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B9A" w:rsidRPr="00357980" w:rsidRDefault="009D3C4E" w:rsidP="00555B9A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Cs/>
          <w:color w:val="1F1F1F"/>
          <w:sz w:val="40"/>
          <w:szCs w:val="40"/>
        </w:rPr>
      </w:pPr>
      <w:r>
        <w:rPr>
          <w:rFonts w:ascii="Verdana" w:hAnsi="Verdana" w:cs="Times New Roman"/>
          <w:b/>
          <w:iCs/>
          <w:noProof/>
          <w:color w:val="0070C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5901E6" wp14:editId="25AAB98F">
                <wp:simplePos x="0" y="0"/>
                <wp:positionH relativeFrom="column">
                  <wp:posOffset>9366885</wp:posOffset>
                </wp:positionH>
                <wp:positionV relativeFrom="paragraph">
                  <wp:posOffset>91440</wp:posOffset>
                </wp:positionV>
                <wp:extent cx="647700" cy="5867400"/>
                <wp:effectExtent l="0" t="0" r="19050" b="1905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5867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C4E" w:rsidRPr="009D3C4E" w:rsidRDefault="009D3C4E" w:rsidP="009D3C4E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Check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L</w:t>
                            </w:r>
                            <w:r w:rsidRPr="009D3C4E"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ist -  Procedure  Standardizzate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737.55pt;margin-top:7.2pt;width:51pt;height:46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" fillcolor="#9cc2e5 [1940]" strokecolor="#9cc2e5 [1940]" strokeweight=".5pt">
                <v:textbox style="layout-flow:vertical;mso-layout-flow-alt:bottom-to-top">
                  <w:txbxContent>
                    <w:p w:rsidR="009D3C4E" w:rsidRPr="009D3C4E" w:rsidRDefault="009D3C4E" w:rsidP="009D3C4E">
                      <w:pPr>
                        <w:jc w:val="center"/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  <w:t>Check</w:t>
                      </w:r>
                      <w:proofErr w:type="spellEnd"/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 L</w:t>
                      </w:r>
                      <w:r w:rsidRPr="009D3C4E">
                        <w:rPr>
                          <w:rFonts w:ascii="Verdana" w:hAnsi="Verdana"/>
                          <w:b/>
                          <w:color w:val="FFFFFF" w:themeColor="background1"/>
                          <w:sz w:val="40"/>
                          <w:szCs w:val="40"/>
                        </w:rPr>
                        <w:t>ist -  Procedure  Standardizzate</w:t>
                      </w:r>
                    </w:p>
                  </w:txbxContent>
                </v:textbox>
              </v:shape>
            </w:pict>
          </mc:Fallback>
        </mc:AlternateContent>
      </w:r>
      <w:r w:rsidR="008214D9" w:rsidRPr="008214D9">
        <w:rPr>
          <w:rFonts w:ascii="Verdana" w:hAnsi="Verdana" w:cs="Times New Roman"/>
          <w:b/>
          <w:iCs/>
          <w:color w:val="0070C0"/>
          <w:sz w:val="40"/>
          <w:szCs w:val="40"/>
        </w:rPr>
        <w:t>CHECK-LIST</w:t>
      </w:r>
      <w:r w:rsidR="007A542F" w:rsidRPr="007D36E1">
        <w:rPr>
          <w:rFonts w:ascii="Verdana" w:hAnsi="Verdana" w:cs="Times New Roman"/>
          <w:color w:val="212121"/>
          <w:sz w:val="18"/>
          <w:szCs w:val="18"/>
        </w:rPr>
        <w:tab/>
      </w:r>
      <w:r w:rsidR="001B72E8">
        <w:rPr>
          <w:rFonts w:ascii="Verdana" w:hAnsi="Verdana" w:cs="Times New Roman"/>
          <w:color w:val="212121"/>
          <w:sz w:val="18"/>
          <w:szCs w:val="18"/>
        </w:rPr>
        <w:br/>
      </w:r>
      <w:r w:rsidR="00555B9A">
        <w:rPr>
          <w:rFonts w:ascii="Verdana" w:hAnsi="Verdana" w:cs="Times New Roman"/>
          <w:b/>
          <w:iCs/>
          <w:color w:val="1F1F1F"/>
          <w:sz w:val="24"/>
          <w:szCs w:val="24"/>
        </w:rPr>
        <w:t xml:space="preserve">CK22 - </w:t>
      </w:r>
      <w:r w:rsidR="00555B9A" w:rsidRPr="00EA4DED">
        <w:rPr>
          <w:rFonts w:ascii="Verdana" w:hAnsi="Verdana" w:cs="Times New Roman"/>
          <w:b/>
          <w:iCs/>
          <w:color w:val="1F1F1F"/>
          <w:sz w:val="24"/>
          <w:szCs w:val="24"/>
        </w:rPr>
        <w:t xml:space="preserve">Famiglia di Pericoli: </w:t>
      </w:r>
      <w:r w:rsidR="00555B9A">
        <w:rPr>
          <w:rFonts w:ascii="Verdana" w:hAnsi="Verdana" w:cs="Times New Roman"/>
          <w:iCs/>
          <w:color w:val="1F1F1F"/>
          <w:sz w:val="24"/>
          <w:szCs w:val="24"/>
        </w:rPr>
        <w:t>Movimentazione manuale dei carichi</w:t>
      </w:r>
      <w:r w:rsidR="00555B9A">
        <w:rPr>
          <w:rFonts w:ascii="Verdana" w:hAnsi="Verdana" w:cs="Times New Roman"/>
          <w:b/>
          <w:iCs/>
          <w:color w:val="1F1F1F"/>
          <w:sz w:val="24"/>
          <w:szCs w:val="24"/>
        </w:rPr>
        <w:br/>
        <w:t xml:space="preserve">CK22.3 - </w:t>
      </w:r>
      <w:r w:rsidR="00555B9A" w:rsidRPr="00EA4DED">
        <w:rPr>
          <w:rFonts w:ascii="Verdana" w:hAnsi="Verdana" w:cs="Times New Roman"/>
          <w:b/>
          <w:iCs/>
          <w:color w:val="1F1F1F"/>
          <w:sz w:val="24"/>
          <w:szCs w:val="24"/>
        </w:rPr>
        <w:t xml:space="preserve">Pericoli: </w:t>
      </w:r>
      <w:r w:rsidR="00555B9A">
        <w:rPr>
          <w:rFonts w:ascii="Verdana" w:hAnsi="Verdana" w:cs="Times New Roman"/>
          <w:iCs/>
          <w:color w:val="1F1F1F"/>
          <w:sz w:val="24"/>
          <w:szCs w:val="24"/>
        </w:rPr>
        <w:t>Sollevamento e spostamento di carichi</w:t>
      </w:r>
    </w:p>
    <w:p w:rsidR="00555B9A" w:rsidRDefault="00555B9A" w:rsidP="00555B9A">
      <w:pPr>
        <w:autoSpaceDE w:val="0"/>
        <w:autoSpaceDN w:val="0"/>
        <w:adjustRightInd w:val="0"/>
        <w:spacing w:after="0" w:line="240" w:lineRule="auto"/>
        <w:rPr>
          <w:rFonts w:ascii="Verdana" w:eastAsia="HiddenHorzOCR" w:hAnsi="Verdana" w:cs="HiddenHorzOCR"/>
          <w:color w:val="1F1F1F"/>
          <w:sz w:val="18"/>
          <w:szCs w:val="18"/>
        </w:rPr>
      </w:pPr>
      <w:r w:rsidRPr="00EA4DED">
        <w:rPr>
          <w:rFonts w:ascii="Verdana" w:hAnsi="Verdana" w:cs="Times New Roman"/>
          <w:iCs/>
          <w:color w:val="1F1F1F"/>
          <w:sz w:val="18"/>
          <w:szCs w:val="18"/>
        </w:rPr>
        <w:t xml:space="preserve">Realizzato secondo le procedure standardizzate </w:t>
      </w:r>
      <w:r w:rsidRPr="00EA4DED">
        <w:rPr>
          <w:rFonts w:ascii="Verdana" w:hAnsi="Verdana" w:cs="Times New Roman"/>
          <w:iCs/>
          <w:color w:val="303030"/>
          <w:sz w:val="18"/>
          <w:szCs w:val="18"/>
        </w:rPr>
        <w:t xml:space="preserve">ai sensi </w:t>
      </w:r>
      <w:r w:rsidRPr="00EA4DED">
        <w:rPr>
          <w:rFonts w:ascii="Verdana" w:hAnsi="Verdana" w:cs="Times New Roman"/>
          <w:iCs/>
          <w:color w:val="1F1F1F"/>
          <w:sz w:val="18"/>
          <w:szCs w:val="18"/>
        </w:rPr>
        <w:t xml:space="preserve">degli artt. 17, 28, 29 del </w:t>
      </w:r>
      <w:proofErr w:type="spellStart"/>
      <w:r w:rsidRPr="00EA4DED">
        <w:rPr>
          <w:rFonts w:ascii="Verdana" w:hAnsi="Verdana" w:cs="Times New Roman"/>
          <w:iCs/>
          <w:color w:val="1F1F1F"/>
          <w:sz w:val="18"/>
          <w:szCs w:val="18"/>
        </w:rPr>
        <w:t>D.Lgs.</w:t>
      </w:r>
      <w:proofErr w:type="spellEnd"/>
      <w:r>
        <w:rPr>
          <w:rFonts w:ascii="Verdana" w:hAnsi="Verdana" w:cs="Times New Roman"/>
          <w:iCs/>
          <w:color w:val="1F1F1F"/>
          <w:sz w:val="18"/>
          <w:szCs w:val="18"/>
        </w:rPr>
        <w:t xml:space="preserve"> 81/08</w:t>
      </w:r>
      <w:r w:rsidRPr="00EA4DED">
        <w:rPr>
          <w:rFonts w:ascii="Verdana" w:hAnsi="Verdana" w:cs="Times New Roman"/>
          <w:iCs/>
          <w:color w:val="1F1F1F"/>
          <w:sz w:val="18"/>
          <w:szCs w:val="18"/>
        </w:rPr>
        <w:t xml:space="preserve"> </w:t>
      </w:r>
      <w:proofErr w:type="spellStart"/>
      <w:r w:rsidRPr="00EA4DED">
        <w:rPr>
          <w:rFonts w:ascii="Verdana" w:eastAsia="HiddenHorzOCR" w:hAnsi="Verdana" w:cs="HiddenHorzOCR"/>
          <w:color w:val="1F1F1F"/>
          <w:sz w:val="18"/>
          <w:szCs w:val="18"/>
        </w:rPr>
        <w:t>s</w:t>
      </w:r>
      <w:r w:rsidRPr="00EA4DED">
        <w:rPr>
          <w:rFonts w:ascii="Verdana" w:eastAsia="HiddenHorzOCR" w:hAnsi="Verdana" w:cs="HiddenHorzOCR"/>
          <w:color w:val="444444"/>
          <w:sz w:val="18"/>
          <w:szCs w:val="18"/>
        </w:rPr>
        <w:t>.</w:t>
      </w:r>
      <w:r w:rsidRPr="00EA4DED">
        <w:rPr>
          <w:rFonts w:ascii="Verdana" w:eastAsia="HiddenHorzOCR" w:hAnsi="Verdana" w:cs="HiddenHorzOCR"/>
          <w:color w:val="1F1F1F"/>
          <w:sz w:val="18"/>
          <w:szCs w:val="18"/>
        </w:rPr>
        <w:t>m.i</w:t>
      </w:r>
      <w:proofErr w:type="spellEnd"/>
      <w:r>
        <w:rPr>
          <w:rFonts w:ascii="Verdana" w:eastAsia="HiddenHorzOCR" w:hAnsi="Verdana" w:cs="HiddenHorzOCR"/>
          <w:color w:val="1F1F1F"/>
          <w:sz w:val="18"/>
          <w:szCs w:val="18"/>
        </w:rPr>
        <w:t xml:space="preserve"> </w:t>
      </w:r>
    </w:p>
    <w:p w:rsidR="00555B9A" w:rsidRDefault="00555B9A" w:rsidP="00555B9A">
      <w:pPr>
        <w:autoSpaceDE w:val="0"/>
        <w:autoSpaceDN w:val="0"/>
        <w:adjustRightInd w:val="0"/>
        <w:spacing w:after="0" w:line="240" w:lineRule="auto"/>
        <w:rPr>
          <w:rFonts w:ascii="Verdana" w:eastAsia="HiddenHorzOCR" w:hAnsi="Verdana" w:cs="HiddenHorzOCR"/>
          <w:color w:val="1F1F1F"/>
          <w:sz w:val="12"/>
          <w:szCs w:val="12"/>
        </w:rPr>
      </w:pPr>
    </w:p>
    <w:p w:rsidR="00555B9A" w:rsidRPr="00B23075" w:rsidRDefault="00555B9A" w:rsidP="00555B9A">
      <w:pPr>
        <w:autoSpaceDE w:val="0"/>
        <w:autoSpaceDN w:val="0"/>
        <w:adjustRightInd w:val="0"/>
        <w:spacing w:after="0" w:line="240" w:lineRule="auto"/>
        <w:rPr>
          <w:rFonts w:ascii="Verdana" w:eastAsia="HiddenHorzOCR" w:hAnsi="Verdana" w:cs="HiddenHorzOCR"/>
          <w:color w:val="1F1F1F"/>
          <w:sz w:val="12"/>
          <w:szCs w:val="12"/>
        </w:rPr>
      </w:pPr>
    </w:p>
    <w:tbl>
      <w:tblPr>
        <w:tblStyle w:val="Grigliatabella"/>
        <w:tblW w:w="1442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0773"/>
        <w:gridCol w:w="993"/>
        <w:gridCol w:w="993"/>
        <w:gridCol w:w="993"/>
      </w:tblGrid>
      <w:tr w:rsidR="00555B9A" w:rsidRPr="00B11E99" w:rsidTr="00EB53E4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555B9A" w:rsidRPr="0067754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COD</w:t>
            </w:r>
          </w:p>
        </w:tc>
        <w:tc>
          <w:tcPr>
            <w:tcW w:w="10773" w:type="dxa"/>
            <w:shd w:val="clear" w:color="auto" w:fill="D9D9D9" w:themeFill="background1" w:themeFillShade="D9"/>
          </w:tcPr>
          <w:p w:rsidR="00555B9A" w:rsidRPr="00677541" w:rsidRDefault="00555B9A" w:rsidP="00EB53E4">
            <w:pPr>
              <w:autoSpaceDE w:val="0"/>
              <w:autoSpaceDN w:val="0"/>
              <w:adjustRightInd w:val="0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Requisito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555B9A" w:rsidRPr="0067754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SI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555B9A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NO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555B9A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color w:val="212121"/>
                <w:sz w:val="18"/>
                <w:szCs w:val="18"/>
              </w:rPr>
              <w:t>NOTE</w:t>
            </w:r>
          </w:p>
        </w:tc>
      </w:tr>
      <w:tr w:rsidR="00555B9A" w:rsidRPr="007D36E1" w:rsidTr="00EB53E4">
        <w:tc>
          <w:tcPr>
            <w:tcW w:w="675" w:type="dxa"/>
            <w:vAlign w:val="center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 w:rsidRPr="007D36E1">
              <w:rPr>
                <w:rFonts w:ascii="Verdana" w:hAnsi="Verdana" w:cs="Times New Roman"/>
                <w:color w:val="212121"/>
                <w:sz w:val="18"/>
                <w:szCs w:val="18"/>
              </w:rPr>
              <w:t>01</w:t>
            </w:r>
          </w:p>
        </w:tc>
        <w:tc>
          <w:tcPr>
            <w:tcW w:w="10773" w:type="dxa"/>
          </w:tcPr>
          <w:p w:rsidR="00555B9A" w:rsidRPr="00247F05" w:rsidRDefault="00555B9A" w:rsidP="00EB53E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 w:rsidRPr="00F25A63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Il datore di lavoro adotta le misure organizzative necessarie e ricorre ai mezzi appropriati, in particolare attrezzature meccaniche, per evitare la necessità di una movimentazione manuale dei carichi da parte dei lavoratori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?</w:t>
            </w: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555B9A" w:rsidRPr="007D36E1" w:rsidTr="00EB53E4">
        <w:tc>
          <w:tcPr>
            <w:tcW w:w="675" w:type="dxa"/>
            <w:vAlign w:val="center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02</w:t>
            </w:r>
          </w:p>
        </w:tc>
        <w:tc>
          <w:tcPr>
            <w:tcW w:w="10773" w:type="dxa"/>
          </w:tcPr>
          <w:p w:rsidR="00555B9A" w:rsidRPr="00247F05" w:rsidRDefault="00555B9A" w:rsidP="00EB53E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 w:rsidRPr="00F25A63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Qualora non sia possibile evitare la movimentazione manuale dei carichi ad opera dei lavora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tori, il datore di lavoro </w:t>
            </w:r>
            <w:r w:rsidRPr="00F25A63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organizza i posti di lavoro in modo che detta movimentazione assicuri condizioni di sicurezza e salute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?</w:t>
            </w: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555B9A" w:rsidRPr="007D36E1" w:rsidTr="00EB53E4">
        <w:tc>
          <w:tcPr>
            <w:tcW w:w="675" w:type="dxa"/>
            <w:vAlign w:val="center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03</w:t>
            </w:r>
          </w:p>
        </w:tc>
        <w:tc>
          <w:tcPr>
            <w:tcW w:w="10773" w:type="dxa"/>
          </w:tcPr>
          <w:p w:rsidR="00555B9A" w:rsidRPr="00247F05" w:rsidRDefault="00555B9A" w:rsidP="00EB53E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V</w:t>
            </w:r>
            <w:r w:rsidRPr="00F25A63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aluta, se possibile anche in fase di progettazione, le condizioni di sicurezza e di salute connesse al lavoro in questione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?</w:t>
            </w: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555B9A" w:rsidRPr="007D36E1" w:rsidTr="00EB53E4">
        <w:tc>
          <w:tcPr>
            <w:tcW w:w="675" w:type="dxa"/>
            <w:vAlign w:val="center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04</w:t>
            </w:r>
          </w:p>
        </w:tc>
        <w:tc>
          <w:tcPr>
            <w:tcW w:w="10773" w:type="dxa"/>
          </w:tcPr>
          <w:p w:rsidR="00555B9A" w:rsidRPr="00247F05" w:rsidRDefault="00555B9A" w:rsidP="00EB53E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E</w:t>
            </w:r>
            <w:r w:rsidRPr="00F25A63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vita o riduce i rischi, particolarmente di patologie dorso-lombari, adottando le misure adeguate, tenendo conto in particolare dei fattori individuali di rischio, delle caratteristiche dell’ambiente di lavoro e delle esigenze che tale attività comporta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?</w:t>
            </w: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555B9A" w:rsidRPr="007D36E1" w:rsidTr="00EB53E4">
        <w:tc>
          <w:tcPr>
            <w:tcW w:w="675" w:type="dxa"/>
            <w:vAlign w:val="center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05</w:t>
            </w:r>
          </w:p>
        </w:tc>
        <w:tc>
          <w:tcPr>
            <w:tcW w:w="10773" w:type="dxa"/>
          </w:tcPr>
          <w:p w:rsidR="00555B9A" w:rsidRPr="00247F05" w:rsidRDefault="00555B9A" w:rsidP="00EB53E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S</w:t>
            </w:r>
            <w:r w:rsidRPr="00F25A63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ottopone i lavoratori alla sorveglianza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sanitaria</w:t>
            </w:r>
            <w:r w:rsidRPr="00F25A63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, sulla base della valutazione del rischio e dei fattori individuali di rischio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?</w:t>
            </w: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555B9A" w:rsidRPr="007D36E1" w:rsidTr="00EB53E4">
        <w:tc>
          <w:tcPr>
            <w:tcW w:w="675" w:type="dxa"/>
            <w:vAlign w:val="center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06</w:t>
            </w:r>
          </w:p>
        </w:tc>
        <w:tc>
          <w:tcPr>
            <w:tcW w:w="10773" w:type="dxa"/>
          </w:tcPr>
          <w:p w:rsidR="00555B9A" w:rsidRPr="00247F05" w:rsidRDefault="00555B9A" w:rsidP="00EB53E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Il datore di lavoro </w:t>
            </w:r>
            <w:r w:rsidRPr="00F25A63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fornisce ai lavoratori le informazioni adeguate relativamente al peso ed alle altre caratteristiche del carico movimentato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?</w:t>
            </w: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555B9A" w:rsidRPr="007D36E1" w:rsidTr="00EB53E4">
        <w:tc>
          <w:tcPr>
            <w:tcW w:w="675" w:type="dxa"/>
            <w:vAlign w:val="center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07</w:t>
            </w:r>
          </w:p>
        </w:tc>
        <w:tc>
          <w:tcPr>
            <w:tcW w:w="10773" w:type="dxa"/>
          </w:tcPr>
          <w:p w:rsidR="00555B9A" w:rsidRPr="00247F05" w:rsidRDefault="00555B9A" w:rsidP="00EB53E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Il datore di lavoro </w:t>
            </w:r>
            <w:r w:rsidRPr="00F25A63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assicura ad essi la formazione adeguata in relazione ai rischi lavorativi ed alle modalità di corretta esecuzione delle attività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?</w:t>
            </w: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555B9A" w:rsidRPr="007D36E1" w:rsidTr="00EB53E4">
        <w:tc>
          <w:tcPr>
            <w:tcW w:w="675" w:type="dxa"/>
            <w:vAlign w:val="center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08</w:t>
            </w:r>
          </w:p>
        </w:tc>
        <w:tc>
          <w:tcPr>
            <w:tcW w:w="10773" w:type="dxa"/>
          </w:tcPr>
          <w:p w:rsidR="00555B9A" w:rsidRPr="00247F05" w:rsidRDefault="00555B9A" w:rsidP="00EB53E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 w:rsidRPr="00F25A63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Il datore di lavoro fornisce ai lavoratori l’addestramento adeguato in merito alle corrette manovre e procedure da adottare nella movimentazione manuale dei carichi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?</w:t>
            </w: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555B9A" w:rsidRPr="007D36E1" w:rsidTr="00EB53E4">
        <w:tc>
          <w:tcPr>
            <w:tcW w:w="675" w:type="dxa"/>
            <w:vAlign w:val="center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09</w:t>
            </w:r>
          </w:p>
        </w:tc>
        <w:tc>
          <w:tcPr>
            <w:tcW w:w="10773" w:type="dxa"/>
          </w:tcPr>
          <w:p w:rsidR="00555B9A" w:rsidRPr="00247F05" w:rsidRDefault="00555B9A" w:rsidP="00EB53E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Nell’ambiente di lavoro </w:t>
            </w:r>
            <w:r w:rsidRPr="00F25A63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lo spazio libero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, in particolare verticale, è </w:t>
            </w:r>
            <w:r w:rsidRPr="00F25A63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sufficiente per lo svolgimento dell'attività richiesta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?</w:t>
            </w: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555B9A" w:rsidRPr="007D36E1" w:rsidTr="00EB53E4">
        <w:tc>
          <w:tcPr>
            <w:tcW w:w="675" w:type="dxa"/>
            <w:vAlign w:val="center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10</w:t>
            </w:r>
          </w:p>
        </w:tc>
        <w:tc>
          <w:tcPr>
            <w:tcW w:w="10773" w:type="dxa"/>
          </w:tcPr>
          <w:p w:rsidR="00555B9A" w:rsidRPr="00247F05" w:rsidRDefault="00555B9A" w:rsidP="00EB53E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I</w:t>
            </w:r>
            <w:r w:rsidRPr="00F25A63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l pavimento è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regolare, quindi sono esclusi rischi di inciampo o di scivolamento,</w:t>
            </w:r>
            <w:r w:rsidRPr="00F25A63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il 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posto o l'ambiente di lavoro</w:t>
            </w:r>
            <w:r w:rsidRPr="00F25A63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consentono al lavoratore la movimentazione manuale di carichi a un'altezza di sicurezza o in buona posizione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?</w:t>
            </w: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555B9A" w:rsidRPr="007D36E1" w:rsidTr="00EB53E4">
        <w:tc>
          <w:tcPr>
            <w:tcW w:w="675" w:type="dxa"/>
            <w:vAlign w:val="center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lastRenderedPageBreak/>
              <w:t>11</w:t>
            </w:r>
          </w:p>
        </w:tc>
        <w:tc>
          <w:tcPr>
            <w:tcW w:w="10773" w:type="dxa"/>
          </w:tcPr>
          <w:p w:rsidR="00555B9A" w:rsidRPr="00247F05" w:rsidRDefault="00555B9A" w:rsidP="00EB53E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I</w:t>
            </w:r>
            <w:r w:rsidRPr="00253C6E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l pavimento o il piano di lavoro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non</w:t>
            </w:r>
            <w:r w:rsidRPr="00253C6E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 presenta dislivelli che implicano la manipolazione del carico a livelli diversi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?</w:t>
            </w: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555B9A" w:rsidRPr="007D36E1" w:rsidTr="00EB53E4">
        <w:tc>
          <w:tcPr>
            <w:tcW w:w="675" w:type="dxa"/>
            <w:vAlign w:val="center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12</w:t>
            </w:r>
          </w:p>
        </w:tc>
        <w:tc>
          <w:tcPr>
            <w:tcW w:w="10773" w:type="dxa"/>
          </w:tcPr>
          <w:p w:rsidR="00555B9A" w:rsidRPr="00247F05" w:rsidRDefault="00555B9A" w:rsidP="00EB53E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I</w:t>
            </w:r>
            <w:r w:rsidRPr="00253C6E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l paviment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o o il punto di appoggio sono </w:t>
            </w:r>
            <w:r w:rsidRPr="00253C6E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stabili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?</w:t>
            </w: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555B9A" w:rsidRPr="007D36E1" w:rsidTr="00EB53E4">
        <w:tc>
          <w:tcPr>
            <w:tcW w:w="675" w:type="dxa"/>
            <w:vAlign w:val="center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13</w:t>
            </w:r>
          </w:p>
        </w:tc>
        <w:tc>
          <w:tcPr>
            <w:tcW w:w="10773" w:type="dxa"/>
          </w:tcPr>
          <w:p w:rsidR="00555B9A" w:rsidRPr="00247F05" w:rsidRDefault="00555B9A" w:rsidP="00EB53E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L</w:t>
            </w:r>
            <w:r w:rsidRPr="00253C6E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a temperatura, l'u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midità o la ventilazione sono </w:t>
            </w:r>
            <w:r w:rsidRPr="00253C6E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adeguate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?</w:t>
            </w: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555B9A" w:rsidRPr="007D36E1" w:rsidTr="00EB53E4">
        <w:tc>
          <w:tcPr>
            <w:tcW w:w="675" w:type="dxa"/>
            <w:vAlign w:val="center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14</w:t>
            </w:r>
          </w:p>
        </w:tc>
        <w:tc>
          <w:tcPr>
            <w:tcW w:w="10773" w:type="dxa"/>
          </w:tcPr>
          <w:p w:rsidR="00555B9A" w:rsidRPr="00247F05" w:rsidRDefault="00555B9A" w:rsidP="00EB53E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Sono esclusi </w:t>
            </w:r>
            <w:r w:rsidRPr="00253C6E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sforzi fisici che sollecitano in particolare la colonna vertebrale, troppo frequenti o troppo prolungat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i?</w:t>
            </w: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555B9A" w:rsidRPr="007D36E1" w:rsidTr="00EB53E4">
        <w:tc>
          <w:tcPr>
            <w:tcW w:w="675" w:type="dxa"/>
            <w:vAlign w:val="center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15</w:t>
            </w:r>
          </w:p>
        </w:tc>
        <w:tc>
          <w:tcPr>
            <w:tcW w:w="10773" w:type="dxa"/>
          </w:tcPr>
          <w:p w:rsidR="00555B9A" w:rsidRPr="00247F05" w:rsidRDefault="00555B9A" w:rsidP="00EB53E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Sono escluse </w:t>
            </w:r>
            <w:r w:rsidRPr="00253C6E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pause e periodi di recupero fisiologico insufficienti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?</w:t>
            </w: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555B9A" w:rsidRPr="007D36E1" w:rsidTr="00EB53E4">
        <w:tc>
          <w:tcPr>
            <w:tcW w:w="675" w:type="dxa"/>
            <w:vAlign w:val="center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16</w:t>
            </w:r>
          </w:p>
        </w:tc>
        <w:tc>
          <w:tcPr>
            <w:tcW w:w="10773" w:type="dxa"/>
          </w:tcPr>
          <w:p w:rsidR="00555B9A" w:rsidRPr="00247F05" w:rsidRDefault="00555B9A" w:rsidP="00EB53E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Sono escluse </w:t>
            </w:r>
            <w:r w:rsidRPr="00253C6E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distanze troppo grandi di sollevamento, di abbassamento o di trasporto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?</w:t>
            </w: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555B9A" w:rsidRPr="007D36E1" w:rsidTr="00EB53E4">
        <w:tc>
          <w:tcPr>
            <w:tcW w:w="675" w:type="dxa"/>
            <w:vAlign w:val="center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17</w:t>
            </w:r>
          </w:p>
        </w:tc>
        <w:tc>
          <w:tcPr>
            <w:tcW w:w="10773" w:type="dxa"/>
          </w:tcPr>
          <w:p w:rsidR="00555B9A" w:rsidRPr="00247F05" w:rsidRDefault="00555B9A" w:rsidP="00EB53E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E’ escluso </w:t>
            </w:r>
            <w:r w:rsidRPr="00253C6E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un ritmo imposto da un processo che non può essere modulato dal lavoratore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?</w:t>
            </w: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555B9A" w:rsidRPr="007D36E1" w:rsidTr="00EB53E4">
        <w:tc>
          <w:tcPr>
            <w:tcW w:w="675" w:type="dxa"/>
            <w:vAlign w:val="center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18</w:t>
            </w:r>
          </w:p>
        </w:tc>
        <w:tc>
          <w:tcPr>
            <w:tcW w:w="10773" w:type="dxa"/>
          </w:tcPr>
          <w:p w:rsidR="00555B9A" w:rsidRPr="00247F05" w:rsidRDefault="00555B9A" w:rsidP="00EB53E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I lavoratori hanno l’</w:t>
            </w:r>
            <w:r w:rsidRPr="00253C6E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inidoneità fisica a svolgere il compito in questione tenuto altresì conto delle differenze di genere e di età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?</w:t>
            </w: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555B9A" w:rsidRPr="007D36E1" w:rsidTr="00EB53E4">
        <w:tc>
          <w:tcPr>
            <w:tcW w:w="675" w:type="dxa"/>
            <w:vAlign w:val="center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19</w:t>
            </w:r>
          </w:p>
        </w:tc>
        <w:tc>
          <w:tcPr>
            <w:tcW w:w="10773" w:type="dxa"/>
          </w:tcPr>
          <w:p w:rsidR="00555B9A" w:rsidRPr="00247F05" w:rsidRDefault="00555B9A" w:rsidP="00EB53E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I lavoratori dispongono di </w:t>
            </w:r>
            <w:r w:rsidRPr="00253C6E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indumenti, calzat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 xml:space="preserve">ure o altri effetti personali </w:t>
            </w:r>
            <w:r w:rsidRPr="00253C6E"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adeguati</w:t>
            </w: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?</w:t>
            </w: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  <w:tr w:rsidR="00555B9A" w:rsidRPr="007D36E1" w:rsidTr="00EB53E4">
        <w:tc>
          <w:tcPr>
            <w:tcW w:w="675" w:type="dxa"/>
            <w:vAlign w:val="center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  <w:r>
              <w:rPr>
                <w:rFonts w:ascii="Verdana" w:hAnsi="Verdana" w:cs="Times New Roman"/>
                <w:color w:val="212121"/>
                <w:sz w:val="18"/>
                <w:szCs w:val="18"/>
              </w:rPr>
              <w:t>20</w:t>
            </w:r>
          </w:p>
        </w:tc>
        <w:tc>
          <w:tcPr>
            <w:tcW w:w="10773" w:type="dxa"/>
          </w:tcPr>
          <w:p w:rsidR="00555B9A" w:rsidRPr="00247F05" w:rsidRDefault="00555B9A" w:rsidP="00EB53E4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Verdana"/>
                <w:sz w:val="18"/>
                <w:szCs w:val="18"/>
                <w:lang w:eastAsia="en-US"/>
              </w:rPr>
              <w:t>E’ stato effettuato un corso di formazione, informazione e addestramento?</w:t>
            </w: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  <w:tc>
          <w:tcPr>
            <w:tcW w:w="993" w:type="dxa"/>
          </w:tcPr>
          <w:p w:rsidR="00555B9A" w:rsidRPr="007D36E1" w:rsidRDefault="00555B9A" w:rsidP="00EB53E4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color w:val="212121"/>
                <w:sz w:val="18"/>
                <w:szCs w:val="18"/>
              </w:rPr>
            </w:pPr>
          </w:p>
        </w:tc>
      </w:tr>
    </w:tbl>
    <w:p w:rsidR="00555B9A" w:rsidRPr="00DB749E" w:rsidRDefault="00555B9A" w:rsidP="00555B9A">
      <w:pPr>
        <w:tabs>
          <w:tab w:val="left" w:pos="1335"/>
        </w:tabs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212121"/>
          <w:sz w:val="18"/>
          <w:szCs w:val="18"/>
        </w:rPr>
      </w:pPr>
    </w:p>
    <w:p w:rsidR="00D50E46" w:rsidRPr="00DB749E" w:rsidRDefault="00D50E46" w:rsidP="00555B9A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212121"/>
          <w:sz w:val="18"/>
          <w:szCs w:val="18"/>
        </w:rPr>
      </w:pPr>
    </w:p>
    <w:p w:rsidR="007A542F" w:rsidRPr="000A4F00" w:rsidRDefault="007A542F" w:rsidP="00D50E46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212121"/>
          <w:sz w:val="16"/>
          <w:szCs w:val="16"/>
        </w:rPr>
      </w:pPr>
    </w:p>
    <w:sectPr w:rsidR="007A542F" w:rsidRPr="000A4F00" w:rsidSect="008165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93" w:right="1417" w:bottom="709" w:left="1134" w:header="709" w:footer="2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BB6" w:rsidRDefault="00602BB6" w:rsidP="008214D9">
      <w:pPr>
        <w:spacing w:after="0" w:line="240" w:lineRule="auto"/>
      </w:pPr>
      <w:r>
        <w:separator/>
      </w:r>
    </w:p>
  </w:endnote>
  <w:endnote w:type="continuationSeparator" w:id="0">
    <w:p w:rsidR="00602BB6" w:rsidRDefault="00602BB6" w:rsidP="00821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BBAP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F89" w:rsidRDefault="005D5F8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single" w:sz="4" w:space="0" w:color="BFBFBF" w:themeColor="background1" w:themeShade="BF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165"/>
      <w:gridCol w:w="3262"/>
    </w:tblGrid>
    <w:tr w:rsidR="008214D9" w:rsidTr="008214D9">
      <w:tc>
        <w:tcPr>
          <w:tcW w:w="11165" w:type="dxa"/>
        </w:tcPr>
        <w:p w:rsidR="008214D9" w:rsidRPr="008214D9" w:rsidRDefault="008214D9" w:rsidP="00EB53E4">
          <w:pPr>
            <w:pStyle w:val="Intestazione"/>
            <w:rPr>
              <w:sz w:val="16"/>
              <w:szCs w:val="16"/>
            </w:rPr>
          </w:pPr>
          <w:r w:rsidRPr="008214D9">
            <w:rPr>
              <w:rFonts w:ascii="Verdana" w:hAnsi="Verdana" w:cs="Times New Roman"/>
              <w:iCs/>
              <w:color w:val="1F1F1F"/>
              <w:sz w:val="16"/>
              <w:szCs w:val="16"/>
            </w:rPr>
            <w:t xml:space="preserve">Attenzione: la </w:t>
          </w:r>
          <w:proofErr w:type="spellStart"/>
          <w:r w:rsidRPr="008214D9">
            <w:rPr>
              <w:rFonts w:ascii="Verdana" w:hAnsi="Verdana" w:cs="Times New Roman"/>
              <w:iCs/>
              <w:color w:val="1F1F1F"/>
              <w:sz w:val="16"/>
              <w:szCs w:val="16"/>
            </w:rPr>
            <w:t>check</w:t>
          </w:r>
          <w:proofErr w:type="spellEnd"/>
          <w:r w:rsidRPr="008214D9">
            <w:rPr>
              <w:rFonts w:ascii="Verdana" w:hAnsi="Verdana" w:cs="Times New Roman"/>
              <w:iCs/>
              <w:color w:val="1F1F1F"/>
              <w:sz w:val="16"/>
              <w:szCs w:val="16"/>
            </w:rPr>
            <w:t xml:space="preserve"> list </w:t>
          </w:r>
          <w:r>
            <w:rPr>
              <w:rFonts w:ascii="Verdana" w:hAnsi="Verdana" w:cs="Times New Roman"/>
              <w:iCs/>
              <w:color w:val="1F1F1F"/>
              <w:sz w:val="16"/>
              <w:szCs w:val="16"/>
            </w:rPr>
            <w:t>può avere carattere non esaustivo e va eventualmente adattata di caso in caso</w:t>
          </w:r>
        </w:p>
      </w:tc>
      <w:tc>
        <w:tcPr>
          <w:tcW w:w="3262" w:type="dxa"/>
        </w:tcPr>
        <w:p w:rsidR="008214D9" w:rsidRPr="008214D9" w:rsidRDefault="00036877" w:rsidP="00EB53E4">
          <w:pPr>
            <w:pStyle w:val="Intestazione"/>
            <w:jc w:val="right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>Elaborato: Certifico S.r.l. - PG</w:t>
          </w:r>
        </w:p>
      </w:tc>
    </w:tr>
  </w:tbl>
  <w:p w:rsidR="008214D9" w:rsidRDefault="008214D9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F89" w:rsidRDefault="005D5F8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BB6" w:rsidRDefault="00602BB6" w:rsidP="008214D9">
      <w:pPr>
        <w:spacing w:after="0" w:line="240" w:lineRule="auto"/>
      </w:pPr>
      <w:r>
        <w:separator/>
      </w:r>
    </w:p>
  </w:footnote>
  <w:footnote w:type="continuationSeparator" w:id="0">
    <w:p w:rsidR="00602BB6" w:rsidRDefault="00602BB6" w:rsidP="00821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F89" w:rsidRDefault="005D5F8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14425" w:type="dxa"/>
      <w:tblBorders>
        <w:top w:val="single" w:sz="4" w:space="0" w:color="BFBFBF" w:themeColor="background1" w:themeShade="BF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40"/>
      <w:gridCol w:w="3685"/>
    </w:tblGrid>
    <w:tr w:rsidR="008214D9" w:rsidTr="001730D2">
      <w:tc>
        <w:tcPr>
          <w:tcW w:w="10740" w:type="dxa"/>
        </w:tcPr>
        <w:p w:rsidR="008214D9" w:rsidRPr="00555B9A" w:rsidRDefault="00555B9A" w:rsidP="0090139D">
          <w:pPr>
            <w:autoSpaceDE w:val="0"/>
            <w:autoSpaceDN w:val="0"/>
            <w:adjustRightInd w:val="0"/>
            <w:spacing w:after="0" w:line="240" w:lineRule="auto"/>
            <w:rPr>
              <w:rFonts w:ascii="Verdana" w:hAnsi="Verdana" w:cs="Times New Roman"/>
              <w:b/>
              <w:iCs/>
              <w:color w:val="1F1F1F"/>
              <w:sz w:val="16"/>
              <w:szCs w:val="16"/>
            </w:rPr>
          </w:pPr>
          <w:r w:rsidRPr="00555B9A">
            <w:rPr>
              <w:rFonts w:ascii="Verdana" w:hAnsi="Verdana" w:cs="Times New Roman"/>
              <w:b/>
              <w:iCs/>
              <w:color w:val="1F1F1F"/>
              <w:sz w:val="16"/>
              <w:szCs w:val="16"/>
            </w:rPr>
            <w:t xml:space="preserve">CK22.3 - Pericoli: </w:t>
          </w:r>
          <w:r w:rsidRPr="00555B9A">
            <w:rPr>
              <w:rFonts w:ascii="Verdana" w:hAnsi="Verdana" w:cs="Times New Roman"/>
              <w:iCs/>
              <w:color w:val="1F1F1F"/>
              <w:sz w:val="16"/>
              <w:szCs w:val="16"/>
            </w:rPr>
            <w:t>Sollevamento e spostamento di carichi</w:t>
          </w:r>
        </w:p>
      </w:tc>
      <w:tc>
        <w:tcPr>
          <w:tcW w:w="3685" w:type="dxa"/>
        </w:tcPr>
        <w:p w:rsidR="008214D9" w:rsidRPr="008214D9" w:rsidRDefault="005D5F89" w:rsidP="008214D9">
          <w:pPr>
            <w:pStyle w:val="Intestazione"/>
            <w:jc w:val="right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 xml:space="preserve">Rev. 3.0 - </w:t>
          </w:r>
          <w:r>
            <w:rPr>
              <w:rFonts w:ascii="Verdana" w:hAnsi="Verdana"/>
              <w:sz w:val="16"/>
              <w:szCs w:val="16"/>
            </w:rPr>
            <w:t>2017</w:t>
          </w:r>
          <w:bookmarkStart w:id="0" w:name="_GoBack"/>
          <w:bookmarkEnd w:id="0"/>
        </w:p>
      </w:tc>
    </w:tr>
  </w:tbl>
  <w:p w:rsidR="008214D9" w:rsidRDefault="008214D9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F89" w:rsidRDefault="005D5F8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93B24"/>
    <w:multiLevelType w:val="hybridMultilevel"/>
    <w:tmpl w:val="983E1D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4D9"/>
    <w:rsid w:val="00036877"/>
    <w:rsid w:val="00045CE9"/>
    <w:rsid w:val="000A4F00"/>
    <w:rsid w:val="000D5391"/>
    <w:rsid w:val="00112462"/>
    <w:rsid w:val="00133DF1"/>
    <w:rsid w:val="00141430"/>
    <w:rsid w:val="00170A3F"/>
    <w:rsid w:val="001730D2"/>
    <w:rsid w:val="0019226E"/>
    <w:rsid w:val="0019609E"/>
    <w:rsid w:val="001960CF"/>
    <w:rsid w:val="001A2532"/>
    <w:rsid w:val="001A25B0"/>
    <w:rsid w:val="001B72E8"/>
    <w:rsid w:val="001C3CEA"/>
    <w:rsid w:val="0020704C"/>
    <w:rsid w:val="00217C2F"/>
    <w:rsid w:val="00224CCC"/>
    <w:rsid w:val="00232044"/>
    <w:rsid w:val="00265432"/>
    <w:rsid w:val="00275A04"/>
    <w:rsid w:val="002A2FBD"/>
    <w:rsid w:val="002D3B6B"/>
    <w:rsid w:val="00341933"/>
    <w:rsid w:val="003D0FF4"/>
    <w:rsid w:val="003D16AA"/>
    <w:rsid w:val="003F58D9"/>
    <w:rsid w:val="0042342A"/>
    <w:rsid w:val="00452632"/>
    <w:rsid w:val="00470257"/>
    <w:rsid w:val="004813DE"/>
    <w:rsid w:val="00495748"/>
    <w:rsid w:val="00497103"/>
    <w:rsid w:val="004A2F7E"/>
    <w:rsid w:val="004E0865"/>
    <w:rsid w:val="004E24FB"/>
    <w:rsid w:val="0050698F"/>
    <w:rsid w:val="00541256"/>
    <w:rsid w:val="00555B9A"/>
    <w:rsid w:val="00566203"/>
    <w:rsid w:val="00595453"/>
    <w:rsid w:val="005D5F89"/>
    <w:rsid w:val="00602BB6"/>
    <w:rsid w:val="00634BD9"/>
    <w:rsid w:val="006A2BC7"/>
    <w:rsid w:val="0070085C"/>
    <w:rsid w:val="00727EED"/>
    <w:rsid w:val="0077495C"/>
    <w:rsid w:val="007A542F"/>
    <w:rsid w:val="007B0CCD"/>
    <w:rsid w:val="007B16EF"/>
    <w:rsid w:val="007B56F1"/>
    <w:rsid w:val="007E6124"/>
    <w:rsid w:val="007E6ABD"/>
    <w:rsid w:val="008165C6"/>
    <w:rsid w:val="008214D9"/>
    <w:rsid w:val="008368FE"/>
    <w:rsid w:val="008D2ECE"/>
    <w:rsid w:val="008E7781"/>
    <w:rsid w:val="008F2592"/>
    <w:rsid w:val="0090139D"/>
    <w:rsid w:val="009274D9"/>
    <w:rsid w:val="00927B8F"/>
    <w:rsid w:val="009B63C1"/>
    <w:rsid w:val="009D3C4E"/>
    <w:rsid w:val="00A43FC4"/>
    <w:rsid w:val="00AA3FDC"/>
    <w:rsid w:val="00AD15AF"/>
    <w:rsid w:val="00AE1D8C"/>
    <w:rsid w:val="00AF336B"/>
    <w:rsid w:val="00AF6236"/>
    <w:rsid w:val="00B06218"/>
    <w:rsid w:val="00B13E23"/>
    <w:rsid w:val="00B212F4"/>
    <w:rsid w:val="00B23DB6"/>
    <w:rsid w:val="00B3612B"/>
    <w:rsid w:val="00B45110"/>
    <w:rsid w:val="00B83B68"/>
    <w:rsid w:val="00B9781B"/>
    <w:rsid w:val="00BC1A9A"/>
    <w:rsid w:val="00BE11D3"/>
    <w:rsid w:val="00BF6793"/>
    <w:rsid w:val="00C07635"/>
    <w:rsid w:val="00C25453"/>
    <w:rsid w:val="00C35C1E"/>
    <w:rsid w:val="00C919A8"/>
    <w:rsid w:val="00CA1365"/>
    <w:rsid w:val="00CD3B3C"/>
    <w:rsid w:val="00D156AA"/>
    <w:rsid w:val="00D17A94"/>
    <w:rsid w:val="00D30FD5"/>
    <w:rsid w:val="00D50E46"/>
    <w:rsid w:val="00D70A94"/>
    <w:rsid w:val="00D75538"/>
    <w:rsid w:val="00D77917"/>
    <w:rsid w:val="00DC2B4E"/>
    <w:rsid w:val="00E046D1"/>
    <w:rsid w:val="00E258DF"/>
    <w:rsid w:val="00E447FD"/>
    <w:rsid w:val="00E60C54"/>
    <w:rsid w:val="00E8328D"/>
    <w:rsid w:val="00EC468B"/>
    <w:rsid w:val="00F32867"/>
    <w:rsid w:val="00F35887"/>
    <w:rsid w:val="00F375A2"/>
    <w:rsid w:val="00F626D7"/>
    <w:rsid w:val="00FB259E"/>
    <w:rsid w:val="00FE086D"/>
    <w:rsid w:val="00FE5A5C"/>
    <w:rsid w:val="00FF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14D9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54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14D9"/>
  </w:style>
  <w:style w:type="paragraph" w:styleId="Pidipagina">
    <w:name w:val="footer"/>
    <w:basedOn w:val="Normale"/>
    <w:link w:val="Pidipagina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14D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14D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14D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21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26543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5432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5432"/>
    <w:rPr>
      <w:rFonts w:eastAsiaTheme="minorEastAsia"/>
      <w:i/>
      <w:iCs/>
      <w:color w:val="000000" w:themeColor="text1"/>
      <w:lang w:eastAsia="it-IT"/>
    </w:rPr>
  </w:style>
  <w:style w:type="paragraph" w:styleId="NormaleWeb">
    <w:name w:val="Normal (Web)"/>
    <w:basedOn w:val="Normale"/>
    <w:uiPriority w:val="99"/>
    <w:unhideWhenUsed/>
    <w:rsid w:val="00F35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normale">
    <w:name w:val="Plain Text"/>
    <w:basedOn w:val="Normale"/>
    <w:next w:val="Normale"/>
    <w:link w:val="TestonormaleCarattere"/>
    <w:uiPriority w:val="99"/>
    <w:rsid w:val="00B13E23"/>
    <w:pPr>
      <w:autoSpaceDE w:val="0"/>
      <w:autoSpaceDN w:val="0"/>
      <w:adjustRightInd w:val="0"/>
      <w:spacing w:after="0" w:line="240" w:lineRule="auto"/>
    </w:pPr>
    <w:rPr>
      <w:rFonts w:ascii="CHBBAP+Arial,Bold" w:eastAsiaTheme="minorHAnsi" w:hAnsi="CHBBAP+Arial,Bold"/>
      <w:sz w:val="24"/>
      <w:szCs w:val="24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B13E23"/>
    <w:rPr>
      <w:rFonts w:ascii="CHBBAP+Arial,Bold" w:hAnsi="CHBBAP+Arial,Bold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234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14D9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654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14D9"/>
  </w:style>
  <w:style w:type="paragraph" w:styleId="Pidipagina">
    <w:name w:val="footer"/>
    <w:basedOn w:val="Normale"/>
    <w:link w:val="PidipaginaCarattere"/>
    <w:uiPriority w:val="99"/>
    <w:unhideWhenUsed/>
    <w:rsid w:val="008214D9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14D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14D9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14D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21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26543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5432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5432"/>
    <w:rPr>
      <w:rFonts w:eastAsiaTheme="minorEastAsia"/>
      <w:i/>
      <w:iCs/>
      <w:color w:val="000000" w:themeColor="text1"/>
      <w:lang w:eastAsia="it-IT"/>
    </w:rPr>
  </w:style>
  <w:style w:type="paragraph" w:styleId="NormaleWeb">
    <w:name w:val="Normal (Web)"/>
    <w:basedOn w:val="Normale"/>
    <w:uiPriority w:val="99"/>
    <w:unhideWhenUsed/>
    <w:rsid w:val="00F35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normale">
    <w:name w:val="Plain Text"/>
    <w:basedOn w:val="Normale"/>
    <w:next w:val="Normale"/>
    <w:link w:val="TestonormaleCarattere"/>
    <w:uiPriority w:val="99"/>
    <w:rsid w:val="00B13E23"/>
    <w:pPr>
      <w:autoSpaceDE w:val="0"/>
      <w:autoSpaceDN w:val="0"/>
      <w:adjustRightInd w:val="0"/>
      <w:spacing w:after="0" w:line="240" w:lineRule="auto"/>
    </w:pPr>
    <w:rPr>
      <w:rFonts w:ascii="CHBBAP+Arial,Bold" w:eastAsiaTheme="minorHAnsi" w:hAnsi="CHBBAP+Arial,Bold"/>
      <w:sz w:val="24"/>
      <w:szCs w:val="24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B13E23"/>
    <w:rPr>
      <w:rFonts w:ascii="CHBBAP+Arial,Bold" w:hAnsi="CHBBAP+Arial,Bold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234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Maccarelli</dc:creator>
  <cp:lastModifiedBy>Certifico S.r.l.</cp:lastModifiedBy>
  <cp:revision>3</cp:revision>
  <dcterms:created xsi:type="dcterms:W3CDTF">2013-05-18T16:57:00Z</dcterms:created>
  <dcterms:modified xsi:type="dcterms:W3CDTF">2017-11-01T12:42:00Z</dcterms:modified>
</cp:coreProperties>
</file>