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2FBD8" w14:textId="67A57D5E" w:rsidR="00B3417D" w:rsidRPr="007D53F7" w:rsidRDefault="00B3417D" w:rsidP="27B84030">
      <w:pPr>
        <w:pBdr>
          <w:top w:val="single" w:sz="4" w:space="1" w:color="auto"/>
          <w:left w:val="single" w:sz="4" w:space="4" w:color="auto"/>
          <w:bottom w:val="single" w:sz="4" w:space="1" w:color="auto"/>
          <w:right w:val="single" w:sz="4" w:space="4" w:color="auto"/>
        </w:pBdr>
        <w:spacing w:after="0" w:line="360" w:lineRule="auto"/>
        <w:jc w:val="center"/>
        <w:rPr>
          <w:rFonts w:ascii="Times New Roman" w:hAnsi="Times New Roman" w:cs="Times New Roman"/>
          <w:b/>
          <w:bCs/>
          <w:sz w:val="24"/>
          <w:szCs w:val="24"/>
          <w:lang w:val="en-IE"/>
        </w:rPr>
      </w:pPr>
      <w:r w:rsidRPr="27B84030">
        <w:rPr>
          <w:rFonts w:ascii="Times New Roman" w:hAnsi="Times New Roman" w:cs="Times New Roman"/>
          <w:b/>
          <w:bCs/>
          <w:sz w:val="24"/>
          <w:szCs w:val="24"/>
          <w:lang w:val="en-IE"/>
        </w:rPr>
        <w:t>National Building Renovation Plan</w:t>
      </w:r>
      <w:r w:rsidR="008C6B1E">
        <w:rPr>
          <w:rFonts w:ascii="Times New Roman" w:hAnsi="Times New Roman" w:cs="Times New Roman"/>
          <w:b/>
          <w:bCs/>
          <w:sz w:val="24"/>
          <w:szCs w:val="24"/>
          <w:lang w:val="en-IE"/>
        </w:rPr>
        <w:t>s</w:t>
      </w:r>
      <w:r w:rsidRPr="27B84030">
        <w:rPr>
          <w:rFonts w:ascii="Times New Roman" w:hAnsi="Times New Roman" w:cs="Times New Roman"/>
          <w:b/>
          <w:bCs/>
          <w:sz w:val="24"/>
          <w:szCs w:val="24"/>
          <w:lang w:val="en-IE"/>
        </w:rPr>
        <w:t xml:space="preserve"> (NBRP</w:t>
      </w:r>
      <w:r w:rsidR="008C6B1E">
        <w:rPr>
          <w:rFonts w:ascii="Times New Roman" w:hAnsi="Times New Roman" w:cs="Times New Roman"/>
          <w:b/>
          <w:bCs/>
          <w:sz w:val="24"/>
          <w:szCs w:val="24"/>
          <w:lang w:val="en-IE"/>
        </w:rPr>
        <w:t>s</w:t>
      </w:r>
      <w:r w:rsidRPr="27B84030">
        <w:rPr>
          <w:rFonts w:ascii="Times New Roman" w:hAnsi="Times New Roman" w:cs="Times New Roman"/>
          <w:b/>
          <w:bCs/>
          <w:sz w:val="24"/>
          <w:szCs w:val="24"/>
          <w:lang w:val="en-IE"/>
        </w:rPr>
        <w:t>)</w:t>
      </w:r>
    </w:p>
    <w:p w14:paraId="02E7A672" w14:textId="0ACB3129" w:rsidR="000B15A5" w:rsidRDefault="008F28B3" w:rsidP="00580C0D">
      <w:pPr>
        <w:pBdr>
          <w:top w:val="single" w:sz="4" w:space="1" w:color="auto"/>
          <w:left w:val="single" w:sz="4" w:space="4" w:color="auto"/>
          <w:bottom w:val="single" w:sz="4" w:space="1" w:color="auto"/>
          <w:right w:val="single" w:sz="4" w:space="4" w:color="auto"/>
        </w:pBdr>
        <w:spacing w:after="0" w:line="360" w:lineRule="auto"/>
        <w:jc w:val="center"/>
        <w:rPr>
          <w:rFonts w:ascii="Times New Roman" w:hAnsi="Times New Roman" w:cs="Times New Roman"/>
          <w:b/>
          <w:bCs/>
          <w:sz w:val="24"/>
          <w:szCs w:val="24"/>
          <w:lang w:val="en-IE"/>
        </w:rPr>
      </w:pPr>
      <w:r>
        <w:rPr>
          <w:rFonts w:ascii="Times New Roman" w:hAnsi="Times New Roman" w:cs="Times New Roman"/>
          <w:b/>
          <w:bCs/>
          <w:sz w:val="24"/>
          <w:szCs w:val="24"/>
          <w:lang w:val="en-IE"/>
        </w:rPr>
        <w:t xml:space="preserve">Annotated </w:t>
      </w:r>
      <w:r w:rsidR="00604F07">
        <w:rPr>
          <w:rFonts w:ascii="Times New Roman" w:hAnsi="Times New Roman" w:cs="Times New Roman"/>
          <w:b/>
          <w:bCs/>
          <w:sz w:val="24"/>
          <w:szCs w:val="24"/>
          <w:lang w:val="en-IE"/>
        </w:rPr>
        <w:t>t</w:t>
      </w:r>
      <w:r w:rsidR="000B15A5" w:rsidRPr="00AC1091">
        <w:rPr>
          <w:rFonts w:ascii="Times New Roman" w:hAnsi="Times New Roman" w:cs="Times New Roman"/>
          <w:b/>
          <w:bCs/>
          <w:sz w:val="24"/>
          <w:szCs w:val="24"/>
          <w:lang w:val="en-IE"/>
        </w:rPr>
        <w:t xml:space="preserve">emplate for the narrative </w:t>
      </w:r>
      <w:r w:rsidR="00D84759">
        <w:rPr>
          <w:rFonts w:ascii="Times New Roman" w:hAnsi="Times New Roman" w:cs="Times New Roman"/>
          <w:b/>
          <w:bCs/>
          <w:sz w:val="24"/>
          <w:szCs w:val="24"/>
          <w:lang w:val="en-IE"/>
        </w:rPr>
        <w:t>report</w:t>
      </w:r>
      <w:r w:rsidR="00146F01">
        <w:rPr>
          <w:rFonts w:ascii="Times New Roman" w:hAnsi="Times New Roman" w:cs="Times New Roman"/>
          <w:b/>
          <w:bCs/>
          <w:sz w:val="24"/>
          <w:szCs w:val="24"/>
          <w:lang w:val="en-IE"/>
        </w:rPr>
        <w:t xml:space="preserve"> </w:t>
      </w:r>
    </w:p>
    <w:p w14:paraId="7701050C" w14:textId="52F186B6" w:rsidR="0063798C" w:rsidRDefault="002A4950" w:rsidP="001A5301">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i/>
          <w:iCs/>
          <w:sz w:val="24"/>
          <w:szCs w:val="24"/>
          <w:lang w:val="en-IE"/>
        </w:rPr>
      </w:pPr>
      <w:r w:rsidRPr="009E1791">
        <w:rPr>
          <w:rFonts w:ascii="Times New Roman" w:hAnsi="Times New Roman" w:cs="Times New Roman"/>
          <w:i/>
          <w:iCs/>
          <w:sz w:val="24"/>
          <w:szCs w:val="24"/>
          <w:u w:val="single"/>
          <w:lang w:val="en-IE"/>
        </w:rPr>
        <w:t>Note</w:t>
      </w:r>
      <w:r w:rsidR="009E1791" w:rsidRPr="009E1791">
        <w:rPr>
          <w:rFonts w:ascii="Times New Roman" w:hAnsi="Times New Roman" w:cs="Times New Roman"/>
          <w:i/>
          <w:iCs/>
          <w:sz w:val="24"/>
          <w:szCs w:val="24"/>
          <w:u w:val="single"/>
          <w:lang w:val="en-IE"/>
        </w:rPr>
        <w:t>:</w:t>
      </w:r>
      <w:r w:rsidR="009E1791" w:rsidRPr="009E1791">
        <w:rPr>
          <w:rFonts w:ascii="Times New Roman" w:hAnsi="Times New Roman" w:cs="Times New Roman"/>
          <w:b/>
          <w:bCs/>
          <w:i/>
          <w:iCs/>
          <w:sz w:val="24"/>
          <w:szCs w:val="24"/>
          <w:lang w:val="en-IE"/>
        </w:rPr>
        <w:t xml:space="preserve"> </w:t>
      </w:r>
      <w:r w:rsidR="007473E6" w:rsidRPr="0063798C">
        <w:rPr>
          <w:rFonts w:ascii="Times New Roman" w:hAnsi="Times New Roman" w:cs="Times New Roman"/>
          <w:i/>
          <w:iCs/>
          <w:sz w:val="24"/>
          <w:szCs w:val="24"/>
          <w:lang w:val="en-IE"/>
        </w:rPr>
        <w:t>Unless specified otherwise</w:t>
      </w:r>
      <w:r w:rsidR="007473E6">
        <w:rPr>
          <w:rFonts w:ascii="Times New Roman" w:hAnsi="Times New Roman" w:cs="Times New Roman"/>
          <w:i/>
          <w:iCs/>
          <w:sz w:val="24"/>
          <w:szCs w:val="24"/>
          <w:lang w:val="en-IE"/>
        </w:rPr>
        <w:t>,</w:t>
      </w:r>
      <w:r w:rsidR="007473E6" w:rsidRPr="0063798C">
        <w:rPr>
          <w:rFonts w:ascii="Times New Roman" w:hAnsi="Times New Roman" w:cs="Times New Roman"/>
          <w:i/>
          <w:iCs/>
          <w:sz w:val="24"/>
          <w:szCs w:val="24"/>
          <w:lang w:val="en-IE"/>
        </w:rPr>
        <w:t xml:space="preserve"> the Articles and Annexes mentioned in this document are referring to the </w:t>
      </w:r>
      <w:r w:rsidR="007473E6">
        <w:rPr>
          <w:rFonts w:ascii="Times New Roman" w:hAnsi="Times New Roman" w:cs="Times New Roman"/>
          <w:i/>
          <w:iCs/>
          <w:sz w:val="24"/>
          <w:szCs w:val="24"/>
          <w:lang w:val="en-IE"/>
        </w:rPr>
        <w:t xml:space="preserve">recast </w:t>
      </w:r>
      <w:r w:rsidR="007473E6">
        <w:rPr>
          <w:rFonts w:ascii="Times New Roman" w:hAnsi="Times New Roman" w:cs="Times New Roman"/>
          <w:i/>
          <w:iCs/>
          <w:sz w:val="24"/>
          <w:szCs w:val="24"/>
          <w:lang w:val="en-IE"/>
        </w:rPr>
        <w:t>Energy Performance of Buildings Directive</w:t>
      </w:r>
      <w:r w:rsidR="007473E6" w:rsidRPr="0063798C">
        <w:rPr>
          <w:rFonts w:ascii="Times New Roman" w:hAnsi="Times New Roman" w:cs="Times New Roman"/>
          <w:i/>
          <w:iCs/>
          <w:sz w:val="24"/>
          <w:szCs w:val="24"/>
          <w:lang w:val="en-IE"/>
        </w:rPr>
        <w:t xml:space="preserve"> </w:t>
      </w:r>
      <w:r w:rsidR="007473E6">
        <w:rPr>
          <w:rFonts w:ascii="Times New Roman" w:hAnsi="Times New Roman" w:cs="Times New Roman"/>
          <w:i/>
          <w:iCs/>
          <w:sz w:val="24"/>
          <w:szCs w:val="24"/>
          <w:lang w:val="en-IE"/>
        </w:rPr>
        <w:t>(</w:t>
      </w:r>
      <w:r w:rsidR="007473E6" w:rsidRPr="0063798C">
        <w:rPr>
          <w:rFonts w:ascii="Times New Roman" w:hAnsi="Times New Roman" w:cs="Times New Roman"/>
          <w:i/>
          <w:iCs/>
          <w:sz w:val="24"/>
          <w:szCs w:val="24"/>
          <w:lang w:val="en-IE"/>
        </w:rPr>
        <w:t>EU</w:t>
      </w:r>
      <w:r w:rsidR="007473E6">
        <w:rPr>
          <w:rFonts w:ascii="Times New Roman" w:hAnsi="Times New Roman" w:cs="Times New Roman"/>
          <w:i/>
          <w:iCs/>
          <w:sz w:val="24"/>
          <w:szCs w:val="24"/>
          <w:lang w:val="en-IE"/>
        </w:rPr>
        <w:t xml:space="preserve">) </w:t>
      </w:r>
      <w:r w:rsidR="007473E6" w:rsidRPr="0063798C">
        <w:rPr>
          <w:rFonts w:ascii="Times New Roman" w:hAnsi="Times New Roman" w:cs="Times New Roman"/>
          <w:i/>
          <w:iCs/>
          <w:sz w:val="24"/>
          <w:szCs w:val="24"/>
          <w:lang w:val="en-IE"/>
        </w:rPr>
        <w:t>2024/1275)</w:t>
      </w:r>
      <w:r w:rsidR="007473E6">
        <w:rPr>
          <w:rStyle w:val="FootnoteReference"/>
          <w:rFonts w:ascii="Times New Roman" w:hAnsi="Times New Roman" w:cs="Times New Roman"/>
          <w:i/>
          <w:iCs/>
          <w:sz w:val="24"/>
          <w:szCs w:val="24"/>
          <w:lang w:val="en-IE"/>
        </w:rPr>
        <w:footnoteReference w:id="2"/>
      </w:r>
      <w:r w:rsidR="007473E6">
        <w:rPr>
          <w:rFonts w:ascii="Times New Roman" w:hAnsi="Times New Roman" w:cs="Times New Roman"/>
          <w:i/>
          <w:iCs/>
          <w:sz w:val="24"/>
          <w:szCs w:val="24"/>
          <w:lang w:val="en-IE"/>
        </w:rPr>
        <w:t xml:space="preserve"> (the </w:t>
      </w:r>
      <w:r w:rsidR="00A4556B">
        <w:rPr>
          <w:rFonts w:ascii="Times New Roman" w:hAnsi="Times New Roman" w:cs="Times New Roman"/>
          <w:i/>
          <w:iCs/>
          <w:sz w:val="24"/>
          <w:szCs w:val="24"/>
          <w:lang w:val="en-IE"/>
        </w:rPr>
        <w:t>‘</w:t>
      </w:r>
      <w:r w:rsidR="007473E6">
        <w:rPr>
          <w:rFonts w:ascii="Times New Roman" w:hAnsi="Times New Roman" w:cs="Times New Roman"/>
          <w:i/>
          <w:iCs/>
          <w:sz w:val="24"/>
          <w:szCs w:val="24"/>
          <w:lang w:val="en-IE"/>
        </w:rPr>
        <w:t>recast EPBD</w:t>
      </w:r>
      <w:r w:rsidR="00A4556B">
        <w:rPr>
          <w:rFonts w:ascii="Times New Roman" w:hAnsi="Times New Roman" w:cs="Times New Roman"/>
          <w:i/>
          <w:iCs/>
          <w:sz w:val="24"/>
          <w:szCs w:val="24"/>
          <w:lang w:val="en-IE"/>
        </w:rPr>
        <w:t>’</w:t>
      </w:r>
      <w:r w:rsidR="007473E6">
        <w:rPr>
          <w:rFonts w:ascii="Times New Roman" w:hAnsi="Times New Roman" w:cs="Times New Roman"/>
          <w:i/>
          <w:iCs/>
          <w:sz w:val="24"/>
          <w:szCs w:val="24"/>
          <w:lang w:val="en-IE"/>
        </w:rPr>
        <w:t>)</w:t>
      </w:r>
      <w:r w:rsidR="007473E6" w:rsidRPr="0063798C">
        <w:rPr>
          <w:rFonts w:ascii="Times New Roman" w:hAnsi="Times New Roman" w:cs="Times New Roman"/>
          <w:i/>
          <w:iCs/>
          <w:sz w:val="24"/>
          <w:szCs w:val="24"/>
          <w:lang w:val="en-IE"/>
        </w:rPr>
        <w:t>.</w:t>
      </w:r>
      <w:r w:rsidR="007473E6">
        <w:rPr>
          <w:rFonts w:ascii="Times New Roman" w:hAnsi="Times New Roman" w:cs="Times New Roman"/>
          <w:i/>
          <w:iCs/>
          <w:sz w:val="24"/>
          <w:szCs w:val="24"/>
          <w:lang w:val="en-IE"/>
        </w:rPr>
        <w:t xml:space="preserve"> </w:t>
      </w:r>
      <w:r w:rsidR="009E1791" w:rsidRPr="009E1791">
        <w:rPr>
          <w:rFonts w:ascii="Times New Roman" w:hAnsi="Times New Roman" w:cs="Times New Roman"/>
          <w:i/>
          <w:iCs/>
          <w:sz w:val="24"/>
          <w:szCs w:val="24"/>
          <w:lang w:val="en-IE"/>
        </w:rPr>
        <w:t>This annotated template is intended solely as a supporting tool for Member States (MSs); only the text of the</w:t>
      </w:r>
      <w:r w:rsidR="007473E6">
        <w:rPr>
          <w:rFonts w:ascii="Times New Roman" w:hAnsi="Times New Roman" w:cs="Times New Roman"/>
          <w:i/>
          <w:iCs/>
          <w:sz w:val="24"/>
          <w:szCs w:val="24"/>
          <w:lang w:val="en-IE"/>
        </w:rPr>
        <w:t xml:space="preserve"> recast</w:t>
      </w:r>
      <w:r w:rsidR="009E1791" w:rsidRPr="009E1791">
        <w:rPr>
          <w:rFonts w:ascii="Times New Roman" w:hAnsi="Times New Roman" w:cs="Times New Roman"/>
          <w:i/>
          <w:iCs/>
          <w:sz w:val="24"/>
          <w:szCs w:val="24"/>
          <w:lang w:val="en-IE"/>
        </w:rPr>
        <w:t xml:space="preserve"> </w:t>
      </w:r>
      <w:r w:rsidR="007473E6">
        <w:rPr>
          <w:rFonts w:ascii="Times New Roman" w:hAnsi="Times New Roman" w:cs="Times New Roman"/>
          <w:i/>
          <w:iCs/>
          <w:sz w:val="24"/>
          <w:szCs w:val="24"/>
          <w:lang w:val="en-IE"/>
        </w:rPr>
        <w:t>EPBD</w:t>
      </w:r>
      <w:r w:rsidR="009E1791" w:rsidRPr="009E1791">
        <w:rPr>
          <w:rFonts w:ascii="Times New Roman" w:hAnsi="Times New Roman" w:cs="Times New Roman"/>
          <w:i/>
          <w:iCs/>
          <w:sz w:val="24"/>
          <w:szCs w:val="24"/>
          <w:lang w:val="en-IE"/>
        </w:rPr>
        <w:t xml:space="preserve"> itself has legal force.</w:t>
      </w:r>
      <w:r w:rsidR="0063798C">
        <w:rPr>
          <w:rFonts w:ascii="Times New Roman" w:hAnsi="Times New Roman" w:cs="Times New Roman"/>
          <w:i/>
          <w:iCs/>
          <w:sz w:val="24"/>
          <w:szCs w:val="24"/>
          <w:lang w:val="en-IE"/>
        </w:rPr>
        <w:t xml:space="preserve"> </w:t>
      </w:r>
    </w:p>
    <w:p w14:paraId="0C784FA0" w14:textId="486F7F19" w:rsidR="001A379E" w:rsidRPr="009E1791" w:rsidRDefault="001A379E" w:rsidP="001A5301">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b/>
          <w:bCs/>
          <w:i/>
          <w:iCs/>
          <w:sz w:val="24"/>
          <w:szCs w:val="24"/>
          <w:lang w:val="en-IE"/>
        </w:rPr>
      </w:pPr>
      <w:r w:rsidRPr="007952AE">
        <w:rPr>
          <w:rFonts w:ascii="Times New Roman" w:hAnsi="Times New Roman" w:cs="Times New Roman"/>
          <w:i/>
          <w:iCs/>
          <w:sz w:val="24"/>
          <w:szCs w:val="24"/>
          <w:u w:val="single"/>
          <w:lang w:val="en-IE"/>
        </w:rPr>
        <w:t>Note</w:t>
      </w:r>
      <w:r w:rsidR="007952AE" w:rsidRPr="007952AE">
        <w:rPr>
          <w:rFonts w:ascii="Times New Roman" w:hAnsi="Times New Roman" w:cs="Times New Roman"/>
          <w:i/>
          <w:iCs/>
          <w:sz w:val="24"/>
          <w:szCs w:val="24"/>
          <w:u w:val="single"/>
          <w:lang w:val="en-IE"/>
        </w:rPr>
        <w:t xml:space="preserve"> 2</w:t>
      </w:r>
      <w:r w:rsidRPr="007952AE">
        <w:rPr>
          <w:rFonts w:ascii="Times New Roman" w:hAnsi="Times New Roman" w:cs="Times New Roman"/>
          <w:i/>
          <w:iCs/>
          <w:sz w:val="24"/>
          <w:szCs w:val="24"/>
          <w:lang w:val="en-IE"/>
        </w:rPr>
        <w:t xml:space="preserve">: </w:t>
      </w:r>
      <w:r w:rsidR="001249EF" w:rsidRPr="007952AE">
        <w:rPr>
          <w:rFonts w:ascii="Times New Roman" w:hAnsi="Times New Roman" w:cs="Times New Roman"/>
          <w:i/>
          <w:iCs/>
          <w:sz w:val="24"/>
          <w:szCs w:val="24"/>
          <w:lang w:val="en-IE"/>
        </w:rPr>
        <w:t xml:space="preserve">The </w:t>
      </w:r>
      <w:r w:rsidR="00582447">
        <w:rPr>
          <w:rFonts w:ascii="Times New Roman" w:hAnsi="Times New Roman" w:cs="Times New Roman"/>
          <w:i/>
          <w:iCs/>
          <w:sz w:val="24"/>
          <w:szCs w:val="24"/>
          <w:lang w:val="en-IE"/>
        </w:rPr>
        <w:t xml:space="preserve">forthcoming </w:t>
      </w:r>
      <w:r w:rsidR="00A4556B">
        <w:rPr>
          <w:rFonts w:ascii="Times New Roman" w:hAnsi="Times New Roman" w:cs="Times New Roman"/>
          <w:i/>
          <w:iCs/>
          <w:sz w:val="24"/>
          <w:szCs w:val="24"/>
          <w:lang w:val="en-IE"/>
        </w:rPr>
        <w:t xml:space="preserve">Commission </w:t>
      </w:r>
      <w:r w:rsidR="001249EF" w:rsidRPr="007952AE">
        <w:rPr>
          <w:rFonts w:ascii="Times New Roman" w:hAnsi="Times New Roman" w:cs="Times New Roman"/>
          <w:i/>
          <w:iCs/>
          <w:sz w:val="24"/>
          <w:szCs w:val="24"/>
          <w:lang w:val="en-IE"/>
        </w:rPr>
        <w:t xml:space="preserve">guidance documents referred to in this annotated template </w:t>
      </w:r>
      <w:r w:rsidR="00C42B7A" w:rsidRPr="007952AE">
        <w:rPr>
          <w:rFonts w:ascii="Times New Roman" w:hAnsi="Times New Roman" w:cs="Times New Roman"/>
          <w:i/>
          <w:iCs/>
          <w:sz w:val="24"/>
          <w:szCs w:val="24"/>
          <w:lang w:val="en-IE"/>
        </w:rPr>
        <w:t xml:space="preserve">are planned for adoption </w:t>
      </w:r>
      <w:r w:rsidR="00A4556B">
        <w:rPr>
          <w:rFonts w:ascii="Times New Roman" w:hAnsi="Times New Roman" w:cs="Times New Roman"/>
          <w:i/>
          <w:iCs/>
          <w:sz w:val="24"/>
          <w:szCs w:val="24"/>
          <w:lang w:val="en-IE"/>
        </w:rPr>
        <w:t xml:space="preserve">later </w:t>
      </w:r>
      <w:r w:rsidR="007952AE" w:rsidRPr="007952AE">
        <w:rPr>
          <w:rFonts w:ascii="Times New Roman" w:hAnsi="Times New Roman" w:cs="Times New Roman"/>
          <w:i/>
          <w:iCs/>
          <w:sz w:val="24"/>
          <w:szCs w:val="24"/>
          <w:lang w:val="en-IE"/>
        </w:rPr>
        <w:t>in</w:t>
      </w:r>
      <w:r w:rsidR="00C42B7A" w:rsidRPr="007952AE">
        <w:rPr>
          <w:rFonts w:ascii="Times New Roman" w:hAnsi="Times New Roman" w:cs="Times New Roman"/>
          <w:i/>
          <w:iCs/>
          <w:sz w:val="24"/>
          <w:szCs w:val="24"/>
          <w:lang w:val="en-IE"/>
        </w:rPr>
        <w:t xml:space="preserve"> 2025. </w:t>
      </w:r>
    </w:p>
    <w:p w14:paraId="52D99C36" w14:textId="7BD860E8" w:rsidR="00795C50" w:rsidRPr="0063798C" w:rsidRDefault="002C7B36" w:rsidP="00954C3A">
      <w:pPr>
        <w:pStyle w:val="ListParagraph"/>
        <w:numPr>
          <w:ilvl w:val="0"/>
          <w:numId w:val="15"/>
        </w:numPr>
        <w:spacing w:line="240" w:lineRule="auto"/>
        <w:jc w:val="both"/>
        <w:rPr>
          <w:rFonts w:ascii="Times New Roman" w:hAnsi="Times New Roman" w:cs="Times New Roman"/>
          <w:i/>
          <w:iCs/>
          <w:color w:val="0070C0"/>
          <w:sz w:val="24"/>
          <w:szCs w:val="24"/>
          <w:lang w:val="en-IE"/>
        </w:rPr>
      </w:pPr>
      <w:r w:rsidRPr="0063798C">
        <w:rPr>
          <w:rFonts w:ascii="Times New Roman" w:hAnsi="Times New Roman" w:cs="Times New Roman"/>
          <w:i/>
          <w:iCs/>
          <w:color w:val="0070C0"/>
          <w:sz w:val="24"/>
          <w:szCs w:val="24"/>
          <w:lang w:val="en-IE"/>
        </w:rPr>
        <w:t>Text in</w:t>
      </w:r>
      <w:r w:rsidR="0039151C" w:rsidRPr="0063798C">
        <w:rPr>
          <w:rFonts w:ascii="Times New Roman" w:hAnsi="Times New Roman" w:cs="Times New Roman"/>
          <w:i/>
          <w:iCs/>
          <w:color w:val="0070C0"/>
          <w:sz w:val="24"/>
          <w:szCs w:val="24"/>
          <w:lang w:val="en-IE"/>
        </w:rPr>
        <w:t xml:space="preserve"> blue italic</w:t>
      </w:r>
      <w:r w:rsidRPr="0063798C">
        <w:rPr>
          <w:rFonts w:ascii="Times New Roman" w:hAnsi="Times New Roman" w:cs="Times New Roman"/>
          <w:i/>
          <w:iCs/>
          <w:color w:val="0070C0"/>
          <w:sz w:val="24"/>
          <w:szCs w:val="24"/>
          <w:lang w:val="en-IE"/>
        </w:rPr>
        <w:t xml:space="preserve"> </w:t>
      </w:r>
      <w:r w:rsidR="00795C50" w:rsidRPr="0063798C">
        <w:rPr>
          <w:rFonts w:ascii="Times New Roman" w:hAnsi="Times New Roman" w:cs="Times New Roman"/>
          <w:i/>
          <w:iCs/>
          <w:color w:val="0070C0"/>
          <w:sz w:val="24"/>
          <w:szCs w:val="24"/>
          <w:lang w:val="en-IE"/>
        </w:rPr>
        <w:t>=</w:t>
      </w:r>
      <w:r w:rsidRPr="0063798C">
        <w:rPr>
          <w:rFonts w:ascii="Times New Roman" w:hAnsi="Times New Roman" w:cs="Times New Roman"/>
          <w:i/>
          <w:iCs/>
          <w:color w:val="0070C0"/>
          <w:sz w:val="24"/>
          <w:szCs w:val="24"/>
          <w:lang w:val="en-IE"/>
        </w:rPr>
        <w:t xml:space="preserve"> supporting annotations from the European Commission to be deleted </w:t>
      </w:r>
      <w:r w:rsidR="0063798C">
        <w:rPr>
          <w:rFonts w:ascii="Times New Roman" w:hAnsi="Times New Roman" w:cs="Times New Roman"/>
          <w:i/>
          <w:iCs/>
          <w:color w:val="0070C0"/>
          <w:sz w:val="24"/>
          <w:szCs w:val="24"/>
          <w:lang w:val="en-IE"/>
        </w:rPr>
        <w:t>when</w:t>
      </w:r>
      <w:r w:rsidRPr="0063798C">
        <w:rPr>
          <w:rFonts w:ascii="Times New Roman" w:hAnsi="Times New Roman" w:cs="Times New Roman"/>
          <w:i/>
          <w:iCs/>
          <w:color w:val="0070C0"/>
          <w:sz w:val="24"/>
          <w:szCs w:val="24"/>
          <w:lang w:val="en-IE"/>
        </w:rPr>
        <w:t xml:space="preserve"> </w:t>
      </w:r>
      <w:r w:rsidR="0063798C">
        <w:rPr>
          <w:rFonts w:ascii="Times New Roman" w:hAnsi="Times New Roman" w:cs="Times New Roman"/>
          <w:i/>
          <w:iCs/>
          <w:color w:val="0070C0"/>
          <w:sz w:val="24"/>
          <w:szCs w:val="24"/>
          <w:lang w:val="en-IE"/>
        </w:rPr>
        <w:t>submitting the</w:t>
      </w:r>
      <w:r w:rsidRPr="0063798C">
        <w:rPr>
          <w:rFonts w:ascii="Times New Roman" w:hAnsi="Times New Roman" w:cs="Times New Roman"/>
          <w:i/>
          <w:iCs/>
          <w:color w:val="0070C0"/>
          <w:sz w:val="24"/>
          <w:szCs w:val="24"/>
          <w:lang w:val="en-IE"/>
        </w:rPr>
        <w:t xml:space="preserve"> </w:t>
      </w:r>
      <w:r w:rsidR="00146F01" w:rsidRPr="0063798C">
        <w:rPr>
          <w:rFonts w:ascii="Times New Roman" w:hAnsi="Times New Roman" w:cs="Times New Roman"/>
          <w:i/>
          <w:iCs/>
          <w:color w:val="0070C0"/>
          <w:sz w:val="24"/>
          <w:szCs w:val="24"/>
          <w:lang w:val="en-IE"/>
        </w:rPr>
        <w:t>NBRP</w:t>
      </w:r>
      <w:r w:rsidRPr="0063798C">
        <w:rPr>
          <w:rFonts w:ascii="Times New Roman" w:hAnsi="Times New Roman" w:cs="Times New Roman"/>
          <w:i/>
          <w:iCs/>
          <w:color w:val="0070C0"/>
          <w:sz w:val="24"/>
          <w:szCs w:val="24"/>
          <w:lang w:val="en-IE"/>
        </w:rPr>
        <w:t>.</w:t>
      </w:r>
      <w:r w:rsidR="00BF25B5" w:rsidRPr="0063798C">
        <w:rPr>
          <w:rFonts w:ascii="Times New Roman" w:hAnsi="Times New Roman" w:cs="Times New Roman"/>
          <w:i/>
          <w:iCs/>
          <w:color w:val="0070C0"/>
          <w:sz w:val="24"/>
          <w:szCs w:val="24"/>
          <w:lang w:val="en-IE"/>
        </w:rPr>
        <w:t xml:space="preserve"> </w:t>
      </w:r>
    </w:p>
    <w:p w14:paraId="1192B861" w14:textId="763EAEC2" w:rsidR="00375EA9" w:rsidRDefault="00375EA9" w:rsidP="00954C3A">
      <w:pPr>
        <w:pStyle w:val="ListParagraph"/>
        <w:numPr>
          <w:ilvl w:val="0"/>
          <w:numId w:val="15"/>
        </w:numPr>
        <w:spacing w:line="240" w:lineRule="auto"/>
        <w:jc w:val="both"/>
        <w:rPr>
          <w:rFonts w:ascii="Times New Roman" w:hAnsi="Times New Roman" w:cs="Times New Roman"/>
          <w:i/>
          <w:iCs/>
          <w:sz w:val="24"/>
          <w:szCs w:val="24"/>
          <w:lang w:val="en-IE"/>
        </w:rPr>
      </w:pPr>
      <w:r w:rsidRPr="0063798C">
        <w:rPr>
          <w:rFonts w:ascii="Times New Roman" w:hAnsi="Times New Roman" w:cs="Times New Roman"/>
          <w:sz w:val="24"/>
          <w:szCs w:val="24"/>
          <w:lang w:val="en-IE"/>
        </w:rPr>
        <w:t xml:space="preserve">Text in </w:t>
      </w:r>
      <w:r w:rsidRPr="0063798C">
        <w:rPr>
          <w:rFonts w:ascii="Times New Roman" w:hAnsi="Times New Roman" w:cs="Times New Roman"/>
          <w:sz w:val="24"/>
          <w:szCs w:val="24"/>
          <w:u w:val="single"/>
          <w:lang w:val="en-IE"/>
        </w:rPr>
        <w:t xml:space="preserve">black </w:t>
      </w:r>
      <w:r w:rsidRPr="0063798C">
        <w:rPr>
          <w:rFonts w:ascii="Times New Roman" w:hAnsi="Times New Roman" w:cs="Times New Roman"/>
          <w:sz w:val="24"/>
          <w:szCs w:val="24"/>
          <w:lang w:val="en-IE"/>
        </w:rPr>
        <w:t>r</w:t>
      </w:r>
      <w:r w:rsidR="00CB4367" w:rsidRPr="0063798C">
        <w:rPr>
          <w:rFonts w:ascii="Times New Roman" w:hAnsi="Times New Roman" w:cs="Times New Roman"/>
          <w:sz w:val="24"/>
          <w:szCs w:val="24"/>
          <w:lang w:val="en-IE"/>
        </w:rPr>
        <w:t>elate</w:t>
      </w:r>
      <w:r w:rsidRPr="0063798C">
        <w:rPr>
          <w:rFonts w:ascii="Times New Roman" w:hAnsi="Times New Roman" w:cs="Times New Roman"/>
          <w:sz w:val="24"/>
          <w:szCs w:val="24"/>
          <w:lang w:val="en-IE"/>
        </w:rPr>
        <w:t>s</w:t>
      </w:r>
      <w:r w:rsidR="00CB4367" w:rsidRPr="0063798C">
        <w:rPr>
          <w:rFonts w:ascii="Times New Roman" w:hAnsi="Times New Roman" w:cs="Times New Roman"/>
          <w:sz w:val="24"/>
          <w:szCs w:val="24"/>
          <w:lang w:val="en-IE"/>
        </w:rPr>
        <w:t xml:space="preserve"> to</w:t>
      </w:r>
      <w:r w:rsidRPr="0063798C">
        <w:rPr>
          <w:rFonts w:ascii="Times New Roman" w:hAnsi="Times New Roman" w:cs="Times New Roman"/>
          <w:sz w:val="24"/>
          <w:szCs w:val="24"/>
          <w:lang w:val="en-IE"/>
        </w:rPr>
        <w:t xml:space="preserve"> </w:t>
      </w:r>
      <w:r w:rsidR="00185FE1" w:rsidRPr="0063798C">
        <w:rPr>
          <w:rFonts w:ascii="Times New Roman" w:hAnsi="Times New Roman" w:cs="Times New Roman"/>
          <w:sz w:val="24"/>
          <w:szCs w:val="24"/>
          <w:lang w:val="en-IE"/>
        </w:rPr>
        <w:t>Annex II</w:t>
      </w:r>
      <w:r w:rsidRPr="0063798C">
        <w:rPr>
          <w:rFonts w:ascii="Times New Roman" w:hAnsi="Times New Roman" w:cs="Times New Roman"/>
          <w:sz w:val="24"/>
          <w:szCs w:val="24"/>
          <w:lang w:val="en-IE"/>
        </w:rPr>
        <w:t xml:space="preserve"> </w:t>
      </w:r>
      <w:r w:rsidRPr="0063798C">
        <w:rPr>
          <w:rFonts w:ascii="Times New Roman" w:hAnsi="Times New Roman" w:cs="Times New Roman"/>
          <w:sz w:val="24"/>
          <w:szCs w:val="24"/>
          <w:u w:val="single"/>
          <w:lang w:val="en-IE"/>
        </w:rPr>
        <w:t>mandatory indicators</w:t>
      </w:r>
      <w:r w:rsidRPr="0063798C">
        <w:rPr>
          <w:rFonts w:ascii="Times New Roman" w:hAnsi="Times New Roman" w:cs="Times New Roman"/>
          <w:sz w:val="24"/>
          <w:szCs w:val="24"/>
          <w:lang w:val="en-IE"/>
        </w:rPr>
        <w:t>,</w:t>
      </w:r>
      <w:r w:rsidRPr="0063798C">
        <w:rPr>
          <w:rFonts w:ascii="Times New Roman" w:hAnsi="Times New Roman" w:cs="Times New Roman"/>
          <w:i/>
          <w:iCs/>
          <w:sz w:val="24"/>
          <w:szCs w:val="24"/>
          <w:lang w:val="en-IE"/>
        </w:rPr>
        <w:t xml:space="preserve"> while text in </w:t>
      </w:r>
      <w:r w:rsidRPr="0063798C">
        <w:rPr>
          <w:rFonts w:ascii="Times New Roman" w:hAnsi="Times New Roman" w:cs="Times New Roman"/>
          <w:i/>
          <w:iCs/>
          <w:sz w:val="24"/>
          <w:szCs w:val="24"/>
          <w:u w:val="single"/>
          <w:lang w:val="en-IE"/>
        </w:rPr>
        <w:t>black italic</w:t>
      </w:r>
      <w:r w:rsidRPr="0063798C">
        <w:rPr>
          <w:rFonts w:ascii="Times New Roman" w:hAnsi="Times New Roman" w:cs="Times New Roman"/>
          <w:i/>
          <w:iCs/>
          <w:sz w:val="24"/>
          <w:szCs w:val="24"/>
          <w:lang w:val="en-IE"/>
        </w:rPr>
        <w:t xml:space="preserve"> relates to </w:t>
      </w:r>
      <w:r w:rsidRPr="0063798C">
        <w:rPr>
          <w:rFonts w:ascii="Times New Roman" w:hAnsi="Times New Roman" w:cs="Times New Roman"/>
          <w:i/>
          <w:iCs/>
          <w:sz w:val="24"/>
          <w:szCs w:val="24"/>
          <w:u w:val="single"/>
          <w:lang w:val="en-IE"/>
        </w:rPr>
        <w:t>optional indicators</w:t>
      </w:r>
      <w:r w:rsidRPr="0063798C">
        <w:rPr>
          <w:rFonts w:ascii="Times New Roman" w:hAnsi="Times New Roman" w:cs="Times New Roman"/>
          <w:i/>
          <w:iCs/>
          <w:sz w:val="24"/>
          <w:szCs w:val="24"/>
          <w:lang w:val="en-IE"/>
        </w:rPr>
        <w:t>.</w:t>
      </w:r>
    </w:p>
    <w:p w14:paraId="4B40EF17" w14:textId="77777777" w:rsidR="0063798C" w:rsidRPr="0063798C" w:rsidRDefault="0063798C" w:rsidP="0063798C">
      <w:pPr>
        <w:pStyle w:val="ListParagraph"/>
        <w:spacing w:line="240" w:lineRule="auto"/>
        <w:jc w:val="both"/>
        <w:rPr>
          <w:rFonts w:ascii="Times New Roman" w:hAnsi="Times New Roman" w:cs="Times New Roman"/>
          <w:i/>
          <w:iCs/>
          <w:sz w:val="24"/>
          <w:szCs w:val="24"/>
          <w:lang w:val="en-IE"/>
        </w:rPr>
      </w:pPr>
    </w:p>
    <w:tbl>
      <w:tblPr>
        <w:tblStyle w:val="TableGrid"/>
        <w:tblW w:w="0" w:type="auto"/>
        <w:tblInd w:w="817" w:type="dxa"/>
        <w:tblLook w:val="04A0" w:firstRow="1" w:lastRow="0" w:firstColumn="1" w:lastColumn="0" w:noHBand="0" w:noVBand="1"/>
      </w:tblPr>
      <w:tblGrid>
        <w:gridCol w:w="8222"/>
      </w:tblGrid>
      <w:tr w:rsidR="00E6770E" w:rsidRPr="002B4210" w14:paraId="48DDFBB7" w14:textId="77777777" w:rsidTr="2907B631">
        <w:tc>
          <w:tcPr>
            <w:tcW w:w="8222" w:type="dxa"/>
            <w:shd w:val="clear" w:color="auto" w:fill="FFF2CC" w:themeFill="accent4" w:themeFillTint="33"/>
          </w:tcPr>
          <w:p w14:paraId="6DD830FE" w14:textId="69AA7F6F" w:rsidR="00AF7B00" w:rsidRDefault="00736576" w:rsidP="00954C3A">
            <w:pPr>
              <w:pStyle w:val="ListParagraph"/>
              <w:numPr>
                <w:ilvl w:val="0"/>
                <w:numId w:val="5"/>
              </w:numPr>
              <w:jc w:val="both"/>
              <w:rPr>
                <w:rFonts w:ascii="Times New Roman" w:hAnsi="Times New Roman" w:cs="Times New Roman"/>
                <w:i/>
                <w:iCs/>
                <w:color w:val="0070C0"/>
                <w:sz w:val="24"/>
                <w:szCs w:val="24"/>
                <w:lang w:val="en-IE"/>
              </w:rPr>
            </w:pPr>
            <w:r>
              <w:rPr>
                <w:rFonts w:ascii="Times New Roman" w:hAnsi="Times New Roman" w:cs="Times New Roman"/>
                <w:b/>
                <w:bCs/>
                <w:i/>
                <w:iCs/>
                <w:color w:val="0070C0"/>
                <w:sz w:val="24"/>
                <w:szCs w:val="24"/>
                <w:lang w:val="en-IE"/>
              </w:rPr>
              <w:t xml:space="preserve">Submission </w:t>
            </w:r>
            <w:r w:rsidR="00AC4FF9">
              <w:rPr>
                <w:rFonts w:ascii="Times New Roman" w:hAnsi="Times New Roman" w:cs="Times New Roman"/>
                <w:b/>
                <w:bCs/>
                <w:i/>
                <w:iCs/>
                <w:color w:val="0070C0"/>
                <w:sz w:val="24"/>
                <w:szCs w:val="24"/>
                <w:lang w:val="en-IE"/>
              </w:rPr>
              <w:t>y</w:t>
            </w:r>
            <w:r w:rsidR="00AF7B00" w:rsidRPr="00AF7B00">
              <w:rPr>
                <w:rFonts w:ascii="Times New Roman" w:hAnsi="Times New Roman" w:cs="Times New Roman"/>
                <w:b/>
                <w:bCs/>
                <w:i/>
                <w:iCs/>
                <w:color w:val="0070C0"/>
                <w:sz w:val="24"/>
                <w:szCs w:val="24"/>
                <w:lang w:val="en-IE"/>
              </w:rPr>
              <w:t>ear</w:t>
            </w:r>
            <w:r>
              <w:rPr>
                <w:rFonts w:ascii="Times New Roman" w:hAnsi="Times New Roman" w:cs="Times New Roman"/>
                <w:b/>
                <w:bCs/>
                <w:i/>
                <w:iCs/>
                <w:color w:val="0070C0"/>
                <w:sz w:val="24"/>
                <w:szCs w:val="24"/>
                <w:lang w:val="en-IE"/>
              </w:rPr>
              <w:t xml:space="preserve"> = </w:t>
            </w:r>
            <w:r w:rsidR="00AF7B00" w:rsidRPr="00AF7B00">
              <w:rPr>
                <w:rFonts w:ascii="Times New Roman" w:hAnsi="Times New Roman" w:cs="Times New Roman"/>
                <w:b/>
                <w:bCs/>
                <w:i/>
                <w:iCs/>
                <w:color w:val="0070C0"/>
                <w:sz w:val="24"/>
                <w:szCs w:val="24"/>
                <w:lang w:val="en-IE"/>
              </w:rPr>
              <w:t>X</w:t>
            </w:r>
            <w:r w:rsidR="00A3235F">
              <w:rPr>
                <w:rFonts w:ascii="Times New Roman" w:hAnsi="Times New Roman" w:cs="Times New Roman"/>
                <w:b/>
                <w:bCs/>
                <w:i/>
                <w:iCs/>
                <w:color w:val="0070C0"/>
                <w:sz w:val="24"/>
                <w:szCs w:val="24"/>
                <w:lang w:val="en-IE"/>
              </w:rPr>
              <w:t xml:space="preserve"> </w:t>
            </w:r>
            <w:r w:rsidR="00CB0580">
              <w:rPr>
                <w:rFonts w:ascii="Times New Roman" w:hAnsi="Times New Roman" w:cs="Times New Roman"/>
                <w:b/>
                <w:bCs/>
                <w:i/>
                <w:iCs/>
                <w:color w:val="0070C0"/>
                <w:sz w:val="24"/>
                <w:szCs w:val="24"/>
                <w:lang w:val="en-IE"/>
              </w:rPr>
              <w:t xml:space="preserve">= </w:t>
            </w:r>
            <w:r w:rsidR="00AF7B00" w:rsidRPr="00AF7B00">
              <w:rPr>
                <w:rFonts w:ascii="Times New Roman" w:hAnsi="Times New Roman" w:cs="Times New Roman"/>
                <w:i/>
                <w:iCs/>
                <w:color w:val="0070C0"/>
                <w:sz w:val="24"/>
                <w:szCs w:val="24"/>
                <w:lang w:val="en-IE"/>
              </w:rPr>
              <w:t>year of submission of the NBRPs (or its draft</w:t>
            </w:r>
            <w:r>
              <w:rPr>
                <w:rFonts w:ascii="Times New Roman" w:hAnsi="Times New Roman" w:cs="Times New Roman"/>
                <w:i/>
                <w:iCs/>
                <w:color w:val="0070C0"/>
                <w:sz w:val="24"/>
                <w:szCs w:val="24"/>
                <w:lang w:val="en-IE"/>
              </w:rPr>
              <w:t>)</w:t>
            </w:r>
            <w:r w:rsidR="00AF7B00" w:rsidRPr="00AF7B00">
              <w:rPr>
                <w:rFonts w:ascii="Times New Roman" w:hAnsi="Times New Roman" w:cs="Times New Roman"/>
                <w:i/>
                <w:iCs/>
                <w:color w:val="0070C0"/>
                <w:sz w:val="24"/>
                <w:szCs w:val="24"/>
                <w:lang w:val="en-IE"/>
              </w:rPr>
              <w:t>.</w:t>
            </w:r>
          </w:p>
          <w:p w14:paraId="1D14C589" w14:textId="2BCDACFB" w:rsidR="00907550" w:rsidRPr="00AF7B00" w:rsidRDefault="004C1C00" w:rsidP="00954C3A">
            <w:pPr>
              <w:pStyle w:val="ListParagraph"/>
              <w:numPr>
                <w:ilvl w:val="0"/>
                <w:numId w:val="5"/>
              </w:numPr>
              <w:jc w:val="both"/>
              <w:rPr>
                <w:rFonts w:ascii="Times New Roman" w:hAnsi="Times New Roman" w:cs="Times New Roman"/>
                <w:i/>
                <w:iCs/>
                <w:color w:val="0070C0"/>
                <w:sz w:val="24"/>
                <w:szCs w:val="24"/>
                <w:lang w:val="en-IE"/>
              </w:rPr>
            </w:pPr>
            <w:r>
              <w:rPr>
                <w:rFonts w:ascii="Times New Roman" w:hAnsi="Times New Roman" w:cs="Times New Roman"/>
                <w:i/>
                <w:iCs/>
                <w:color w:val="0070C0"/>
                <w:sz w:val="24"/>
                <w:szCs w:val="24"/>
                <w:lang w:val="en-IE"/>
              </w:rPr>
              <w:t xml:space="preserve">To complement this annotated template, a </w:t>
            </w:r>
            <w:r w:rsidR="002E4288" w:rsidRPr="002E4288">
              <w:rPr>
                <w:rFonts w:ascii="Times New Roman" w:hAnsi="Times New Roman" w:cs="Times New Roman"/>
                <w:b/>
                <w:bCs/>
                <w:i/>
                <w:iCs/>
                <w:color w:val="0070C0"/>
                <w:sz w:val="24"/>
                <w:szCs w:val="24"/>
                <w:lang w:val="en-IE"/>
              </w:rPr>
              <w:t>spread</w:t>
            </w:r>
            <w:r w:rsidRPr="00941618">
              <w:rPr>
                <w:rFonts w:ascii="Times New Roman" w:hAnsi="Times New Roman" w:cs="Times New Roman"/>
                <w:b/>
                <w:bCs/>
                <w:i/>
                <w:iCs/>
                <w:color w:val="0070C0"/>
                <w:sz w:val="24"/>
                <w:szCs w:val="24"/>
                <w:lang w:val="en-IE"/>
              </w:rPr>
              <w:t>sheet template for data collection</w:t>
            </w:r>
            <w:r>
              <w:rPr>
                <w:rFonts w:ascii="Times New Roman" w:hAnsi="Times New Roman" w:cs="Times New Roman"/>
                <w:i/>
                <w:iCs/>
                <w:color w:val="0070C0"/>
                <w:sz w:val="24"/>
                <w:szCs w:val="24"/>
                <w:lang w:val="en-IE"/>
              </w:rPr>
              <w:t xml:space="preserve"> </w:t>
            </w:r>
            <w:r w:rsidR="002E4288">
              <w:rPr>
                <w:rFonts w:ascii="Times New Roman" w:hAnsi="Times New Roman" w:cs="Times New Roman"/>
                <w:i/>
                <w:iCs/>
                <w:color w:val="0070C0"/>
                <w:sz w:val="24"/>
                <w:szCs w:val="24"/>
                <w:lang w:val="en-IE"/>
              </w:rPr>
              <w:t xml:space="preserve">has been prepared </w:t>
            </w:r>
            <w:r>
              <w:rPr>
                <w:rFonts w:ascii="Times New Roman" w:hAnsi="Times New Roman" w:cs="Times New Roman"/>
                <w:i/>
                <w:iCs/>
                <w:color w:val="0070C0"/>
                <w:sz w:val="24"/>
                <w:szCs w:val="24"/>
                <w:lang w:val="en-IE"/>
              </w:rPr>
              <w:t>for the main quantitative indicators.</w:t>
            </w:r>
          </w:p>
          <w:p w14:paraId="19DC6A00" w14:textId="51D1CADF" w:rsidR="00AF7B00" w:rsidRDefault="1C23E3FA" w:rsidP="00954C3A">
            <w:pPr>
              <w:pStyle w:val="ListParagraph"/>
              <w:numPr>
                <w:ilvl w:val="0"/>
                <w:numId w:val="5"/>
              </w:numPr>
              <w:jc w:val="both"/>
              <w:rPr>
                <w:rFonts w:ascii="Times New Roman" w:hAnsi="Times New Roman" w:cs="Times New Roman"/>
                <w:i/>
                <w:iCs/>
                <w:color w:val="0070C0"/>
                <w:sz w:val="24"/>
                <w:szCs w:val="24"/>
                <w:lang w:val="en-IE"/>
              </w:rPr>
            </w:pPr>
            <w:r w:rsidRPr="2907B631">
              <w:rPr>
                <w:rFonts w:ascii="Times New Roman" w:hAnsi="Times New Roman" w:cs="Times New Roman"/>
                <w:i/>
                <w:iCs/>
                <w:color w:val="0070C0"/>
                <w:sz w:val="24"/>
                <w:szCs w:val="24"/>
                <w:lang w:val="en-IE"/>
              </w:rPr>
              <w:t xml:space="preserve">MSs </w:t>
            </w:r>
            <w:r w:rsidR="009C36E5">
              <w:rPr>
                <w:rFonts w:ascii="Times New Roman" w:hAnsi="Times New Roman" w:cs="Times New Roman"/>
                <w:i/>
                <w:iCs/>
                <w:color w:val="0070C0"/>
                <w:sz w:val="24"/>
                <w:szCs w:val="24"/>
                <w:lang w:val="en-IE"/>
              </w:rPr>
              <w:t>sh</w:t>
            </w:r>
            <w:r w:rsidR="00FB1C15">
              <w:rPr>
                <w:rFonts w:ascii="Times New Roman" w:hAnsi="Times New Roman" w:cs="Times New Roman"/>
                <w:i/>
                <w:iCs/>
                <w:color w:val="0070C0"/>
                <w:sz w:val="24"/>
                <w:szCs w:val="24"/>
                <w:lang w:val="en-IE"/>
              </w:rPr>
              <w:t>ould</w:t>
            </w:r>
            <w:r w:rsidR="001041E9" w:rsidRPr="2907B631">
              <w:rPr>
                <w:rFonts w:ascii="Times New Roman" w:hAnsi="Times New Roman" w:cs="Times New Roman"/>
                <w:i/>
                <w:iCs/>
                <w:color w:val="0070C0"/>
                <w:sz w:val="24"/>
                <w:szCs w:val="24"/>
                <w:lang w:val="en-IE"/>
              </w:rPr>
              <w:t xml:space="preserve"> </w:t>
            </w:r>
            <w:r w:rsidRPr="2907B631">
              <w:rPr>
                <w:rFonts w:ascii="Times New Roman" w:hAnsi="Times New Roman" w:cs="Times New Roman"/>
                <w:i/>
                <w:iCs/>
                <w:color w:val="0070C0"/>
                <w:sz w:val="24"/>
                <w:szCs w:val="24"/>
                <w:lang w:val="en-IE"/>
              </w:rPr>
              <w:t xml:space="preserve">use the closest official/approved data available </w:t>
            </w:r>
            <w:r w:rsidRPr="2907B631">
              <w:rPr>
                <w:rFonts w:ascii="Times New Roman" w:hAnsi="Times New Roman" w:cs="Times New Roman"/>
                <w:b/>
                <w:bCs/>
                <w:i/>
                <w:iCs/>
                <w:color w:val="0070C0"/>
                <w:sz w:val="24"/>
                <w:szCs w:val="24"/>
                <w:lang w:val="en-IE"/>
              </w:rPr>
              <w:t>and no further than</w:t>
            </w:r>
            <w:r w:rsidRPr="2907B631">
              <w:rPr>
                <w:rFonts w:ascii="Times New Roman" w:hAnsi="Times New Roman" w:cs="Times New Roman"/>
                <w:i/>
                <w:iCs/>
                <w:color w:val="0070C0"/>
                <w:sz w:val="24"/>
                <w:szCs w:val="24"/>
                <w:lang w:val="en-IE"/>
              </w:rPr>
              <w:t xml:space="preserve"> </w:t>
            </w:r>
            <w:r w:rsidRPr="2907B631">
              <w:rPr>
                <w:rFonts w:ascii="Times New Roman" w:hAnsi="Times New Roman" w:cs="Times New Roman"/>
                <w:b/>
                <w:bCs/>
                <w:i/>
                <w:iCs/>
                <w:color w:val="0070C0"/>
                <w:sz w:val="24"/>
                <w:szCs w:val="24"/>
                <w:lang w:val="en-IE"/>
              </w:rPr>
              <w:t>Year X-2</w:t>
            </w:r>
            <w:r w:rsidR="00AF7B00" w:rsidRPr="2907B631">
              <w:rPr>
                <w:rStyle w:val="FootnoteReference"/>
                <w:rFonts w:ascii="Times New Roman" w:hAnsi="Times New Roman" w:cs="Times New Roman"/>
                <w:i/>
                <w:iCs/>
                <w:color w:val="0070C0"/>
                <w:sz w:val="24"/>
                <w:szCs w:val="24"/>
                <w:lang w:val="en-IE"/>
              </w:rPr>
              <w:footnoteReference w:id="3"/>
            </w:r>
            <w:r w:rsidR="00721211">
              <w:rPr>
                <w:rFonts w:ascii="Times New Roman" w:hAnsi="Times New Roman" w:cs="Times New Roman"/>
                <w:b/>
                <w:bCs/>
                <w:i/>
                <w:iCs/>
                <w:color w:val="0070C0"/>
                <w:sz w:val="24"/>
                <w:szCs w:val="24"/>
                <w:lang w:val="en-IE"/>
              </w:rPr>
              <w:t xml:space="preserve"> </w:t>
            </w:r>
            <w:proofErr w:type="gramStart"/>
            <w:r w:rsidR="00721211">
              <w:rPr>
                <w:rFonts w:ascii="Times New Roman" w:hAnsi="Times New Roman" w:cs="Times New Roman"/>
                <w:b/>
                <w:bCs/>
                <w:i/>
                <w:iCs/>
                <w:color w:val="0070C0"/>
                <w:sz w:val="24"/>
                <w:szCs w:val="24"/>
                <w:lang w:val="en-IE"/>
              </w:rPr>
              <w:t>and also</w:t>
            </w:r>
            <w:proofErr w:type="gramEnd"/>
            <w:r w:rsidR="00721211">
              <w:rPr>
                <w:rFonts w:ascii="Times New Roman" w:hAnsi="Times New Roman" w:cs="Times New Roman"/>
                <w:b/>
                <w:bCs/>
                <w:i/>
                <w:iCs/>
                <w:color w:val="0070C0"/>
                <w:sz w:val="24"/>
                <w:szCs w:val="24"/>
                <w:lang w:val="en-IE"/>
              </w:rPr>
              <w:t xml:space="preserve"> year 2020</w:t>
            </w:r>
            <w:r w:rsidR="00721211">
              <w:rPr>
                <w:rFonts w:ascii="Times New Roman" w:hAnsi="Times New Roman" w:cs="Times New Roman"/>
                <w:i/>
                <w:iCs/>
                <w:color w:val="0070C0"/>
                <w:sz w:val="24"/>
                <w:szCs w:val="24"/>
                <w:lang w:val="en-IE"/>
              </w:rPr>
              <w:t xml:space="preserve"> (useful to estimate the main elements of Article 9)</w:t>
            </w:r>
            <w:r w:rsidRPr="2907B631">
              <w:rPr>
                <w:rFonts w:ascii="Times New Roman" w:hAnsi="Times New Roman" w:cs="Times New Roman"/>
                <w:i/>
                <w:iCs/>
                <w:color w:val="0070C0"/>
                <w:sz w:val="24"/>
                <w:szCs w:val="24"/>
                <w:lang w:val="en-IE"/>
              </w:rPr>
              <w:t>. In all cases</w:t>
            </w:r>
            <w:r w:rsidR="5600AFD4" w:rsidRPr="2907B631">
              <w:rPr>
                <w:rFonts w:ascii="Times New Roman" w:hAnsi="Times New Roman" w:cs="Times New Roman"/>
                <w:i/>
                <w:iCs/>
                <w:color w:val="0070C0"/>
                <w:sz w:val="24"/>
                <w:szCs w:val="24"/>
                <w:lang w:val="en-IE"/>
              </w:rPr>
              <w:t>,</w:t>
            </w:r>
            <w:r w:rsidRPr="2907B631">
              <w:rPr>
                <w:rFonts w:ascii="Times New Roman" w:hAnsi="Times New Roman" w:cs="Times New Roman"/>
                <w:i/>
                <w:iCs/>
                <w:color w:val="0070C0"/>
                <w:sz w:val="24"/>
                <w:szCs w:val="24"/>
                <w:lang w:val="en-IE"/>
              </w:rPr>
              <w:t xml:space="preserve"> M</w:t>
            </w:r>
            <w:r w:rsidR="5600AFD4" w:rsidRPr="2907B631">
              <w:rPr>
                <w:rFonts w:ascii="Times New Roman" w:hAnsi="Times New Roman" w:cs="Times New Roman"/>
                <w:i/>
                <w:iCs/>
                <w:color w:val="0070C0"/>
                <w:sz w:val="24"/>
                <w:szCs w:val="24"/>
                <w:lang w:val="en-IE"/>
              </w:rPr>
              <w:t>S</w:t>
            </w:r>
            <w:r w:rsidRPr="2907B631">
              <w:rPr>
                <w:rFonts w:ascii="Times New Roman" w:hAnsi="Times New Roman" w:cs="Times New Roman"/>
                <w:i/>
                <w:iCs/>
                <w:color w:val="0070C0"/>
                <w:sz w:val="24"/>
                <w:szCs w:val="24"/>
                <w:lang w:val="en-IE"/>
              </w:rPr>
              <w:t xml:space="preserve">s </w:t>
            </w:r>
            <w:r w:rsidR="00FB1C15">
              <w:rPr>
                <w:rFonts w:ascii="Times New Roman" w:hAnsi="Times New Roman" w:cs="Times New Roman"/>
                <w:i/>
                <w:iCs/>
                <w:color w:val="0070C0"/>
                <w:sz w:val="24"/>
                <w:szCs w:val="24"/>
                <w:lang w:val="en-IE"/>
              </w:rPr>
              <w:t>should</w:t>
            </w:r>
            <w:r w:rsidRPr="2907B631">
              <w:rPr>
                <w:rFonts w:ascii="Times New Roman" w:hAnsi="Times New Roman" w:cs="Times New Roman"/>
                <w:i/>
                <w:iCs/>
                <w:color w:val="0070C0"/>
                <w:sz w:val="24"/>
                <w:szCs w:val="24"/>
                <w:lang w:val="en-IE"/>
              </w:rPr>
              <w:t xml:space="preserve"> indicate which </w:t>
            </w:r>
            <w:r w:rsidR="0A2CD2FB" w:rsidRPr="2907B631">
              <w:rPr>
                <w:rFonts w:ascii="Times New Roman" w:hAnsi="Times New Roman" w:cs="Times New Roman"/>
                <w:i/>
                <w:iCs/>
                <w:color w:val="0070C0"/>
                <w:sz w:val="24"/>
                <w:szCs w:val="24"/>
                <w:lang w:val="en-IE"/>
              </w:rPr>
              <w:t>is</w:t>
            </w:r>
            <w:r w:rsidR="00D54199">
              <w:rPr>
                <w:rFonts w:ascii="Times New Roman" w:hAnsi="Times New Roman" w:cs="Times New Roman"/>
                <w:i/>
                <w:iCs/>
                <w:color w:val="0070C0"/>
                <w:sz w:val="24"/>
                <w:szCs w:val="24"/>
                <w:lang w:val="en-IE"/>
              </w:rPr>
              <w:t xml:space="preserve"> the</w:t>
            </w:r>
            <w:r w:rsidR="0A2CD2FB" w:rsidRPr="2907B631">
              <w:rPr>
                <w:rFonts w:ascii="Times New Roman" w:hAnsi="Times New Roman" w:cs="Times New Roman"/>
                <w:i/>
                <w:iCs/>
                <w:color w:val="0070C0"/>
                <w:sz w:val="24"/>
                <w:szCs w:val="24"/>
                <w:lang w:val="en-IE"/>
              </w:rPr>
              <w:t xml:space="preserve"> </w:t>
            </w:r>
            <w:r w:rsidRPr="2907B631">
              <w:rPr>
                <w:rFonts w:ascii="Times New Roman" w:hAnsi="Times New Roman" w:cs="Times New Roman"/>
                <w:i/>
                <w:iCs/>
                <w:color w:val="0070C0"/>
                <w:sz w:val="24"/>
                <w:szCs w:val="24"/>
                <w:lang w:val="en-IE"/>
              </w:rPr>
              <w:t>year</w:t>
            </w:r>
            <w:r w:rsidR="004736B9">
              <w:rPr>
                <w:rFonts w:ascii="Times New Roman" w:hAnsi="Times New Roman" w:cs="Times New Roman"/>
                <w:i/>
                <w:iCs/>
                <w:color w:val="0070C0"/>
                <w:sz w:val="24"/>
                <w:szCs w:val="24"/>
                <w:lang w:val="en-IE"/>
              </w:rPr>
              <w:t xml:space="preserve"> of the values/data</w:t>
            </w:r>
            <w:r w:rsidRPr="2907B631">
              <w:rPr>
                <w:rFonts w:ascii="Times New Roman" w:hAnsi="Times New Roman" w:cs="Times New Roman"/>
                <w:i/>
                <w:iCs/>
                <w:color w:val="0070C0"/>
                <w:sz w:val="24"/>
                <w:szCs w:val="24"/>
                <w:lang w:val="en-IE"/>
              </w:rPr>
              <w:t xml:space="preserve"> </w:t>
            </w:r>
            <w:r w:rsidR="0A2CD2FB" w:rsidRPr="2907B631">
              <w:rPr>
                <w:rFonts w:ascii="Times New Roman" w:hAnsi="Times New Roman" w:cs="Times New Roman"/>
                <w:i/>
                <w:iCs/>
                <w:color w:val="0070C0"/>
                <w:sz w:val="24"/>
                <w:szCs w:val="24"/>
                <w:lang w:val="en-IE"/>
              </w:rPr>
              <w:t>to</w:t>
            </w:r>
            <w:r w:rsidRPr="2907B631">
              <w:rPr>
                <w:rFonts w:ascii="Times New Roman" w:hAnsi="Times New Roman" w:cs="Times New Roman"/>
                <w:i/>
                <w:iCs/>
                <w:color w:val="0070C0"/>
                <w:sz w:val="24"/>
                <w:szCs w:val="24"/>
                <w:lang w:val="en-IE"/>
              </w:rPr>
              <w:t xml:space="preserve"> ensure transparency.</w:t>
            </w:r>
            <w:r w:rsidR="00F97756">
              <w:rPr>
                <w:rFonts w:ascii="Times New Roman" w:hAnsi="Times New Roman" w:cs="Times New Roman"/>
                <w:i/>
                <w:iCs/>
                <w:color w:val="0070C0"/>
                <w:sz w:val="24"/>
                <w:szCs w:val="24"/>
                <w:lang w:val="en-IE"/>
              </w:rPr>
              <w:t xml:space="preserve"> </w:t>
            </w:r>
            <w:r w:rsidR="000C293C">
              <w:rPr>
                <w:rFonts w:ascii="Times New Roman" w:hAnsi="Times New Roman" w:cs="Times New Roman"/>
                <w:i/>
                <w:iCs/>
                <w:color w:val="0070C0"/>
                <w:sz w:val="24"/>
                <w:szCs w:val="24"/>
                <w:lang w:val="en-IE"/>
              </w:rPr>
              <w:t>In general, it is</w:t>
            </w:r>
            <w:r w:rsidR="004E130D">
              <w:rPr>
                <w:rFonts w:ascii="Times New Roman" w:hAnsi="Times New Roman" w:cs="Times New Roman"/>
                <w:i/>
                <w:iCs/>
                <w:color w:val="0070C0"/>
                <w:sz w:val="24"/>
                <w:szCs w:val="24"/>
                <w:lang w:val="en-IE"/>
              </w:rPr>
              <w:t xml:space="preserve"> </w:t>
            </w:r>
            <w:r w:rsidR="000C293C" w:rsidRPr="000C293C">
              <w:rPr>
                <w:rFonts w:ascii="Times New Roman" w:hAnsi="Times New Roman" w:cs="Times New Roman"/>
                <w:i/>
                <w:iCs/>
                <w:color w:val="0070C0"/>
                <w:sz w:val="24"/>
                <w:szCs w:val="24"/>
                <w:lang w:val="en-IE"/>
              </w:rPr>
              <w:t xml:space="preserve">more </w:t>
            </w:r>
            <w:r w:rsidR="000C293C" w:rsidRPr="00941618">
              <w:rPr>
                <w:rFonts w:ascii="Times New Roman" w:hAnsi="Times New Roman" w:cs="Times New Roman"/>
                <w:b/>
                <w:bCs/>
                <w:i/>
                <w:iCs/>
                <w:color w:val="0070C0"/>
                <w:sz w:val="24"/>
                <w:szCs w:val="24"/>
                <w:lang w:val="en-IE"/>
              </w:rPr>
              <w:t>important to have consistency across the reporting years of different indicators</w:t>
            </w:r>
            <w:r w:rsidR="000C293C" w:rsidRPr="000C293C">
              <w:rPr>
                <w:rFonts w:ascii="Times New Roman" w:hAnsi="Times New Roman" w:cs="Times New Roman"/>
                <w:i/>
                <w:iCs/>
                <w:color w:val="0070C0"/>
                <w:sz w:val="24"/>
                <w:szCs w:val="24"/>
                <w:lang w:val="en-IE"/>
              </w:rPr>
              <w:t>, rather than using the most recent years' data</w:t>
            </w:r>
            <w:r w:rsidR="004E130D">
              <w:rPr>
                <w:rFonts w:ascii="Times New Roman" w:hAnsi="Times New Roman" w:cs="Times New Roman"/>
                <w:i/>
                <w:iCs/>
                <w:color w:val="0070C0"/>
                <w:sz w:val="24"/>
                <w:szCs w:val="24"/>
                <w:lang w:val="en-IE"/>
              </w:rPr>
              <w:t>.</w:t>
            </w:r>
          </w:p>
          <w:p w14:paraId="65E686F3" w14:textId="234D6530" w:rsidR="00B60BF3" w:rsidRPr="00B60BF3" w:rsidRDefault="00B60BF3" w:rsidP="00B60BF3">
            <w:pPr>
              <w:pStyle w:val="ListParagraph"/>
              <w:jc w:val="both"/>
              <w:rPr>
                <w:rFonts w:ascii="Times New Roman" w:hAnsi="Times New Roman" w:cs="Times New Roman"/>
                <w:i/>
                <w:iCs/>
                <w:color w:val="0070C0"/>
                <w:sz w:val="24"/>
                <w:szCs w:val="24"/>
                <w:lang w:val="en-IE"/>
              </w:rPr>
            </w:pPr>
            <w:r w:rsidRPr="00B60BF3">
              <w:rPr>
                <w:rFonts w:ascii="Times New Roman" w:hAnsi="Times New Roman" w:cs="Times New Roman"/>
                <w:i/>
                <w:iCs/>
                <w:color w:val="0070C0"/>
                <w:sz w:val="24"/>
                <w:szCs w:val="24"/>
                <w:lang w:val="en-IE"/>
              </w:rPr>
              <w:t>Member States may use data for a more recent year than 2020 along with the relevant assumptions (such as new construction rates and records of renovations or demolitions) to interpolate and achieve a realistic characterisation of the building stock in 2020.</w:t>
            </w:r>
          </w:p>
          <w:p w14:paraId="7FFA2775" w14:textId="27D0DF9B" w:rsidR="001A67A8" w:rsidRDefault="001A67A8" w:rsidP="001A67A8">
            <w:pPr>
              <w:ind w:left="708"/>
              <w:jc w:val="both"/>
              <w:rPr>
                <w:rFonts w:ascii="Times New Roman" w:hAnsi="Times New Roman" w:cs="Times New Roman"/>
                <w:i/>
                <w:iCs/>
                <w:color w:val="0070C0"/>
                <w:sz w:val="24"/>
                <w:szCs w:val="24"/>
                <w:lang w:val="en-IE"/>
              </w:rPr>
            </w:pPr>
            <w:r>
              <w:rPr>
                <w:rFonts w:ascii="Times New Roman" w:hAnsi="Times New Roman" w:cs="Times New Roman"/>
                <w:i/>
                <w:iCs/>
                <w:color w:val="0070C0"/>
                <w:sz w:val="24"/>
                <w:szCs w:val="24"/>
                <w:lang w:val="en-IE"/>
              </w:rPr>
              <w:t xml:space="preserve">For the </w:t>
            </w:r>
            <w:r w:rsidRPr="00B3417D">
              <w:rPr>
                <w:rFonts w:ascii="Times New Roman" w:hAnsi="Times New Roman" w:cs="Times New Roman"/>
                <w:b/>
                <w:bCs/>
                <w:i/>
                <w:iCs/>
                <w:color w:val="0070C0"/>
                <w:sz w:val="24"/>
                <w:szCs w:val="24"/>
                <w:lang w:val="en-IE"/>
              </w:rPr>
              <w:t>1</w:t>
            </w:r>
            <w:r w:rsidRPr="00B3417D">
              <w:rPr>
                <w:rFonts w:ascii="Times New Roman" w:hAnsi="Times New Roman" w:cs="Times New Roman"/>
                <w:b/>
                <w:bCs/>
                <w:i/>
                <w:iCs/>
                <w:color w:val="0070C0"/>
                <w:sz w:val="24"/>
                <w:szCs w:val="24"/>
                <w:vertAlign w:val="superscript"/>
                <w:lang w:val="en-IE"/>
              </w:rPr>
              <w:t>st</w:t>
            </w:r>
            <w:r w:rsidRPr="00B3417D">
              <w:rPr>
                <w:rFonts w:ascii="Times New Roman" w:hAnsi="Times New Roman" w:cs="Times New Roman"/>
                <w:b/>
                <w:bCs/>
                <w:i/>
                <w:iCs/>
                <w:color w:val="0070C0"/>
                <w:sz w:val="24"/>
                <w:szCs w:val="24"/>
                <w:lang w:val="en-IE"/>
              </w:rPr>
              <w:t xml:space="preserve"> draft NBRP</w:t>
            </w:r>
            <w:r>
              <w:rPr>
                <w:rFonts w:ascii="Times New Roman" w:hAnsi="Times New Roman" w:cs="Times New Roman"/>
                <w:i/>
                <w:iCs/>
                <w:color w:val="0070C0"/>
                <w:sz w:val="24"/>
                <w:szCs w:val="24"/>
                <w:lang w:val="en-IE"/>
              </w:rPr>
              <w:t xml:space="preserve">, MSs </w:t>
            </w:r>
            <w:r w:rsidR="00FB1C15">
              <w:rPr>
                <w:rFonts w:ascii="Times New Roman" w:hAnsi="Times New Roman" w:cs="Times New Roman"/>
                <w:i/>
                <w:iCs/>
                <w:color w:val="0070C0"/>
                <w:sz w:val="24"/>
                <w:szCs w:val="24"/>
                <w:lang w:val="en-IE"/>
              </w:rPr>
              <w:t>should</w:t>
            </w:r>
            <w:r>
              <w:rPr>
                <w:rFonts w:ascii="Times New Roman" w:hAnsi="Times New Roman" w:cs="Times New Roman"/>
                <w:i/>
                <w:iCs/>
                <w:color w:val="0070C0"/>
                <w:sz w:val="24"/>
                <w:szCs w:val="24"/>
                <w:lang w:val="en-IE"/>
              </w:rPr>
              <w:t xml:space="preserve"> ensure </w:t>
            </w:r>
            <w:r w:rsidRPr="00B3417D">
              <w:rPr>
                <w:rFonts w:ascii="Times New Roman" w:hAnsi="Times New Roman" w:cs="Times New Roman"/>
                <w:b/>
                <w:bCs/>
                <w:i/>
                <w:iCs/>
                <w:color w:val="0070C0"/>
                <w:sz w:val="24"/>
                <w:szCs w:val="24"/>
                <w:lang w:val="en-IE"/>
              </w:rPr>
              <w:t>consistency with data reported under the 2025 NECP Reporting</w:t>
            </w:r>
            <w:r>
              <w:rPr>
                <w:rFonts w:ascii="Times New Roman" w:hAnsi="Times New Roman" w:cs="Times New Roman"/>
                <w:i/>
                <w:iCs/>
                <w:color w:val="0070C0"/>
                <w:sz w:val="24"/>
                <w:szCs w:val="24"/>
                <w:lang w:val="en-IE"/>
              </w:rPr>
              <w:t>.</w:t>
            </w:r>
            <w:r w:rsidR="00147A8F">
              <w:rPr>
                <w:rFonts w:ascii="Times New Roman" w:hAnsi="Times New Roman" w:cs="Times New Roman"/>
                <w:i/>
                <w:iCs/>
                <w:color w:val="0070C0"/>
                <w:sz w:val="24"/>
                <w:szCs w:val="24"/>
                <w:lang w:val="en-IE"/>
              </w:rPr>
              <w:t xml:space="preserve"> </w:t>
            </w:r>
            <w:r w:rsidR="00816F23">
              <w:rPr>
                <w:rFonts w:ascii="Times New Roman" w:hAnsi="Times New Roman" w:cs="Times New Roman"/>
                <w:i/>
                <w:iCs/>
                <w:color w:val="0070C0"/>
                <w:sz w:val="24"/>
                <w:szCs w:val="24"/>
                <w:lang w:val="en-IE"/>
              </w:rPr>
              <w:t>They should also ensure consistency with the characterisation of the building stock (number of buildings, floor area, building types/categor</w:t>
            </w:r>
            <w:r w:rsidR="00DA5689">
              <w:rPr>
                <w:rFonts w:ascii="Times New Roman" w:hAnsi="Times New Roman" w:cs="Times New Roman"/>
                <w:i/>
                <w:iCs/>
                <w:color w:val="0070C0"/>
                <w:sz w:val="24"/>
                <w:szCs w:val="24"/>
                <w:lang w:val="en-IE"/>
              </w:rPr>
              <w:t>ies</w:t>
            </w:r>
            <w:r w:rsidR="00816F23">
              <w:rPr>
                <w:rFonts w:ascii="Times New Roman" w:hAnsi="Times New Roman" w:cs="Times New Roman"/>
                <w:i/>
                <w:iCs/>
                <w:color w:val="0070C0"/>
                <w:sz w:val="24"/>
                <w:szCs w:val="24"/>
                <w:lang w:val="en-IE"/>
              </w:rPr>
              <w:t>) used to implement the provisions related to Article 9.</w:t>
            </w:r>
          </w:p>
          <w:p w14:paraId="00175349" w14:textId="33B940B1" w:rsidR="00816F23" w:rsidRDefault="00816F23" w:rsidP="00954C3A">
            <w:pPr>
              <w:pStyle w:val="ListParagraph"/>
              <w:numPr>
                <w:ilvl w:val="0"/>
                <w:numId w:val="5"/>
              </w:numPr>
              <w:jc w:val="both"/>
              <w:rPr>
                <w:rFonts w:ascii="Times New Roman" w:hAnsi="Times New Roman" w:cs="Times New Roman"/>
                <w:i/>
                <w:iCs/>
                <w:color w:val="0070C0"/>
                <w:sz w:val="24"/>
                <w:szCs w:val="24"/>
                <w:lang w:val="en-IE"/>
              </w:rPr>
            </w:pPr>
            <w:r>
              <w:rPr>
                <w:rFonts w:ascii="Times New Roman" w:hAnsi="Times New Roman" w:cs="Times New Roman"/>
                <w:i/>
                <w:iCs/>
                <w:color w:val="0070C0"/>
                <w:sz w:val="24"/>
                <w:szCs w:val="24"/>
                <w:lang w:val="en-IE"/>
              </w:rPr>
              <w:t xml:space="preserve">In the various </w:t>
            </w:r>
            <w:proofErr w:type="gramStart"/>
            <w:r>
              <w:rPr>
                <w:rFonts w:ascii="Times New Roman" w:hAnsi="Times New Roman" w:cs="Times New Roman"/>
                <w:i/>
                <w:iCs/>
                <w:color w:val="0070C0"/>
                <w:sz w:val="24"/>
                <w:szCs w:val="24"/>
                <w:lang w:val="en-IE"/>
              </w:rPr>
              <w:t>tables;</w:t>
            </w:r>
            <w:proofErr w:type="gramEnd"/>
          </w:p>
          <w:p w14:paraId="28525885" w14:textId="451774BC" w:rsidR="00816F23" w:rsidRDefault="00816F23" w:rsidP="00954C3A">
            <w:pPr>
              <w:pStyle w:val="ListParagraph"/>
              <w:numPr>
                <w:ilvl w:val="1"/>
                <w:numId w:val="5"/>
              </w:numPr>
              <w:jc w:val="both"/>
              <w:rPr>
                <w:rFonts w:ascii="Times New Roman" w:hAnsi="Times New Roman" w:cs="Times New Roman"/>
                <w:i/>
                <w:iCs/>
                <w:color w:val="0070C0"/>
                <w:sz w:val="24"/>
                <w:szCs w:val="24"/>
                <w:lang w:val="en-IE"/>
              </w:rPr>
            </w:pPr>
            <w:r>
              <w:rPr>
                <w:rFonts w:ascii="Times New Roman" w:hAnsi="Times New Roman" w:cs="Times New Roman"/>
                <w:i/>
                <w:iCs/>
                <w:color w:val="0070C0"/>
                <w:sz w:val="24"/>
                <w:szCs w:val="24"/>
                <w:lang w:val="en-IE"/>
              </w:rPr>
              <w:t xml:space="preserve"> </w:t>
            </w:r>
            <w:r w:rsidR="00C912C1" w:rsidRPr="00C912C1">
              <w:rPr>
                <w:rFonts w:ascii="Times New Roman" w:hAnsi="Times New Roman" w:cs="Times New Roman"/>
                <w:b/>
                <w:bCs/>
                <w:i/>
                <w:iCs/>
                <w:color w:val="0070C0"/>
                <w:sz w:val="24"/>
                <w:szCs w:val="24"/>
                <w:lang w:val="en-IE"/>
              </w:rPr>
              <w:t>M</w:t>
            </w:r>
            <w:r>
              <w:rPr>
                <w:rFonts w:ascii="Times New Roman" w:hAnsi="Times New Roman" w:cs="Times New Roman"/>
                <w:b/>
                <w:bCs/>
                <w:i/>
                <w:iCs/>
                <w:color w:val="0070C0"/>
                <w:sz w:val="24"/>
                <w:szCs w:val="24"/>
                <w:lang w:val="en-IE"/>
              </w:rPr>
              <w:t xml:space="preserve"> </w:t>
            </w:r>
            <w:r w:rsidRPr="00816F23">
              <w:rPr>
                <w:rFonts w:ascii="Times New Roman" w:hAnsi="Times New Roman" w:cs="Times New Roman"/>
                <w:i/>
                <w:iCs/>
                <w:color w:val="0070C0"/>
                <w:sz w:val="24"/>
                <w:szCs w:val="24"/>
                <w:lang w:val="en-IE"/>
              </w:rPr>
              <w:t>means that the indicator is</w:t>
            </w:r>
            <w:r>
              <w:rPr>
                <w:rFonts w:ascii="Times New Roman" w:hAnsi="Times New Roman" w:cs="Times New Roman"/>
                <w:b/>
                <w:bCs/>
                <w:i/>
                <w:iCs/>
                <w:color w:val="0070C0"/>
                <w:sz w:val="24"/>
                <w:szCs w:val="24"/>
                <w:lang w:val="en-IE"/>
              </w:rPr>
              <w:t xml:space="preserve"> </w:t>
            </w:r>
            <w:r w:rsidR="00C912C1" w:rsidRPr="00816F23">
              <w:rPr>
                <w:rFonts w:ascii="Times New Roman" w:hAnsi="Times New Roman" w:cs="Times New Roman"/>
                <w:b/>
                <w:bCs/>
                <w:i/>
                <w:iCs/>
                <w:color w:val="0070C0"/>
                <w:sz w:val="24"/>
                <w:szCs w:val="24"/>
                <w:lang w:val="en-IE"/>
              </w:rPr>
              <w:t>Mandatory</w:t>
            </w:r>
          </w:p>
          <w:p w14:paraId="374D947A" w14:textId="4A07CD0D" w:rsidR="00C912C1" w:rsidRPr="00C912C1" w:rsidRDefault="00C912C1" w:rsidP="00954C3A">
            <w:pPr>
              <w:pStyle w:val="ListParagraph"/>
              <w:numPr>
                <w:ilvl w:val="1"/>
                <w:numId w:val="5"/>
              </w:numPr>
              <w:jc w:val="both"/>
              <w:rPr>
                <w:rFonts w:ascii="Times New Roman" w:hAnsi="Times New Roman" w:cs="Times New Roman"/>
                <w:i/>
                <w:iCs/>
                <w:color w:val="0070C0"/>
                <w:sz w:val="24"/>
                <w:szCs w:val="24"/>
                <w:lang w:val="en-IE"/>
              </w:rPr>
            </w:pPr>
            <w:r>
              <w:rPr>
                <w:rFonts w:ascii="Times New Roman" w:hAnsi="Times New Roman" w:cs="Times New Roman"/>
                <w:i/>
                <w:iCs/>
                <w:color w:val="0070C0"/>
                <w:sz w:val="24"/>
                <w:szCs w:val="24"/>
                <w:lang w:val="en-IE"/>
              </w:rPr>
              <w:t xml:space="preserve"> </w:t>
            </w:r>
            <w:proofErr w:type="spellStart"/>
            <w:r w:rsidRPr="00C912C1">
              <w:rPr>
                <w:rFonts w:ascii="Times New Roman" w:hAnsi="Times New Roman" w:cs="Times New Roman"/>
                <w:b/>
                <w:bCs/>
                <w:i/>
                <w:iCs/>
                <w:color w:val="0070C0"/>
                <w:sz w:val="24"/>
                <w:szCs w:val="24"/>
                <w:lang w:val="en-IE"/>
              </w:rPr>
              <w:t>Miav</w:t>
            </w:r>
            <w:proofErr w:type="spellEnd"/>
            <w:r>
              <w:rPr>
                <w:rFonts w:ascii="Times New Roman" w:hAnsi="Times New Roman" w:cs="Times New Roman"/>
                <w:i/>
                <w:iCs/>
                <w:color w:val="0070C0"/>
                <w:sz w:val="24"/>
                <w:szCs w:val="24"/>
                <w:lang w:val="en-IE"/>
              </w:rPr>
              <w:t xml:space="preserve"> </w:t>
            </w:r>
            <w:r w:rsidR="00816F23">
              <w:rPr>
                <w:rFonts w:ascii="Times New Roman" w:hAnsi="Times New Roman" w:cs="Times New Roman"/>
                <w:i/>
                <w:iCs/>
                <w:color w:val="0070C0"/>
                <w:sz w:val="24"/>
                <w:szCs w:val="24"/>
                <w:lang w:val="en-IE"/>
              </w:rPr>
              <w:t xml:space="preserve">that it is </w:t>
            </w:r>
            <w:r w:rsidRPr="00816F23">
              <w:rPr>
                <w:rFonts w:ascii="Times New Roman" w:hAnsi="Times New Roman" w:cs="Times New Roman"/>
                <w:b/>
                <w:bCs/>
                <w:i/>
                <w:iCs/>
                <w:color w:val="0070C0"/>
                <w:sz w:val="24"/>
                <w:szCs w:val="24"/>
                <w:lang w:val="en-IE"/>
              </w:rPr>
              <w:t>Mandatory if available</w:t>
            </w:r>
          </w:p>
          <w:p w14:paraId="351D7101" w14:textId="061D9108" w:rsidR="00442857" w:rsidRPr="00D44621" w:rsidRDefault="00442857" w:rsidP="00954C3A">
            <w:pPr>
              <w:pStyle w:val="ListParagraph"/>
              <w:numPr>
                <w:ilvl w:val="0"/>
                <w:numId w:val="5"/>
              </w:numPr>
              <w:jc w:val="both"/>
              <w:rPr>
                <w:rFonts w:ascii="Times New Roman" w:hAnsi="Times New Roman" w:cs="Times New Roman"/>
                <w:i/>
                <w:iCs/>
                <w:color w:val="0070C0"/>
                <w:sz w:val="24"/>
                <w:szCs w:val="24"/>
                <w:lang w:val="en-IE"/>
              </w:rPr>
            </w:pPr>
            <w:r w:rsidRPr="00D44621">
              <w:rPr>
                <w:rFonts w:ascii="Times New Roman" w:hAnsi="Times New Roman" w:cs="Times New Roman"/>
                <w:b/>
                <w:bCs/>
                <w:i/>
                <w:iCs/>
                <w:color w:val="0070C0"/>
                <w:sz w:val="24"/>
                <w:szCs w:val="24"/>
                <w:lang w:val="en-IE"/>
              </w:rPr>
              <w:t>Scope</w:t>
            </w:r>
            <w:r w:rsidR="00FC43D8" w:rsidRPr="00D44621">
              <w:rPr>
                <w:rFonts w:ascii="Times New Roman" w:hAnsi="Times New Roman" w:cs="Times New Roman"/>
                <w:i/>
                <w:iCs/>
                <w:color w:val="0070C0"/>
                <w:sz w:val="24"/>
                <w:szCs w:val="24"/>
                <w:lang w:val="en-IE"/>
              </w:rPr>
              <w:t>:</w:t>
            </w:r>
            <w:r w:rsidR="00FD3809">
              <w:rPr>
                <w:rFonts w:ascii="Times New Roman" w:hAnsi="Times New Roman" w:cs="Times New Roman"/>
                <w:i/>
                <w:iCs/>
                <w:color w:val="0070C0"/>
                <w:sz w:val="24"/>
                <w:szCs w:val="24"/>
                <w:lang w:val="en-IE"/>
              </w:rPr>
              <w:t xml:space="preserve"> </w:t>
            </w:r>
            <w:r w:rsidR="001A04A3" w:rsidRPr="00D44621">
              <w:rPr>
                <w:rFonts w:ascii="Times New Roman" w:hAnsi="Times New Roman" w:cs="Times New Roman"/>
                <w:i/>
                <w:iCs/>
                <w:color w:val="0070C0"/>
                <w:sz w:val="24"/>
                <w:szCs w:val="24"/>
                <w:lang w:val="en-IE"/>
              </w:rPr>
              <w:t xml:space="preserve">MSs </w:t>
            </w:r>
            <w:r w:rsidR="00816F23">
              <w:rPr>
                <w:rFonts w:ascii="Times New Roman" w:hAnsi="Times New Roman" w:cs="Times New Roman"/>
                <w:i/>
                <w:iCs/>
                <w:color w:val="0070C0"/>
                <w:sz w:val="24"/>
                <w:szCs w:val="24"/>
                <w:lang w:val="en-IE"/>
              </w:rPr>
              <w:t>are invited to</w:t>
            </w:r>
            <w:r w:rsidR="001A04A3" w:rsidRPr="00D44621">
              <w:rPr>
                <w:rFonts w:ascii="Times New Roman" w:hAnsi="Times New Roman" w:cs="Times New Roman"/>
                <w:i/>
                <w:iCs/>
                <w:color w:val="0070C0"/>
                <w:sz w:val="24"/>
                <w:szCs w:val="24"/>
                <w:lang w:val="en-IE"/>
              </w:rPr>
              <w:t xml:space="preserve"> report in their NBRP aspect</w:t>
            </w:r>
            <w:r w:rsidR="00C94A1C" w:rsidRPr="00D44621">
              <w:rPr>
                <w:rFonts w:ascii="Times New Roman" w:hAnsi="Times New Roman" w:cs="Times New Roman"/>
                <w:i/>
                <w:iCs/>
                <w:color w:val="0070C0"/>
                <w:sz w:val="24"/>
                <w:szCs w:val="24"/>
                <w:lang w:val="en-IE"/>
              </w:rPr>
              <w:t>s</w:t>
            </w:r>
            <w:r w:rsidR="001A04A3" w:rsidRPr="00D44621">
              <w:rPr>
                <w:rFonts w:ascii="Times New Roman" w:hAnsi="Times New Roman" w:cs="Times New Roman"/>
                <w:i/>
                <w:iCs/>
                <w:color w:val="0070C0"/>
                <w:sz w:val="24"/>
                <w:szCs w:val="24"/>
                <w:lang w:val="en-IE"/>
              </w:rPr>
              <w:t xml:space="preserve"> relating to buildings </w:t>
            </w:r>
            <w:r w:rsidR="00D63938">
              <w:rPr>
                <w:rFonts w:ascii="Times New Roman" w:hAnsi="Times New Roman" w:cs="Times New Roman"/>
                <w:i/>
                <w:iCs/>
                <w:color w:val="0070C0"/>
                <w:sz w:val="24"/>
                <w:szCs w:val="24"/>
                <w:lang w:val="en-IE"/>
              </w:rPr>
              <w:t xml:space="preserve">and energy use </w:t>
            </w:r>
            <w:r w:rsidR="001A04A3" w:rsidRPr="00D44621">
              <w:rPr>
                <w:rFonts w:ascii="Times New Roman" w:hAnsi="Times New Roman" w:cs="Times New Roman"/>
                <w:i/>
                <w:iCs/>
                <w:color w:val="0070C0"/>
                <w:sz w:val="24"/>
                <w:szCs w:val="24"/>
                <w:lang w:val="en-IE"/>
              </w:rPr>
              <w:t>in the scope of the EPBD</w:t>
            </w:r>
            <w:r w:rsidR="00250C64" w:rsidRPr="200EC1B0">
              <w:rPr>
                <w:rStyle w:val="FootnoteReference"/>
                <w:rFonts w:ascii="Times New Roman" w:hAnsi="Times New Roman" w:cs="Times New Roman"/>
                <w:i/>
                <w:iCs/>
                <w:color w:val="0070C0"/>
                <w:sz w:val="24"/>
                <w:szCs w:val="24"/>
                <w:lang w:val="en-IE"/>
              </w:rPr>
              <w:footnoteReference w:id="4"/>
            </w:r>
            <w:r w:rsidRPr="00D44621">
              <w:rPr>
                <w:rFonts w:ascii="Times New Roman" w:hAnsi="Times New Roman" w:cs="Times New Roman"/>
                <w:i/>
                <w:iCs/>
                <w:color w:val="0070C0"/>
                <w:sz w:val="24"/>
                <w:szCs w:val="24"/>
                <w:lang w:val="en-IE"/>
              </w:rPr>
              <w:t>.</w:t>
            </w:r>
          </w:p>
          <w:p w14:paraId="279F0E2B" w14:textId="6B9AF2D8" w:rsidR="00616A70" w:rsidRDefault="20575E4E" w:rsidP="00954C3A">
            <w:pPr>
              <w:pStyle w:val="ListParagraph"/>
              <w:numPr>
                <w:ilvl w:val="0"/>
                <w:numId w:val="5"/>
              </w:numPr>
              <w:jc w:val="both"/>
              <w:rPr>
                <w:rFonts w:ascii="Times New Roman" w:hAnsi="Times New Roman" w:cs="Times New Roman"/>
                <w:i/>
                <w:iCs/>
                <w:color w:val="0070C0"/>
                <w:sz w:val="24"/>
                <w:szCs w:val="24"/>
                <w:lang w:val="en-IE"/>
              </w:rPr>
            </w:pPr>
            <w:r w:rsidRPr="00D44621">
              <w:rPr>
                <w:rFonts w:ascii="Times New Roman" w:eastAsia="Times New Roman" w:hAnsi="Times New Roman" w:cs="Times New Roman"/>
                <w:b/>
                <w:bCs/>
                <w:i/>
                <w:iCs/>
                <w:color w:val="0070C0"/>
                <w:sz w:val="24"/>
                <w:szCs w:val="24"/>
                <w:lang w:val="en-IE"/>
              </w:rPr>
              <w:lastRenderedPageBreak/>
              <w:t>Building typology</w:t>
            </w:r>
            <w:r w:rsidRPr="00B944B4">
              <w:rPr>
                <w:rFonts w:ascii="Times New Roman" w:eastAsia="Times New Roman" w:hAnsi="Times New Roman" w:cs="Times New Roman"/>
                <w:b/>
                <w:bCs/>
                <w:i/>
                <w:iCs/>
                <w:color w:val="0070C0"/>
                <w:sz w:val="24"/>
                <w:szCs w:val="24"/>
                <w:lang w:val="en-IE"/>
              </w:rPr>
              <w:t>:</w:t>
            </w:r>
          </w:p>
          <w:p w14:paraId="6FCD9355" w14:textId="7CF04B36" w:rsidR="00616A70" w:rsidRDefault="1D97A432" w:rsidP="00954C3A">
            <w:pPr>
              <w:pStyle w:val="ListParagraph"/>
              <w:numPr>
                <w:ilvl w:val="1"/>
                <w:numId w:val="5"/>
              </w:numPr>
              <w:jc w:val="both"/>
              <w:rPr>
                <w:rFonts w:ascii="Times New Roman" w:hAnsi="Times New Roman" w:cs="Times New Roman"/>
                <w:i/>
                <w:iCs/>
                <w:color w:val="0070C0"/>
                <w:sz w:val="24"/>
                <w:szCs w:val="24"/>
                <w:lang w:val="en-IE"/>
              </w:rPr>
            </w:pPr>
            <w:r w:rsidRPr="13F3119E">
              <w:rPr>
                <w:rFonts w:ascii="Times New Roman" w:eastAsia="Times New Roman" w:hAnsi="Times New Roman" w:cs="Times New Roman"/>
                <w:i/>
                <w:iCs/>
                <w:color w:val="0070C0"/>
                <w:sz w:val="24"/>
                <w:szCs w:val="24"/>
                <w:lang w:val="en-IE"/>
              </w:rPr>
              <w:t xml:space="preserve">MSs are </w:t>
            </w:r>
            <w:r w:rsidR="008A71C7">
              <w:rPr>
                <w:rFonts w:ascii="Times New Roman" w:eastAsia="Times New Roman" w:hAnsi="Times New Roman" w:cs="Times New Roman"/>
                <w:i/>
                <w:iCs/>
                <w:color w:val="0070C0"/>
                <w:sz w:val="24"/>
                <w:szCs w:val="24"/>
                <w:lang w:val="en-IE"/>
              </w:rPr>
              <w:t>recommended</w:t>
            </w:r>
            <w:r w:rsidRPr="13F3119E">
              <w:rPr>
                <w:rFonts w:ascii="Times New Roman" w:eastAsia="Times New Roman" w:hAnsi="Times New Roman" w:cs="Times New Roman"/>
                <w:i/>
                <w:iCs/>
                <w:color w:val="0070C0"/>
                <w:sz w:val="24"/>
                <w:szCs w:val="24"/>
                <w:lang w:val="en-IE"/>
              </w:rPr>
              <w:t xml:space="preserve"> to disaggregate </w:t>
            </w:r>
            <w:r w:rsidR="00C112AC">
              <w:rPr>
                <w:rFonts w:ascii="Times New Roman" w:eastAsia="Times New Roman" w:hAnsi="Times New Roman" w:cs="Times New Roman"/>
                <w:i/>
                <w:iCs/>
                <w:color w:val="0070C0"/>
                <w:sz w:val="24"/>
                <w:szCs w:val="24"/>
                <w:lang w:val="en-IE"/>
              </w:rPr>
              <w:t xml:space="preserve">their </w:t>
            </w:r>
            <w:r w:rsidRPr="13F3119E">
              <w:rPr>
                <w:rFonts w:ascii="Times New Roman" w:eastAsia="Times New Roman" w:hAnsi="Times New Roman" w:cs="Times New Roman"/>
                <w:i/>
                <w:iCs/>
                <w:color w:val="0070C0"/>
                <w:sz w:val="24"/>
                <w:szCs w:val="24"/>
                <w:lang w:val="en-IE"/>
              </w:rPr>
              <w:t>data using the building typology described further</w:t>
            </w:r>
            <w:r w:rsidR="00D54199">
              <w:rPr>
                <w:rFonts w:ascii="Times New Roman" w:eastAsia="Times New Roman" w:hAnsi="Times New Roman" w:cs="Times New Roman"/>
                <w:i/>
                <w:iCs/>
                <w:color w:val="0070C0"/>
                <w:sz w:val="24"/>
                <w:szCs w:val="24"/>
                <w:lang w:val="en-IE"/>
              </w:rPr>
              <w:t xml:space="preserve"> below</w:t>
            </w:r>
            <w:r w:rsidRPr="13F3119E">
              <w:rPr>
                <w:rFonts w:ascii="Times New Roman" w:eastAsia="Times New Roman" w:hAnsi="Times New Roman" w:cs="Times New Roman"/>
                <w:i/>
                <w:iCs/>
                <w:color w:val="0070C0"/>
                <w:sz w:val="24"/>
                <w:szCs w:val="24"/>
                <w:lang w:val="en-IE"/>
              </w:rPr>
              <w:t>. In case MSs use other/additional buildings’ categories or types</w:t>
            </w:r>
            <w:r w:rsidR="003D3079">
              <w:rPr>
                <w:rFonts w:ascii="Times New Roman" w:eastAsia="Times New Roman" w:hAnsi="Times New Roman" w:cs="Times New Roman"/>
                <w:i/>
                <w:iCs/>
                <w:color w:val="0070C0"/>
                <w:sz w:val="24"/>
                <w:szCs w:val="24"/>
                <w:lang w:val="en-IE"/>
              </w:rPr>
              <w:t>,</w:t>
            </w:r>
            <w:r w:rsidRPr="13F3119E">
              <w:rPr>
                <w:rFonts w:ascii="Times New Roman" w:eastAsia="Times New Roman" w:hAnsi="Times New Roman" w:cs="Times New Roman"/>
                <w:i/>
                <w:iCs/>
                <w:color w:val="0070C0"/>
                <w:sz w:val="24"/>
                <w:szCs w:val="24"/>
                <w:lang w:val="en-IE"/>
              </w:rPr>
              <w:t xml:space="preserve"> they </w:t>
            </w:r>
            <w:r w:rsidR="000E4C15">
              <w:rPr>
                <w:rFonts w:ascii="Times New Roman" w:eastAsia="Times New Roman" w:hAnsi="Times New Roman" w:cs="Times New Roman"/>
                <w:i/>
                <w:iCs/>
                <w:color w:val="0070C0"/>
                <w:sz w:val="24"/>
                <w:szCs w:val="24"/>
                <w:lang w:val="en-IE"/>
              </w:rPr>
              <w:t>must</w:t>
            </w:r>
            <w:r w:rsidR="004F5021">
              <w:rPr>
                <w:rFonts w:ascii="Times New Roman" w:eastAsia="Times New Roman" w:hAnsi="Times New Roman" w:cs="Times New Roman"/>
                <w:i/>
                <w:iCs/>
                <w:color w:val="0070C0"/>
                <w:sz w:val="24"/>
                <w:szCs w:val="24"/>
                <w:lang w:val="en-IE"/>
              </w:rPr>
              <w:t xml:space="preserve"> clearly</w:t>
            </w:r>
            <w:r w:rsidRPr="13F3119E">
              <w:rPr>
                <w:rFonts w:ascii="Times New Roman" w:eastAsia="Times New Roman" w:hAnsi="Times New Roman" w:cs="Times New Roman"/>
                <w:i/>
                <w:iCs/>
                <w:color w:val="0070C0"/>
                <w:sz w:val="24"/>
                <w:szCs w:val="24"/>
                <w:lang w:val="en-IE"/>
              </w:rPr>
              <w:t xml:space="preserve"> describe</w:t>
            </w:r>
            <w:r w:rsidR="004F5021">
              <w:rPr>
                <w:rFonts w:ascii="Times New Roman" w:eastAsia="Times New Roman" w:hAnsi="Times New Roman" w:cs="Times New Roman"/>
                <w:i/>
                <w:iCs/>
                <w:color w:val="0070C0"/>
                <w:sz w:val="24"/>
                <w:szCs w:val="24"/>
                <w:lang w:val="en-IE"/>
              </w:rPr>
              <w:t>/</w:t>
            </w:r>
            <w:r w:rsidRPr="13F3119E">
              <w:rPr>
                <w:rFonts w:ascii="Times New Roman" w:eastAsia="Times New Roman" w:hAnsi="Times New Roman" w:cs="Times New Roman"/>
                <w:i/>
                <w:iCs/>
                <w:color w:val="0070C0"/>
                <w:sz w:val="24"/>
                <w:szCs w:val="24"/>
                <w:lang w:val="en-IE"/>
              </w:rPr>
              <w:t xml:space="preserve">define them. </w:t>
            </w:r>
          </w:p>
          <w:p w14:paraId="2015214C" w14:textId="5EE945E8" w:rsidR="00616A70" w:rsidRDefault="1D97A432" w:rsidP="00954C3A">
            <w:pPr>
              <w:pStyle w:val="ListParagraph"/>
              <w:numPr>
                <w:ilvl w:val="1"/>
                <w:numId w:val="5"/>
              </w:numPr>
              <w:jc w:val="both"/>
              <w:rPr>
                <w:rFonts w:ascii="Times New Roman" w:hAnsi="Times New Roman" w:cs="Times New Roman"/>
                <w:i/>
                <w:iCs/>
                <w:color w:val="0070C0"/>
                <w:sz w:val="24"/>
                <w:szCs w:val="24"/>
                <w:lang w:val="en-IE"/>
              </w:rPr>
            </w:pPr>
            <w:r w:rsidRPr="13F3119E">
              <w:rPr>
                <w:rFonts w:ascii="Times New Roman" w:eastAsia="Times New Roman" w:hAnsi="Times New Roman" w:cs="Times New Roman"/>
                <w:i/>
                <w:iCs/>
                <w:color w:val="0070C0"/>
                <w:sz w:val="24"/>
                <w:szCs w:val="24"/>
                <w:lang w:val="en-IE"/>
              </w:rPr>
              <w:t>MS</w:t>
            </w:r>
            <w:r w:rsidR="004F5021">
              <w:rPr>
                <w:rFonts w:ascii="Times New Roman" w:eastAsia="Times New Roman" w:hAnsi="Times New Roman" w:cs="Times New Roman"/>
                <w:i/>
                <w:iCs/>
                <w:color w:val="0070C0"/>
                <w:sz w:val="24"/>
                <w:szCs w:val="24"/>
                <w:lang w:val="en-IE"/>
              </w:rPr>
              <w:t>s</w:t>
            </w:r>
            <w:r w:rsidRPr="13F3119E">
              <w:rPr>
                <w:rFonts w:ascii="Times New Roman" w:eastAsia="Times New Roman" w:hAnsi="Times New Roman" w:cs="Times New Roman"/>
                <w:i/>
                <w:iCs/>
                <w:color w:val="0070C0"/>
                <w:sz w:val="24"/>
                <w:szCs w:val="24"/>
                <w:lang w:val="en-IE"/>
              </w:rPr>
              <w:t xml:space="preserve"> </w:t>
            </w:r>
            <w:r w:rsidR="008A71C7">
              <w:rPr>
                <w:rFonts w:ascii="Times New Roman" w:eastAsia="Times New Roman" w:hAnsi="Times New Roman" w:cs="Times New Roman"/>
                <w:i/>
                <w:iCs/>
                <w:color w:val="0070C0"/>
                <w:sz w:val="24"/>
                <w:szCs w:val="24"/>
                <w:lang w:val="en-IE"/>
              </w:rPr>
              <w:t>should</w:t>
            </w:r>
            <w:r w:rsidRPr="13F3119E">
              <w:rPr>
                <w:rFonts w:ascii="Times New Roman" w:eastAsia="Times New Roman" w:hAnsi="Times New Roman" w:cs="Times New Roman"/>
                <w:i/>
                <w:iCs/>
                <w:color w:val="0070C0"/>
                <w:sz w:val="24"/>
                <w:szCs w:val="24"/>
                <w:lang w:val="en-IE"/>
              </w:rPr>
              <w:t xml:space="preserve"> indicate </w:t>
            </w:r>
            <w:r w:rsidR="0038597D" w:rsidRPr="13F3119E">
              <w:rPr>
                <w:rFonts w:ascii="Times New Roman" w:hAnsi="Times New Roman" w:cs="Times New Roman"/>
                <w:i/>
                <w:iCs/>
                <w:color w:val="0070C0"/>
                <w:sz w:val="24"/>
                <w:szCs w:val="24"/>
                <w:lang w:val="en-IE"/>
              </w:rPr>
              <w:t>whether</w:t>
            </w:r>
            <w:r w:rsidR="00D05A20" w:rsidRPr="13F3119E">
              <w:rPr>
                <w:rFonts w:ascii="Times New Roman" w:hAnsi="Times New Roman" w:cs="Times New Roman"/>
                <w:i/>
                <w:iCs/>
                <w:color w:val="0070C0"/>
                <w:sz w:val="24"/>
                <w:szCs w:val="24"/>
                <w:lang w:val="en-IE"/>
              </w:rPr>
              <w:t xml:space="preserve"> they </w:t>
            </w:r>
            <w:r w:rsidR="00253C18" w:rsidRPr="13F3119E">
              <w:rPr>
                <w:rFonts w:ascii="Times New Roman" w:hAnsi="Times New Roman" w:cs="Times New Roman"/>
                <w:i/>
                <w:iCs/>
                <w:color w:val="0070C0"/>
                <w:sz w:val="24"/>
                <w:szCs w:val="24"/>
                <w:lang w:val="en-IE"/>
              </w:rPr>
              <w:t>treat</w:t>
            </w:r>
            <w:r w:rsidR="00D05A20" w:rsidRPr="13F3119E">
              <w:rPr>
                <w:rFonts w:ascii="Times New Roman" w:hAnsi="Times New Roman" w:cs="Times New Roman"/>
                <w:i/>
                <w:iCs/>
                <w:color w:val="0070C0"/>
                <w:sz w:val="24"/>
                <w:szCs w:val="24"/>
                <w:lang w:val="en-IE"/>
              </w:rPr>
              <w:t xml:space="preserve"> mixed-use buildings as</w:t>
            </w:r>
            <w:r w:rsidR="00253C18" w:rsidRPr="13F3119E">
              <w:rPr>
                <w:rFonts w:ascii="Times New Roman" w:hAnsi="Times New Roman" w:cs="Times New Roman"/>
                <w:i/>
                <w:iCs/>
                <w:color w:val="0070C0"/>
                <w:sz w:val="24"/>
                <w:szCs w:val="24"/>
                <w:lang w:val="en-IE"/>
              </w:rPr>
              <w:t xml:space="preserve"> residential or </w:t>
            </w:r>
            <w:r w:rsidR="00037D96" w:rsidRPr="13F3119E">
              <w:rPr>
                <w:rFonts w:ascii="Times New Roman" w:hAnsi="Times New Roman" w:cs="Times New Roman"/>
                <w:i/>
                <w:iCs/>
                <w:color w:val="0070C0"/>
                <w:sz w:val="24"/>
                <w:szCs w:val="24"/>
                <w:lang w:val="en-IE"/>
              </w:rPr>
              <w:t>non-residential</w:t>
            </w:r>
            <w:r w:rsidR="00253C18" w:rsidRPr="13F3119E">
              <w:rPr>
                <w:rStyle w:val="FootnoteReference"/>
                <w:rFonts w:ascii="Times New Roman" w:hAnsi="Times New Roman" w:cs="Times New Roman"/>
                <w:i/>
                <w:iCs/>
                <w:color w:val="0070C0"/>
                <w:sz w:val="24"/>
                <w:szCs w:val="24"/>
                <w:lang w:val="en-IE"/>
              </w:rPr>
              <w:footnoteReference w:id="5"/>
            </w:r>
            <w:r w:rsidR="00037D96" w:rsidRPr="13F3119E">
              <w:rPr>
                <w:rFonts w:ascii="Times New Roman" w:hAnsi="Times New Roman" w:cs="Times New Roman"/>
                <w:i/>
                <w:iCs/>
                <w:color w:val="0070C0"/>
                <w:sz w:val="24"/>
                <w:szCs w:val="24"/>
                <w:lang w:val="en-IE"/>
              </w:rPr>
              <w:t>.</w:t>
            </w:r>
          </w:p>
          <w:p w14:paraId="79EB5370" w14:textId="61F377CF" w:rsidR="00842CD4" w:rsidRDefault="07F88825" w:rsidP="00954C3A">
            <w:pPr>
              <w:pStyle w:val="ListParagraph"/>
              <w:numPr>
                <w:ilvl w:val="1"/>
                <w:numId w:val="5"/>
              </w:numPr>
              <w:jc w:val="both"/>
              <w:rPr>
                <w:rFonts w:ascii="Times New Roman" w:hAnsi="Times New Roman" w:cs="Times New Roman"/>
                <w:i/>
                <w:iCs/>
                <w:color w:val="0070C0"/>
                <w:sz w:val="24"/>
                <w:szCs w:val="24"/>
                <w:lang w:val="en-IE"/>
              </w:rPr>
            </w:pPr>
            <w:r w:rsidRPr="004A6021">
              <w:rPr>
                <w:rFonts w:ascii="Times New Roman" w:hAnsi="Times New Roman" w:cs="Times New Roman"/>
                <w:i/>
                <w:iCs/>
                <w:color w:val="0070C0"/>
                <w:sz w:val="24"/>
                <w:szCs w:val="24"/>
                <w:lang w:val="en-IE"/>
              </w:rPr>
              <w:t>M</w:t>
            </w:r>
            <w:r w:rsidR="004F5021" w:rsidRPr="004A6021">
              <w:rPr>
                <w:rFonts w:ascii="Times New Roman" w:hAnsi="Times New Roman" w:cs="Times New Roman"/>
                <w:i/>
                <w:iCs/>
                <w:color w:val="0070C0"/>
                <w:sz w:val="24"/>
                <w:szCs w:val="24"/>
                <w:lang w:val="en-IE"/>
              </w:rPr>
              <w:t>S</w:t>
            </w:r>
            <w:r w:rsidRPr="004A6021">
              <w:rPr>
                <w:rFonts w:ascii="Times New Roman" w:hAnsi="Times New Roman" w:cs="Times New Roman"/>
                <w:i/>
                <w:iCs/>
                <w:color w:val="0070C0"/>
                <w:sz w:val="24"/>
                <w:szCs w:val="24"/>
                <w:lang w:val="en-IE"/>
              </w:rPr>
              <w:t>s sh</w:t>
            </w:r>
            <w:r w:rsidR="005F15AF">
              <w:rPr>
                <w:rFonts w:ascii="Times New Roman" w:hAnsi="Times New Roman" w:cs="Times New Roman"/>
                <w:i/>
                <w:iCs/>
                <w:color w:val="0070C0"/>
                <w:sz w:val="24"/>
                <w:szCs w:val="24"/>
                <w:lang w:val="en-IE"/>
              </w:rPr>
              <w:t>ou</w:t>
            </w:r>
            <w:r w:rsidRPr="004A6021">
              <w:rPr>
                <w:rFonts w:ascii="Times New Roman" w:hAnsi="Times New Roman" w:cs="Times New Roman"/>
                <w:i/>
                <w:iCs/>
                <w:color w:val="0070C0"/>
                <w:sz w:val="24"/>
                <w:szCs w:val="24"/>
                <w:lang w:val="en-IE"/>
              </w:rPr>
              <w:t>l</w:t>
            </w:r>
            <w:r w:rsidR="005F15AF">
              <w:rPr>
                <w:rFonts w:ascii="Times New Roman" w:hAnsi="Times New Roman" w:cs="Times New Roman"/>
                <w:i/>
                <w:iCs/>
                <w:color w:val="0070C0"/>
                <w:sz w:val="24"/>
                <w:szCs w:val="24"/>
                <w:lang w:val="en-IE"/>
              </w:rPr>
              <w:t>d</w:t>
            </w:r>
            <w:r w:rsidRPr="004A6021">
              <w:rPr>
                <w:rFonts w:ascii="Times New Roman" w:hAnsi="Times New Roman" w:cs="Times New Roman"/>
                <w:i/>
                <w:iCs/>
                <w:color w:val="0070C0"/>
                <w:sz w:val="24"/>
                <w:szCs w:val="24"/>
                <w:lang w:val="en-IE"/>
              </w:rPr>
              <w:t xml:space="preserve"> use a consistent typology throughout the NBRP</w:t>
            </w:r>
            <w:r w:rsidR="008A71C7">
              <w:rPr>
                <w:rFonts w:ascii="Times New Roman" w:hAnsi="Times New Roman" w:cs="Times New Roman"/>
                <w:i/>
                <w:iCs/>
                <w:color w:val="0070C0"/>
                <w:sz w:val="24"/>
                <w:szCs w:val="24"/>
                <w:lang w:val="en-IE"/>
              </w:rPr>
              <w:t xml:space="preserve"> including for the characterisation of the building stock in relation to Article 9</w:t>
            </w:r>
            <w:r w:rsidRPr="004A6021">
              <w:rPr>
                <w:rFonts w:ascii="Times New Roman" w:hAnsi="Times New Roman" w:cs="Times New Roman"/>
                <w:i/>
                <w:iCs/>
                <w:color w:val="0070C0"/>
                <w:sz w:val="24"/>
                <w:szCs w:val="24"/>
                <w:lang w:val="en-IE"/>
              </w:rPr>
              <w:t>.</w:t>
            </w:r>
          </w:p>
          <w:p w14:paraId="070EFCE2" w14:textId="3A15A56E" w:rsidR="00594071" w:rsidRPr="0003521E" w:rsidRDefault="00594071" w:rsidP="00954C3A">
            <w:pPr>
              <w:pStyle w:val="ListParagraph"/>
              <w:numPr>
                <w:ilvl w:val="0"/>
                <w:numId w:val="5"/>
              </w:numPr>
              <w:jc w:val="both"/>
              <w:rPr>
                <w:rFonts w:ascii="Times New Roman" w:hAnsi="Times New Roman" w:cs="Times New Roman"/>
                <w:i/>
                <w:iCs/>
                <w:color w:val="0070C0"/>
                <w:sz w:val="24"/>
                <w:szCs w:val="24"/>
                <w:lang w:val="en-IE"/>
              </w:rPr>
            </w:pPr>
            <w:r w:rsidRPr="0EE0E6DC">
              <w:rPr>
                <w:rFonts w:ascii="Times New Roman" w:hAnsi="Times New Roman" w:cs="Times New Roman"/>
                <w:b/>
                <w:bCs/>
                <w:i/>
                <w:iCs/>
                <w:color w:val="0070C0"/>
                <w:sz w:val="24"/>
                <w:szCs w:val="24"/>
                <w:lang w:val="en-IE"/>
              </w:rPr>
              <w:t>Floor area</w:t>
            </w:r>
            <w:r>
              <w:rPr>
                <w:rFonts w:ascii="Times New Roman" w:hAnsi="Times New Roman" w:cs="Times New Roman"/>
                <w:b/>
                <w:bCs/>
                <w:i/>
                <w:iCs/>
                <w:color w:val="0070C0"/>
                <w:sz w:val="24"/>
                <w:szCs w:val="24"/>
                <w:lang w:val="en-IE"/>
              </w:rPr>
              <w:t>:</w:t>
            </w:r>
            <w:r w:rsidR="002B78EA">
              <w:rPr>
                <w:rFonts w:ascii="Times New Roman" w:hAnsi="Times New Roman" w:cs="Times New Roman"/>
                <w:b/>
                <w:bCs/>
                <w:i/>
                <w:iCs/>
                <w:color w:val="0070C0"/>
                <w:sz w:val="24"/>
                <w:szCs w:val="24"/>
                <w:lang w:val="en-IE"/>
              </w:rPr>
              <w:t xml:space="preserve"> </w:t>
            </w:r>
            <w:r w:rsidR="00C11B15">
              <w:rPr>
                <w:rFonts w:ascii="Times New Roman" w:hAnsi="Times New Roman" w:cs="Times New Roman"/>
                <w:i/>
                <w:iCs/>
                <w:color w:val="0070C0"/>
                <w:sz w:val="24"/>
                <w:szCs w:val="24"/>
                <w:lang w:val="en-IE"/>
              </w:rPr>
              <w:t xml:space="preserve">MSs can use the reference floor area </w:t>
            </w:r>
            <w:r w:rsidR="002B78EA">
              <w:rPr>
                <w:rFonts w:ascii="Times New Roman" w:hAnsi="Times New Roman" w:cs="Times New Roman"/>
                <w:i/>
                <w:iCs/>
                <w:color w:val="0070C0"/>
                <w:sz w:val="24"/>
                <w:szCs w:val="24"/>
                <w:lang w:val="en-IE"/>
              </w:rPr>
              <w:t>as defined in Article 2(52)</w:t>
            </w:r>
            <w:r w:rsidRPr="0EE0E6DC">
              <w:rPr>
                <w:rFonts w:ascii="Times New Roman" w:hAnsi="Times New Roman" w:cs="Times New Roman"/>
                <w:color w:val="0070C0"/>
                <w:sz w:val="24"/>
                <w:szCs w:val="24"/>
                <w:lang w:val="en-IE"/>
              </w:rPr>
              <w:t xml:space="preserve"> </w:t>
            </w:r>
            <w:r w:rsidR="00C11B15">
              <w:rPr>
                <w:rFonts w:ascii="Times New Roman" w:hAnsi="Times New Roman" w:cs="Times New Roman"/>
                <w:color w:val="0070C0"/>
                <w:sz w:val="24"/>
                <w:szCs w:val="24"/>
                <w:lang w:val="en-IE"/>
              </w:rPr>
              <w:t>as</w:t>
            </w:r>
            <w:r w:rsidRPr="0076598C">
              <w:rPr>
                <w:rFonts w:ascii="Times New Roman" w:hAnsi="Times New Roman" w:cs="Times New Roman"/>
                <w:i/>
                <w:iCs/>
                <w:color w:val="0070C0"/>
                <w:sz w:val="24"/>
                <w:szCs w:val="24"/>
                <w:lang w:val="en-IE"/>
              </w:rPr>
              <w:t xml:space="preserve"> the area used as reference size for the assessment of the energy performance of a building, calculated as the sum of the useful floor areas of the spaces within the building envelope specified for the energy performance assessment</w:t>
            </w:r>
            <w:r w:rsidRPr="0003521E">
              <w:rPr>
                <w:rFonts w:ascii="Times New Roman" w:hAnsi="Times New Roman" w:cs="Times New Roman"/>
                <w:i/>
                <w:iCs/>
                <w:color w:val="0070C0"/>
                <w:sz w:val="24"/>
                <w:szCs w:val="24"/>
                <w:lang w:val="en-IE"/>
              </w:rPr>
              <w:t xml:space="preserve">. </w:t>
            </w:r>
          </w:p>
          <w:p w14:paraId="6A25A4BE" w14:textId="4D44E0C0" w:rsidR="13F3119E" w:rsidRPr="00B944B4" w:rsidRDefault="00D44621" w:rsidP="00954C3A">
            <w:pPr>
              <w:pStyle w:val="ListParagraph"/>
              <w:numPr>
                <w:ilvl w:val="0"/>
                <w:numId w:val="5"/>
              </w:numPr>
              <w:jc w:val="both"/>
              <w:rPr>
                <w:rFonts w:ascii="Times New Roman" w:hAnsi="Times New Roman" w:cs="Times New Roman"/>
                <w:b/>
                <w:bCs/>
                <w:i/>
                <w:iCs/>
                <w:color w:val="0070C0"/>
                <w:sz w:val="24"/>
                <w:szCs w:val="24"/>
                <w:lang w:val="en-IE"/>
              </w:rPr>
            </w:pPr>
            <w:r w:rsidRPr="00B944B4">
              <w:rPr>
                <w:rFonts w:ascii="Times New Roman" w:hAnsi="Times New Roman" w:cs="Times New Roman"/>
                <w:b/>
                <w:bCs/>
                <w:i/>
                <w:iCs/>
                <w:color w:val="0070C0"/>
                <w:sz w:val="24"/>
                <w:szCs w:val="24"/>
                <w:lang w:val="en-IE"/>
              </w:rPr>
              <w:t>Source of data</w:t>
            </w:r>
            <w:r w:rsidR="00B944B4">
              <w:rPr>
                <w:rFonts w:ascii="Times New Roman" w:hAnsi="Times New Roman" w:cs="Times New Roman"/>
                <w:b/>
                <w:bCs/>
                <w:i/>
                <w:iCs/>
                <w:color w:val="0070C0"/>
                <w:sz w:val="24"/>
                <w:szCs w:val="24"/>
                <w:lang w:val="en-IE"/>
              </w:rPr>
              <w:t>:</w:t>
            </w:r>
          </w:p>
          <w:p w14:paraId="5144A341" w14:textId="76209000" w:rsidR="00941EBC" w:rsidRDefault="00941EBC" w:rsidP="00954C3A">
            <w:pPr>
              <w:pStyle w:val="ListParagraph"/>
              <w:numPr>
                <w:ilvl w:val="1"/>
                <w:numId w:val="5"/>
              </w:numPr>
              <w:jc w:val="both"/>
              <w:rPr>
                <w:rFonts w:ascii="Times New Roman" w:hAnsi="Times New Roman" w:cs="Times New Roman"/>
                <w:i/>
                <w:iCs/>
                <w:color w:val="0070C0"/>
                <w:sz w:val="24"/>
                <w:szCs w:val="24"/>
                <w:lang w:val="en-IE"/>
              </w:rPr>
            </w:pPr>
            <w:r w:rsidRPr="00F31AD8">
              <w:rPr>
                <w:rFonts w:ascii="Times New Roman" w:hAnsi="Times New Roman" w:cs="Times New Roman"/>
                <w:i/>
                <w:iCs/>
                <w:color w:val="0070C0"/>
                <w:sz w:val="24"/>
                <w:szCs w:val="24"/>
                <w:lang w:val="en-IE"/>
              </w:rPr>
              <w:t xml:space="preserve">MSs </w:t>
            </w:r>
            <w:r w:rsidR="00CB7759">
              <w:rPr>
                <w:rFonts w:ascii="Times New Roman" w:hAnsi="Times New Roman" w:cs="Times New Roman"/>
                <w:i/>
                <w:iCs/>
                <w:color w:val="0070C0"/>
                <w:sz w:val="24"/>
                <w:szCs w:val="24"/>
                <w:lang w:val="en-IE"/>
              </w:rPr>
              <w:t>should</w:t>
            </w:r>
            <w:r w:rsidRPr="00F31AD8">
              <w:rPr>
                <w:rFonts w:ascii="Times New Roman" w:hAnsi="Times New Roman" w:cs="Times New Roman"/>
                <w:i/>
                <w:iCs/>
                <w:color w:val="0070C0"/>
                <w:sz w:val="24"/>
                <w:szCs w:val="24"/>
                <w:lang w:val="en-IE"/>
              </w:rPr>
              <w:t xml:space="preserve"> </w:t>
            </w:r>
            <w:r w:rsidR="00F1217F" w:rsidRPr="00F1217F">
              <w:rPr>
                <w:rFonts w:ascii="Times New Roman" w:hAnsi="Times New Roman" w:cs="Times New Roman"/>
                <w:b/>
                <w:bCs/>
                <w:i/>
                <w:iCs/>
                <w:color w:val="0070C0"/>
                <w:sz w:val="24"/>
                <w:szCs w:val="24"/>
                <w:lang w:val="en-IE"/>
              </w:rPr>
              <w:t xml:space="preserve">always </w:t>
            </w:r>
            <w:r w:rsidRPr="00F1217F">
              <w:rPr>
                <w:rFonts w:ascii="Times New Roman" w:hAnsi="Times New Roman" w:cs="Times New Roman"/>
                <w:b/>
                <w:bCs/>
                <w:i/>
                <w:iCs/>
                <w:color w:val="0070C0"/>
                <w:sz w:val="24"/>
                <w:szCs w:val="24"/>
                <w:lang w:val="en-IE"/>
              </w:rPr>
              <w:t>mention</w:t>
            </w:r>
            <w:r w:rsidRPr="00F31AD8">
              <w:rPr>
                <w:rFonts w:ascii="Times New Roman" w:hAnsi="Times New Roman" w:cs="Times New Roman"/>
                <w:i/>
                <w:iCs/>
                <w:color w:val="0070C0"/>
                <w:sz w:val="24"/>
                <w:szCs w:val="24"/>
                <w:lang w:val="en-IE"/>
              </w:rPr>
              <w:t xml:space="preserve"> </w:t>
            </w:r>
            <w:r w:rsidRPr="00F31AD8">
              <w:rPr>
                <w:rFonts w:ascii="Times New Roman" w:hAnsi="Times New Roman" w:cs="Times New Roman"/>
                <w:b/>
                <w:bCs/>
                <w:i/>
                <w:iCs/>
                <w:color w:val="0070C0"/>
                <w:sz w:val="24"/>
                <w:szCs w:val="24"/>
                <w:lang w:val="en-IE"/>
              </w:rPr>
              <w:t>the source of data</w:t>
            </w:r>
            <w:r w:rsidRPr="00F31AD8">
              <w:rPr>
                <w:rFonts w:ascii="Times New Roman" w:hAnsi="Times New Roman" w:cs="Times New Roman"/>
                <w:i/>
                <w:iCs/>
                <w:color w:val="0070C0"/>
                <w:sz w:val="24"/>
                <w:szCs w:val="24"/>
                <w:lang w:val="en-IE"/>
              </w:rPr>
              <w:t xml:space="preserve"> and </w:t>
            </w:r>
            <w:r w:rsidR="005063B8">
              <w:rPr>
                <w:rFonts w:ascii="Times New Roman" w:hAnsi="Times New Roman" w:cs="Times New Roman"/>
                <w:i/>
                <w:iCs/>
                <w:color w:val="0070C0"/>
                <w:sz w:val="24"/>
                <w:szCs w:val="24"/>
                <w:lang w:val="en-IE"/>
              </w:rPr>
              <w:t>any</w:t>
            </w:r>
            <w:r w:rsidRPr="00F31AD8">
              <w:rPr>
                <w:rFonts w:ascii="Times New Roman" w:hAnsi="Times New Roman" w:cs="Times New Roman"/>
                <w:i/>
                <w:iCs/>
                <w:color w:val="0070C0"/>
                <w:sz w:val="24"/>
                <w:szCs w:val="24"/>
                <w:lang w:val="en-IE"/>
              </w:rPr>
              <w:t xml:space="preserve"> assumptions/methods used in case of estimations</w:t>
            </w:r>
            <w:r w:rsidR="00B944B4">
              <w:rPr>
                <w:rFonts w:ascii="Times New Roman" w:hAnsi="Times New Roman" w:cs="Times New Roman"/>
                <w:i/>
                <w:iCs/>
                <w:color w:val="0070C0"/>
                <w:sz w:val="24"/>
                <w:szCs w:val="24"/>
                <w:lang w:val="en-IE"/>
              </w:rPr>
              <w:t>.</w:t>
            </w:r>
          </w:p>
          <w:p w14:paraId="65C3A729" w14:textId="2E2359BD" w:rsidR="00CB7759" w:rsidRDefault="00CB7759" w:rsidP="00954C3A">
            <w:pPr>
              <w:pStyle w:val="ListParagraph"/>
              <w:numPr>
                <w:ilvl w:val="1"/>
                <w:numId w:val="5"/>
              </w:numPr>
              <w:jc w:val="both"/>
              <w:rPr>
                <w:rFonts w:ascii="Times New Roman" w:hAnsi="Times New Roman" w:cs="Times New Roman"/>
                <w:i/>
                <w:iCs/>
                <w:color w:val="0070C0"/>
                <w:sz w:val="24"/>
                <w:szCs w:val="24"/>
                <w:lang w:val="en-IE"/>
              </w:rPr>
            </w:pPr>
            <w:r>
              <w:rPr>
                <w:rFonts w:ascii="Times New Roman" w:hAnsi="Times New Roman" w:cs="Times New Roman"/>
                <w:i/>
                <w:iCs/>
                <w:color w:val="0070C0"/>
                <w:sz w:val="24"/>
                <w:szCs w:val="24"/>
                <w:lang w:val="en-IE"/>
              </w:rPr>
              <w:t>MSs can refer to the</w:t>
            </w:r>
            <w:r w:rsidR="003D7C8D">
              <w:rPr>
                <w:rFonts w:ascii="Times New Roman" w:hAnsi="Times New Roman" w:cs="Times New Roman"/>
                <w:i/>
                <w:iCs/>
                <w:color w:val="0070C0"/>
                <w:sz w:val="24"/>
                <w:szCs w:val="24"/>
                <w:lang w:val="en-IE"/>
              </w:rPr>
              <w:t xml:space="preserve"> </w:t>
            </w:r>
            <w:r w:rsidR="0005330B">
              <w:rPr>
                <w:rFonts w:ascii="Times New Roman" w:hAnsi="Times New Roman" w:cs="Times New Roman"/>
                <w:i/>
                <w:iCs/>
                <w:color w:val="0070C0"/>
                <w:sz w:val="24"/>
                <w:szCs w:val="24"/>
                <w:lang w:val="en-IE"/>
              </w:rPr>
              <w:t>g</w:t>
            </w:r>
            <w:r>
              <w:rPr>
                <w:rFonts w:ascii="Times New Roman" w:hAnsi="Times New Roman" w:cs="Times New Roman"/>
                <w:i/>
                <w:iCs/>
                <w:color w:val="0070C0"/>
                <w:sz w:val="24"/>
                <w:szCs w:val="24"/>
                <w:lang w:val="en-IE"/>
              </w:rPr>
              <w:t xml:space="preserve">uidance </w:t>
            </w:r>
            <w:r w:rsidR="00931A8B">
              <w:rPr>
                <w:rFonts w:ascii="Times New Roman" w:hAnsi="Times New Roman" w:cs="Times New Roman"/>
                <w:i/>
                <w:iCs/>
                <w:color w:val="0070C0"/>
                <w:sz w:val="24"/>
                <w:szCs w:val="24"/>
                <w:lang w:val="en-IE"/>
              </w:rPr>
              <w:t>‘</w:t>
            </w:r>
            <w:r w:rsidR="003D7C8D" w:rsidRPr="003D7C8D">
              <w:rPr>
                <w:rFonts w:ascii="Times New Roman" w:hAnsi="Times New Roman" w:cs="Times New Roman"/>
                <w:i/>
                <w:iCs/>
                <w:color w:val="0070C0"/>
                <w:sz w:val="24"/>
                <w:szCs w:val="24"/>
                <w:lang w:val="en-IE"/>
              </w:rPr>
              <w:t>Minimum energy performance standards for non-residential buildings and trajectories for progressive renovation of residential buildings (Article 9)</w:t>
            </w:r>
            <w:r w:rsidR="00931A8B">
              <w:rPr>
                <w:rFonts w:ascii="Times New Roman" w:hAnsi="Times New Roman" w:cs="Times New Roman"/>
                <w:i/>
                <w:iCs/>
                <w:color w:val="0070C0"/>
                <w:sz w:val="24"/>
                <w:szCs w:val="24"/>
                <w:lang w:val="en-IE"/>
              </w:rPr>
              <w:t>’</w:t>
            </w:r>
            <w:r>
              <w:rPr>
                <w:rFonts w:ascii="Times New Roman" w:hAnsi="Times New Roman" w:cs="Times New Roman"/>
                <w:i/>
                <w:iCs/>
                <w:color w:val="0070C0"/>
                <w:sz w:val="24"/>
                <w:szCs w:val="24"/>
                <w:lang w:val="en-IE"/>
              </w:rPr>
              <w:t xml:space="preserve"> for examples, methods and practices related to the characterisation of the building stock and data collection (e.g. on renovation rates, primary/final energy use, GHG emissions)</w:t>
            </w:r>
          </w:p>
          <w:p w14:paraId="753FA170" w14:textId="12FD9B8E" w:rsidR="004204E5" w:rsidRPr="004204E5" w:rsidRDefault="004204E5" w:rsidP="00954C3A">
            <w:pPr>
              <w:pStyle w:val="ListParagraph"/>
              <w:numPr>
                <w:ilvl w:val="0"/>
                <w:numId w:val="5"/>
              </w:numPr>
              <w:jc w:val="both"/>
              <w:rPr>
                <w:rFonts w:ascii="Times New Roman" w:hAnsi="Times New Roman" w:cs="Times New Roman"/>
                <w:i/>
                <w:iCs/>
                <w:color w:val="0070C0"/>
                <w:sz w:val="24"/>
                <w:szCs w:val="24"/>
                <w:lang w:val="en-IE"/>
              </w:rPr>
            </w:pPr>
            <w:r>
              <w:rPr>
                <w:rFonts w:ascii="Times New Roman" w:hAnsi="Times New Roman" w:cs="Times New Roman"/>
                <w:i/>
                <w:iCs/>
                <w:color w:val="0070C0"/>
                <w:sz w:val="24"/>
                <w:szCs w:val="24"/>
                <w:lang w:val="en-IE"/>
              </w:rPr>
              <w:t xml:space="preserve">When reporting the values for </w:t>
            </w:r>
            <w:r w:rsidRPr="00892EA3">
              <w:rPr>
                <w:rFonts w:ascii="Times New Roman" w:hAnsi="Times New Roman" w:cs="Times New Roman"/>
                <w:b/>
                <w:bCs/>
                <w:i/>
                <w:iCs/>
                <w:color w:val="0070C0"/>
                <w:sz w:val="24"/>
                <w:szCs w:val="24"/>
                <w:lang w:val="en-IE"/>
              </w:rPr>
              <w:t>final and primary energy consumption</w:t>
            </w:r>
            <w:r>
              <w:rPr>
                <w:rFonts w:ascii="Times New Roman" w:hAnsi="Times New Roman" w:cs="Times New Roman"/>
                <w:b/>
                <w:bCs/>
                <w:i/>
                <w:iCs/>
                <w:color w:val="0070C0"/>
                <w:sz w:val="24"/>
                <w:szCs w:val="24"/>
                <w:lang w:val="en-IE"/>
              </w:rPr>
              <w:t xml:space="preserve">, </w:t>
            </w:r>
            <w:r w:rsidRPr="00272660">
              <w:rPr>
                <w:rFonts w:ascii="Times New Roman" w:hAnsi="Times New Roman" w:cs="Times New Roman"/>
                <w:i/>
                <w:iCs/>
                <w:color w:val="0070C0"/>
                <w:sz w:val="24"/>
                <w:szCs w:val="24"/>
                <w:lang w:val="en-IE"/>
              </w:rPr>
              <w:t xml:space="preserve">MSs </w:t>
            </w:r>
            <w:r w:rsidR="005F15AF">
              <w:rPr>
                <w:rFonts w:ascii="Times New Roman" w:hAnsi="Times New Roman" w:cs="Times New Roman"/>
                <w:i/>
                <w:iCs/>
                <w:color w:val="0070C0"/>
                <w:sz w:val="24"/>
                <w:szCs w:val="24"/>
                <w:lang w:val="en-IE"/>
              </w:rPr>
              <w:t>should</w:t>
            </w:r>
            <w:r w:rsidRPr="00272660">
              <w:rPr>
                <w:rFonts w:ascii="Times New Roman" w:hAnsi="Times New Roman" w:cs="Times New Roman"/>
                <w:i/>
                <w:iCs/>
                <w:color w:val="0070C0"/>
                <w:sz w:val="24"/>
                <w:szCs w:val="24"/>
                <w:lang w:val="en-IE"/>
              </w:rPr>
              <w:t xml:space="preserve"> ensure </w:t>
            </w:r>
            <w:r w:rsidRPr="00272660">
              <w:rPr>
                <w:rFonts w:ascii="Times New Roman" w:hAnsi="Times New Roman" w:cs="Times New Roman"/>
                <w:b/>
                <w:bCs/>
                <w:i/>
                <w:iCs/>
                <w:color w:val="0070C0"/>
                <w:sz w:val="24"/>
                <w:szCs w:val="24"/>
                <w:lang w:val="en-IE"/>
              </w:rPr>
              <w:t>consistency with the methodologies</w:t>
            </w:r>
            <w:r w:rsidRPr="00272660">
              <w:rPr>
                <w:rFonts w:ascii="Times New Roman" w:hAnsi="Times New Roman" w:cs="Times New Roman"/>
                <w:i/>
                <w:iCs/>
                <w:color w:val="0070C0"/>
                <w:sz w:val="24"/>
                <w:szCs w:val="24"/>
                <w:lang w:val="en-IE"/>
              </w:rPr>
              <w:t>, approaches and values</w:t>
            </w:r>
            <w:r w:rsidRPr="00272660">
              <w:rPr>
                <w:rFonts w:ascii="Times New Roman" w:hAnsi="Times New Roman" w:cs="Times New Roman"/>
                <w:b/>
                <w:bCs/>
                <w:i/>
                <w:iCs/>
                <w:color w:val="0070C0"/>
                <w:sz w:val="24"/>
                <w:szCs w:val="24"/>
                <w:lang w:val="en-IE"/>
              </w:rPr>
              <w:t xml:space="preserve"> used to characterise </w:t>
            </w:r>
            <w:r>
              <w:rPr>
                <w:rFonts w:ascii="Times New Roman" w:hAnsi="Times New Roman" w:cs="Times New Roman"/>
                <w:b/>
                <w:bCs/>
                <w:i/>
                <w:iCs/>
                <w:color w:val="0070C0"/>
                <w:sz w:val="24"/>
                <w:szCs w:val="24"/>
                <w:lang w:val="en-IE"/>
              </w:rPr>
              <w:t>the</w:t>
            </w:r>
            <w:r w:rsidRPr="00272660">
              <w:rPr>
                <w:rFonts w:ascii="Times New Roman" w:hAnsi="Times New Roman" w:cs="Times New Roman"/>
                <w:b/>
                <w:bCs/>
                <w:i/>
                <w:iCs/>
                <w:color w:val="0070C0"/>
                <w:sz w:val="24"/>
                <w:szCs w:val="24"/>
                <w:lang w:val="en-IE"/>
              </w:rPr>
              <w:t xml:space="preserve"> residential and non-residential building stocks concerned by </w:t>
            </w:r>
            <w:r w:rsidR="00167464">
              <w:rPr>
                <w:rFonts w:ascii="Times New Roman" w:hAnsi="Times New Roman" w:cs="Times New Roman"/>
                <w:i/>
                <w:iCs/>
                <w:color w:val="0070C0"/>
                <w:sz w:val="24"/>
                <w:szCs w:val="24"/>
                <w:lang w:val="en-IE"/>
              </w:rPr>
              <w:t>Article</w:t>
            </w:r>
            <w:r w:rsidRPr="004204E5">
              <w:rPr>
                <w:rFonts w:ascii="Times New Roman" w:hAnsi="Times New Roman" w:cs="Times New Roman"/>
                <w:i/>
                <w:iCs/>
                <w:color w:val="0070C0"/>
                <w:sz w:val="24"/>
                <w:szCs w:val="24"/>
                <w:lang w:val="en-IE"/>
              </w:rPr>
              <w:t xml:space="preserve"> 9(1) and 9(2): </w:t>
            </w:r>
            <w:r w:rsidRPr="004204E5">
              <w:rPr>
                <w:rFonts w:ascii="Times New Roman" w:hAnsi="Times New Roman" w:cs="Times New Roman"/>
                <w:b/>
                <w:bCs/>
                <w:i/>
                <w:iCs/>
                <w:color w:val="0070C0"/>
                <w:sz w:val="24"/>
                <w:szCs w:val="24"/>
                <w:lang w:val="en-IE"/>
              </w:rPr>
              <w:t>MEPS non-residential and trajectory</w:t>
            </w:r>
            <w:r w:rsidR="009023F6">
              <w:rPr>
                <w:rFonts w:ascii="Times New Roman" w:hAnsi="Times New Roman" w:cs="Times New Roman"/>
                <w:b/>
                <w:bCs/>
                <w:i/>
                <w:iCs/>
                <w:color w:val="0070C0"/>
                <w:sz w:val="24"/>
                <w:szCs w:val="24"/>
                <w:lang w:val="en-IE"/>
              </w:rPr>
              <w:t xml:space="preserve"> for progressive renovation of the residential building stock</w:t>
            </w:r>
            <w:r w:rsidRPr="004204E5">
              <w:rPr>
                <w:rFonts w:ascii="Times New Roman" w:hAnsi="Times New Roman" w:cs="Times New Roman"/>
                <w:i/>
                <w:iCs/>
                <w:color w:val="0070C0"/>
                <w:sz w:val="24"/>
                <w:szCs w:val="24"/>
                <w:lang w:val="en-IE"/>
              </w:rPr>
              <w:t>.</w:t>
            </w:r>
          </w:p>
          <w:p w14:paraId="387AD57F" w14:textId="77777777" w:rsidR="00E5397F" w:rsidRDefault="00E5397F" w:rsidP="00616A70">
            <w:pPr>
              <w:jc w:val="both"/>
              <w:rPr>
                <w:rFonts w:ascii="Times New Roman" w:hAnsi="Times New Roman" w:cs="Times New Roman"/>
                <w:i/>
                <w:iCs/>
                <w:color w:val="0070C0"/>
                <w:sz w:val="24"/>
                <w:szCs w:val="24"/>
                <w:highlight w:val="yellow"/>
                <w:lang w:val="en-IE"/>
              </w:rPr>
            </w:pPr>
          </w:p>
          <w:p w14:paraId="43BC966E" w14:textId="1AA4A17B" w:rsidR="00616A70" w:rsidRPr="00566AD0" w:rsidRDefault="00616A70" w:rsidP="00616A70">
            <w:pPr>
              <w:jc w:val="both"/>
              <w:rPr>
                <w:rFonts w:ascii="Times New Roman" w:hAnsi="Times New Roman" w:cs="Times New Roman"/>
                <w:b/>
                <w:bCs/>
                <w:i/>
                <w:iCs/>
                <w:color w:val="0070C0"/>
                <w:sz w:val="24"/>
                <w:szCs w:val="24"/>
                <w:lang w:val="en-IE"/>
              </w:rPr>
            </w:pPr>
            <w:r w:rsidRPr="00566AD0">
              <w:rPr>
                <w:rFonts w:ascii="Times New Roman" w:hAnsi="Times New Roman" w:cs="Times New Roman"/>
                <w:i/>
                <w:iCs/>
                <w:color w:val="0070C0"/>
                <w:sz w:val="24"/>
                <w:szCs w:val="24"/>
                <w:lang w:val="en-IE"/>
              </w:rPr>
              <w:t xml:space="preserve">MSs </w:t>
            </w:r>
            <w:proofErr w:type="gramStart"/>
            <w:r w:rsidR="00566AD0">
              <w:rPr>
                <w:rFonts w:ascii="Times New Roman" w:hAnsi="Times New Roman" w:cs="Times New Roman"/>
                <w:i/>
                <w:iCs/>
                <w:color w:val="0070C0"/>
                <w:sz w:val="24"/>
                <w:szCs w:val="24"/>
                <w:lang w:val="en-IE"/>
              </w:rPr>
              <w:t>have to</w:t>
            </w:r>
            <w:proofErr w:type="gramEnd"/>
            <w:r w:rsidRPr="00566AD0">
              <w:rPr>
                <w:rFonts w:ascii="Times New Roman" w:hAnsi="Times New Roman" w:cs="Times New Roman"/>
                <w:i/>
                <w:iCs/>
                <w:color w:val="0070C0"/>
                <w:sz w:val="24"/>
                <w:szCs w:val="24"/>
                <w:lang w:val="en-IE"/>
              </w:rPr>
              <w:t xml:space="preserve"> ensure </w:t>
            </w:r>
            <w:r w:rsidRPr="00566AD0">
              <w:rPr>
                <w:rFonts w:ascii="Times New Roman" w:hAnsi="Times New Roman" w:cs="Times New Roman"/>
                <w:b/>
                <w:bCs/>
                <w:i/>
                <w:iCs/>
                <w:color w:val="0070C0"/>
                <w:sz w:val="24"/>
                <w:szCs w:val="24"/>
                <w:lang w:val="en-IE"/>
              </w:rPr>
              <w:t>consistency:</w:t>
            </w:r>
          </w:p>
          <w:p w14:paraId="34E3CEDB" w14:textId="23FA8B81" w:rsidR="00616A70" w:rsidRPr="00566AD0" w:rsidRDefault="00616A70" w:rsidP="00954C3A">
            <w:pPr>
              <w:pStyle w:val="ListParagraph"/>
              <w:numPr>
                <w:ilvl w:val="0"/>
                <w:numId w:val="2"/>
              </w:numPr>
              <w:jc w:val="both"/>
              <w:rPr>
                <w:rFonts w:ascii="Times New Roman" w:hAnsi="Times New Roman" w:cs="Times New Roman"/>
                <w:i/>
                <w:iCs/>
                <w:color w:val="0070C0"/>
                <w:sz w:val="24"/>
                <w:szCs w:val="24"/>
                <w:lang w:val="en-IE"/>
              </w:rPr>
            </w:pPr>
            <w:r w:rsidRPr="00566AD0">
              <w:rPr>
                <w:rFonts w:ascii="Times New Roman" w:hAnsi="Times New Roman" w:cs="Times New Roman"/>
                <w:i/>
                <w:iCs/>
                <w:color w:val="0070C0"/>
                <w:sz w:val="24"/>
                <w:szCs w:val="24"/>
                <w:lang w:val="en-IE"/>
              </w:rPr>
              <w:t xml:space="preserve">between this narrative report and the </w:t>
            </w:r>
            <w:r w:rsidR="002E4288">
              <w:rPr>
                <w:rFonts w:ascii="Times New Roman" w:hAnsi="Times New Roman" w:cs="Times New Roman"/>
                <w:i/>
                <w:iCs/>
                <w:color w:val="0070C0"/>
                <w:sz w:val="24"/>
                <w:szCs w:val="24"/>
                <w:lang w:val="en-IE"/>
              </w:rPr>
              <w:t>spreadsheet</w:t>
            </w:r>
            <w:r w:rsidR="000F0BAA">
              <w:rPr>
                <w:rFonts w:ascii="Times New Roman" w:hAnsi="Times New Roman" w:cs="Times New Roman"/>
                <w:i/>
                <w:iCs/>
                <w:color w:val="0070C0"/>
                <w:sz w:val="24"/>
                <w:szCs w:val="24"/>
                <w:lang w:val="en-IE"/>
              </w:rPr>
              <w:t xml:space="preserve"> </w:t>
            </w:r>
            <w:r w:rsidR="00F65ACF">
              <w:rPr>
                <w:rFonts w:ascii="Times New Roman" w:hAnsi="Times New Roman" w:cs="Times New Roman"/>
                <w:i/>
                <w:iCs/>
                <w:color w:val="0070C0"/>
                <w:sz w:val="24"/>
                <w:szCs w:val="24"/>
                <w:lang w:val="en-IE"/>
              </w:rPr>
              <w:t xml:space="preserve">template </w:t>
            </w:r>
            <w:r w:rsidR="000F0BAA">
              <w:rPr>
                <w:rFonts w:ascii="Times New Roman" w:hAnsi="Times New Roman" w:cs="Times New Roman"/>
                <w:i/>
                <w:iCs/>
                <w:color w:val="0070C0"/>
                <w:sz w:val="24"/>
                <w:szCs w:val="24"/>
                <w:lang w:val="en-IE"/>
              </w:rPr>
              <w:t>for</w:t>
            </w:r>
            <w:r w:rsidRPr="00566AD0">
              <w:rPr>
                <w:rFonts w:ascii="Times New Roman" w:hAnsi="Times New Roman" w:cs="Times New Roman"/>
                <w:i/>
                <w:iCs/>
                <w:color w:val="0070C0"/>
                <w:sz w:val="24"/>
                <w:szCs w:val="24"/>
                <w:lang w:val="en-IE"/>
              </w:rPr>
              <w:t xml:space="preserve"> data collection</w:t>
            </w:r>
            <w:r w:rsidR="003D186F">
              <w:rPr>
                <w:rFonts w:ascii="Times New Roman" w:hAnsi="Times New Roman" w:cs="Times New Roman"/>
                <w:i/>
                <w:iCs/>
                <w:color w:val="0070C0"/>
                <w:sz w:val="24"/>
                <w:szCs w:val="24"/>
                <w:lang w:val="en-IE"/>
              </w:rPr>
              <w:t>, if the latter is submitted</w:t>
            </w:r>
            <w:r w:rsidRPr="00566AD0">
              <w:rPr>
                <w:rFonts w:ascii="Times New Roman" w:hAnsi="Times New Roman" w:cs="Times New Roman"/>
                <w:i/>
                <w:iCs/>
                <w:color w:val="0070C0"/>
                <w:sz w:val="24"/>
                <w:szCs w:val="24"/>
                <w:lang w:val="en-IE"/>
              </w:rPr>
              <w:t xml:space="preserve">. </w:t>
            </w:r>
          </w:p>
          <w:p w14:paraId="13EEBD39" w14:textId="4B9EC600" w:rsidR="0000357D" w:rsidRDefault="00616A70" w:rsidP="00954C3A">
            <w:pPr>
              <w:pStyle w:val="ListParagraph"/>
              <w:numPr>
                <w:ilvl w:val="0"/>
                <w:numId w:val="2"/>
              </w:numPr>
              <w:jc w:val="both"/>
              <w:rPr>
                <w:rFonts w:ascii="Times New Roman" w:hAnsi="Times New Roman" w:cs="Times New Roman"/>
                <w:i/>
                <w:iCs/>
                <w:sz w:val="24"/>
                <w:szCs w:val="24"/>
                <w:lang w:val="en-IE"/>
              </w:rPr>
            </w:pPr>
            <w:r w:rsidRPr="00566AD0">
              <w:rPr>
                <w:rFonts w:ascii="Times New Roman" w:hAnsi="Times New Roman" w:cs="Times New Roman"/>
                <w:i/>
                <w:iCs/>
                <w:color w:val="0070C0"/>
                <w:sz w:val="24"/>
                <w:szCs w:val="24"/>
                <w:lang w:val="en-IE"/>
              </w:rPr>
              <w:t xml:space="preserve">between NBRPs and other reporting exercises, </w:t>
            </w:r>
            <w:r w:rsidR="00D93AD7" w:rsidRPr="00566AD0">
              <w:rPr>
                <w:rFonts w:ascii="Times New Roman" w:hAnsi="Times New Roman" w:cs="Times New Roman"/>
                <w:i/>
                <w:iCs/>
                <w:color w:val="0070C0"/>
                <w:sz w:val="24"/>
                <w:szCs w:val="24"/>
                <w:lang w:val="en-IE"/>
              </w:rPr>
              <w:t>in particular the</w:t>
            </w:r>
            <w:r w:rsidRPr="00566AD0">
              <w:rPr>
                <w:rFonts w:ascii="Times New Roman" w:hAnsi="Times New Roman" w:cs="Times New Roman"/>
                <w:i/>
                <w:iCs/>
                <w:color w:val="0070C0"/>
                <w:sz w:val="24"/>
                <w:szCs w:val="24"/>
                <w:lang w:val="en-IE"/>
              </w:rPr>
              <w:t xml:space="preserve"> </w:t>
            </w:r>
            <w:r w:rsidRPr="00566AD0">
              <w:rPr>
                <w:rFonts w:ascii="Times New Roman" w:hAnsi="Times New Roman" w:cs="Times New Roman"/>
                <w:b/>
                <w:bCs/>
                <w:i/>
                <w:iCs/>
                <w:color w:val="0070C0"/>
                <w:sz w:val="24"/>
                <w:szCs w:val="24"/>
                <w:lang w:val="en-IE"/>
              </w:rPr>
              <w:t xml:space="preserve">NECP </w:t>
            </w:r>
            <w:r w:rsidR="003E0411" w:rsidRPr="00566AD0">
              <w:rPr>
                <w:rFonts w:ascii="Times New Roman" w:hAnsi="Times New Roman" w:cs="Times New Roman"/>
                <w:b/>
                <w:bCs/>
                <w:i/>
                <w:iCs/>
                <w:color w:val="0070C0"/>
                <w:sz w:val="24"/>
                <w:szCs w:val="24"/>
                <w:lang w:val="en-IE"/>
              </w:rPr>
              <w:t xml:space="preserve">and NECP </w:t>
            </w:r>
            <w:r w:rsidRPr="00566AD0">
              <w:rPr>
                <w:rFonts w:ascii="Times New Roman" w:hAnsi="Times New Roman" w:cs="Times New Roman"/>
                <w:b/>
                <w:bCs/>
                <w:i/>
                <w:iCs/>
                <w:color w:val="0070C0"/>
                <w:sz w:val="24"/>
                <w:szCs w:val="24"/>
                <w:lang w:val="en-IE"/>
              </w:rPr>
              <w:t>Reporting</w:t>
            </w:r>
            <w:r w:rsidRPr="00566AD0">
              <w:rPr>
                <w:rFonts w:ascii="Times New Roman" w:hAnsi="Times New Roman" w:cs="Times New Roman"/>
                <w:i/>
                <w:iCs/>
                <w:color w:val="0070C0"/>
                <w:sz w:val="24"/>
                <w:szCs w:val="24"/>
                <w:lang w:val="en-IE"/>
              </w:rPr>
              <w:t>.</w:t>
            </w:r>
          </w:p>
        </w:tc>
      </w:tr>
    </w:tbl>
    <w:p w14:paraId="59D4CB2A" w14:textId="77777777" w:rsidR="00C038F8" w:rsidRPr="005807E6" w:rsidRDefault="00C038F8" w:rsidP="00C038F8">
      <w:pPr>
        <w:spacing w:line="240" w:lineRule="auto"/>
        <w:jc w:val="both"/>
        <w:rPr>
          <w:rFonts w:ascii="Times New Roman" w:hAnsi="Times New Roman" w:cs="Times New Roman"/>
          <w:i/>
          <w:iCs/>
          <w:sz w:val="24"/>
          <w:szCs w:val="24"/>
          <w:lang w:val="en-IE"/>
        </w:rPr>
      </w:pPr>
    </w:p>
    <w:p w14:paraId="2116F226" w14:textId="51ABC9D2" w:rsidR="006F3800" w:rsidRPr="00AC1091" w:rsidRDefault="00125A5D" w:rsidP="00954C3A">
      <w:pPr>
        <w:pStyle w:val="ListParagraph"/>
        <w:numPr>
          <w:ilvl w:val="0"/>
          <w:numId w:val="3"/>
        </w:numPr>
        <w:spacing w:line="240" w:lineRule="auto"/>
        <w:rPr>
          <w:rFonts w:ascii="Times New Roman" w:hAnsi="Times New Roman" w:cs="Times New Roman"/>
          <w:b/>
          <w:bCs/>
          <w:sz w:val="24"/>
          <w:szCs w:val="24"/>
          <w:lang w:val="en-IE"/>
        </w:rPr>
      </w:pPr>
      <w:r w:rsidRPr="00AC1091">
        <w:rPr>
          <w:rFonts w:ascii="Times New Roman" w:hAnsi="Times New Roman" w:cs="Times New Roman"/>
          <w:b/>
          <w:bCs/>
          <w:sz w:val="24"/>
          <w:szCs w:val="24"/>
          <w:lang w:val="en-IE"/>
        </w:rPr>
        <w:t>Overview</w:t>
      </w:r>
      <w:r w:rsidR="00AC2FEA" w:rsidRPr="00AC1091">
        <w:rPr>
          <w:rFonts w:ascii="Times New Roman" w:hAnsi="Times New Roman" w:cs="Times New Roman"/>
          <w:b/>
          <w:bCs/>
          <w:sz w:val="24"/>
          <w:szCs w:val="24"/>
          <w:lang w:val="en-IE"/>
        </w:rPr>
        <w:t xml:space="preserve"> of the national building stock</w:t>
      </w:r>
    </w:p>
    <w:p w14:paraId="1A53BD7B" w14:textId="595B14CD" w:rsidR="0004324D" w:rsidRDefault="006B4481" w:rsidP="0004324D">
      <w:pPr>
        <w:spacing w:line="240" w:lineRule="auto"/>
        <w:jc w:val="both"/>
        <w:rPr>
          <w:rFonts w:ascii="Times New Roman" w:hAnsi="Times New Roman" w:cs="Times New Roman"/>
          <w:color w:val="0070C0"/>
          <w:sz w:val="24"/>
          <w:szCs w:val="24"/>
          <w:lang w:val="en-IE"/>
        </w:rPr>
      </w:pPr>
      <w:r w:rsidRPr="0A558F74">
        <w:rPr>
          <w:rFonts w:ascii="Times New Roman" w:hAnsi="Times New Roman" w:cs="Times New Roman"/>
          <w:i/>
          <w:iCs/>
          <w:color w:val="0070C0"/>
          <w:sz w:val="24"/>
          <w:szCs w:val="24"/>
          <w:lang w:val="en-IE"/>
        </w:rPr>
        <w:t>Pursuant to Article 3(2)</w:t>
      </w:r>
      <w:r w:rsidR="00992FDC" w:rsidRPr="0A558F74">
        <w:rPr>
          <w:rFonts w:ascii="Times New Roman" w:hAnsi="Times New Roman" w:cs="Times New Roman"/>
          <w:i/>
          <w:iCs/>
          <w:color w:val="0070C0"/>
          <w:sz w:val="24"/>
          <w:szCs w:val="24"/>
          <w:lang w:val="en-IE"/>
        </w:rPr>
        <w:t xml:space="preserve"> point (a)</w:t>
      </w:r>
      <w:r w:rsidRPr="0A558F74">
        <w:rPr>
          <w:rFonts w:ascii="Times New Roman" w:hAnsi="Times New Roman" w:cs="Times New Roman"/>
          <w:i/>
          <w:iCs/>
          <w:color w:val="0070C0"/>
          <w:sz w:val="24"/>
          <w:szCs w:val="24"/>
          <w:lang w:val="en-IE"/>
        </w:rPr>
        <w:t xml:space="preserve"> each NBRP</w:t>
      </w:r>
      <w:r w:rsidR="00813B04" w:rsidRPr="0A558F74">
        <w:rPr>
          <w:rFonts w:ascii="Times New Roman" w:hAnsi="Times New Roman" w:cs="Times New Roman"/>
          <w:i/>
          <w:iCs/>
          <w:color w:val="0070C0"/>
          <w:sz w:val="24"/>
          <w:szCs w:val="24"/>
          <w:lang w:val="en-IE"/>
        </w:rPr>
        <w:t xml:space="preserve"> </w:t>
      </w:r>
      <w:r w:rsidR="000E4C15">
        <w:rPr>
          <w:rFonts w:ascii="Times New Roman" w:hAnsi="Times New Roman" w:cs="Times New Roman"/>
          <w:i/>
          <w:iCs/>
          <w:color w:val="0070C0"/>
          <w:sz w:val="24"/>
          <w:szCs w:val="24"/>
          <w:lang w:val="en-IE"/>
        </w:rPr>
        <w:t>must</w:t>
      </w:r>
      <w:r w:rsidRPr="0A558F74">
        <w:rPr>
          <w:rFonts w:ascii="Times New Roman" w:hAnsi="Times New Roman" w:cs="Times New Roman"/>
          <w:i/>
          <w:iCs/>
          <w:color w:val="0070C0"/>
          <w:sz w:val="24"/>
          <w:szCs w:val="24"/>
          <w:lang w:val="en-IE"/>
        </w:rPr>
        <w:t xml:space="preserve"> include</w:t>
      </w:r>
      <w:r w:rsidR="001A4DD8" w:rsidRPr="0A558F74">
        <w:rPr>
          <w:rFonts w:ascii="Times New Roman" w:hAnsi="Times New Roman" w:cs="Times New Roman"/>
          <w:i/>
          <w:iCs/>
          <w:color w:val="0070C0"/>
          <w:sz w:val="24"/>
          <w:szCs w:val="24"/>
          <w:lang w:val="en-IE"/>
        </w:rPr>
        <w:t xml:space="preserve"> </w:t>
      </w:r>
      <w:r w:rsidR="00EC3E7C" w:rsidRPr="000E4C15">
        <w:rPr>
          <w:rFonts w:ascii="Times New Roman" w:hAnsi="Times New Roman" w:cs="Times New Roman"/>
          <w:i/>
          <w:iCs/>
          <w:color w:val="0070C0"/>
          <w:sz w:val="24"/>
          <w:szCs w:val="24"/>
          <w:lang w:val="en-IE"/>
        </w:rPr>
        <w:t>an</w:t>
      </w:r>
      <w:r w:rsidR="00EC3E7C" w:rsidRPr="0A558F74">
        <w:rPr>
          <w:rFonts w:ascii="Times New Roman" w:hAnsi="Times New Roman" w:cs="Times New Roman"/>
          <w:b/>
          <w:bCs/>
          <w:i/>
          <w:iCs/>
          <w:color w:val="0070C0"/>
          <w:sz w:val="24"/>
          <w:szCs w:val="24"/>
          <w:lang w:val="en-IE"/>
        </w:rPr>
        <w:t xml:space="preserve"> overview of the national building stock for different building types</w:t>
      </w:r>
      <w:r w:rsidR="00813B04" w:rsidRPr="0A558F74">
        <w:rPr>
          <w:rFonts w:ascii="Times New Roman" w:hAnsi="Times New Roman" w:cs="Times New Roman"/>
          <w:i/>
          <w:iCs/>
          <w:color w:val="0070C0"/>
          <w:sz w:val="24"/>
          <w:szCs w:val="24"/>
          <w:lang w:val="en-IE"/>
        </w:rPr>
        <w:t xml:space="preserve">, including their share in the national building stock, construction periods and climatic zones, based, as appropriate, on statistical sampling and the national database for energy performance certificates pursuant to </w:t>
      </w:r>
      <w:r w:rsidR="00167464" w:rsidRPr="0A558F74">
        <w:rPr>
          <w:rFonts w:ascii="Times New Roman" w:hAnsi="Times New Roman" w:cs="Times New Roman"/>
          <w:i/>
          <w:iCs/>
          <w:color w:val="0070C0"/>
          <w:sz w:val="24"/>
          <w:szCs w:val="24"/>
          <w:lang w:val="en-IE"/>
        </w:rPr>
        <w:t>Article</w:t>
      </w:r>
      <w:r w:rsidR="00813B04" w:rsidRPr="0A558F74">
        <w:rPr>
          <w:rFonts w:ascii="Times New Roman" w:hAnsi="Times New Roman" w:cs="Times New Roman"/>
          <w:i/>
          <w:iCs/>
          <w:color w:val="0070C0"/>
          <w:sz w:val="24"/>
          <w:szCs w:val="24"/>
          <w:lang w:val="en-IE"/>
        </w:rPr>
        <w:t xml:space="preserve"> 22, an overview of market barriers and market failures and an overview of the capacities in the construction, energy </w:t>
      </w:r>
      <w:r w:rsidR="00813B04" w:rsidRPr="0A558F74">
        <w:rPr>
          <w:rFonts w:ascii="Times New Roman" w:hAnsi="Times New Roman" w:cs="Times New Roman"/>
          <w:i/>
          <w:iCs/>
          <w:color w:val="0070C0"/>
          <w:sz w:val="24"/>
          <w:szCs w:val="24"/>
          <w:lang w:val="en-IE"/>
        </w:rPr>
        <w:lastRenderedPageBreak/>
        <w:t xml:space="preserve">efficiency and renewable energy sectors, and of the </w:t>
      </w:r>
      <w:r w:rsidR="00813B04" w:rsidRPr="00A26416">
        <w:rPr>
          <w:rFonts w:ascii="Times New Roman" w:hAnsi="Times New Roman" w:cs="Times New Roman"/>
          <w:i/>
          <w:iCs/>
          <w:color w:val="0070C0"/>
          <w:sz w:val="24"/>
          <w:szCs w:val="24"/>
          <w:lang w:val="en-IE"/>
        </w:rPr>
        <w:t>share of vulnerable households</w:t>
      </w:r>
      <w:r w:rsidR="00813B04" w:rsidRPr="0A558F74">
        <w:rPr>
          <w:rFonts w:ascii="Times New Roman" w:hAnsi="Times New Roman" w:cs="Times New Roman"/>
          <w:i/>
          <w:iCs/>
          <w:color w:val="0070C0"/>
          <w:sz w:val="24"/>
          <w:szCs w:val="24"/>
          <w:lang w:val="en-IE"/>
        </w:rPr>
        <w:t xml:space="preserve"> based, as appropriate, on statistical sampling.</w:t>
      </w:r>
      <w:r w:rsidR="0004324D" w:rsidRPr="0A558F74">
        <w:rPr>
          <w:rFonts w:ascii="Times New Roman" w:hAnsi="Times New Roman" w:cs="Times New Roman"/>
          <w:color w:val="0070C0"/>
          <w:sz w:val="24"/>
          <w:szCs w:val="24"/>
          <w:lang w:val="en-IE"/>
        </w:rPr>
        <w:t xml:space="preserve"> </w:t>
      </w:r>
    </w:p>
    <w:p w14:paraId="2D1ECB04" w14:textId="7257D6BD" w:rsidR="00EC3E7C" w:rsidRDefault="000E3FA2" w:rsidP="0004324D">
      <w:pPr>
        <w:spacing w:line="240" w:lineRule="auto"/>
        <w:jc w:val="both"/>
        <w:rPr>
          <w:rFonts w:ascii="Times New Roman" w:hAnsi="Times New Roman" w:cs="Times New Roman"/>
          <w:color w:val="0070C0"/>
          <w:sz w:val="24"/>
          <w:szCs w:val="24"/>
          <w:lang w:val="en-IE"/>
        </w:rPr>
      </w:pPr>
      <w:r w:rsidRPr="000E3FA2">
        <w:rPr>
          <w:rFonts w:ascii="Times New Roman" w:hAnsi="Times New Roman" w:cs="Times New Roman"/>
          <w:i/>
          <w:iCs/>
          <w:color w:val="0070C0"/>
          <w:sz w:val="24"/>
          <w:szCs w:val="24"/>
          <w:lang w:val="en-IE"/>
        </w:rPr>
        <w:t>This section represents the</w:t>
      </w:r>
      <w:r>
        <w:rPr>
          <w:rFonts w:ascii="Times New Roman" w:hAnsi="Times New Roman" w:cs="Times New Roman"/>
          <w:color w:val="0070C0"/>
          <w:sz w:val="24"/>
          <w:szCs w:val="24"/>
          <w:lang w:val="en-IE"/>
        </w:rPr>
        <w:t xml:space="preserve"> </w:t>
      </w:r>
      <w:r w:rsidR="00EC3E7C" w:rsidRPr="0039151C">
        <w:rPr>
          <w:rFonts w:ascii="Times New Roman" w:hAnsi="Times New Roman" w:cs="Times New Roman"/>
          <w:b/>
          <w:bCs/>
          <w:i/>
          <w:iCs/>
          <w:color w:val="0070C0"/>
          <w:sz w:val="24"/>
          <w:szCs w:val="24"/>
          <w:lang w:val="en-IE"/>
        </w:rPr>
        <w:t>baseline/status quo of the national building stock</w:t>
      </w:r>
      <w:r w:rsidR="005F15AF">
        <w:rPr>
          <w:rFonts w:ascii="Times New Roman" w:hAnsi="Times New Roman" w:cs="Times New Roman"/>
          <w:b/>
          <w:bCs/>
          <w:i/>
          <w:iCs/>
          <w:color w:val="0070C0"/>
          <w:sz w:val="24"/>
          <w:szCs w:val="24"/>
          <w:lang w:val="en-IE"/>
        </w:rPr>
        <w:t>.</w:t>
      </w:r>
    </w:p>
    <w:p w14:paraId="41C5B3DE" w14:textId="0F552422" w:rsidR="000B54C0" w:rsidRDefault="000B54C0" w:rsidP="000B54C0">
      <w:pPr>
        <w:spacing w:line="240" w:lineRule="auto"/>
        <w:jc w:val="both"/>
        <w:rPr>
          <w:rFonts w:ascii="Times New Roman" w:hAnsi="Times New Roman" w:cs="Times New Roman"/>
          <w:i/>
          <w:iCs/>
          <w:color w:val="0070C0"/>
          <w:sz w:val="24"/>
          <w:szCs w:val="24"/>
          <w:lang w:val="en-IE"/>
        </w:rPr>
      </w:pPr>
      <w:bookmarkStart w:id="0" w:name="_Hlk174373666"/>
      <w:r w:rsidRPr="000B54C0">
        <w:rPr>
          <w:rFonts w:ascii="Times New Roman" w:hAnsi="Times New Roman" w:cs="Times New Roman"/>
          <w:i/>
          <w:iCs/>
          <w:color w:val="0070C0"/>
          <w:sz w:val="24"/>
          <w:szCs w:val="24"/>
          <w:lang w:val="en-IE"/>
        </w:rPr>
        <w:t xml:space="preserve">As a reminder, it is of utmost importance that MSs indicate </w:t>
      </w:r>
      <w:r w:rsidRPr="00D84759">
        <w:rPr>
          <w:rFonts w:ascii="Times New Roman" w:hAnsi="Times New Roman" w:cs="Times New Roman"/>
          <w:b/>
          <w:bCs/>
          <w:i/>
          <w:iCs/>
          <w:color w:val="0070C0"/>
          <w:sz w:val="24"/>
          <w:szCs w:val="24"/>
          <w:lang w:val="en-IE"/>
        </w:rPr>
        <w:t>transparently</w:t>
      </w:r>
      <w:r w:rsidRPr="000B54C0">
        <w:rPr>
          <w:rFonts w:ascii="Times New Roman" w:hAnsi="Times New Roman" w:cs="Times New Roman"/>
          <w:i/>
          <w:iCs/>
          <w:color w:val="0070C0"/>
          <w:sz w:val="24"/>
          <w:szCs w:val="24"/>
          <w:lang w:val="en-IE"/>
        </w:rPr>
        <w:t xml:space="preserve"> the </w:t>
      </w:r>
      <w:r w:rsidR="004103D1">
        <w:rPr>
          <w:rFonts w:ascii="Times New Roman" w:hAnsi="Times New Roman" w:cs="Times New Roman"/>
          <w:i/>
          <w:iCs/>
          <w:color w:val="0070C0"/>
          <w:sz w:val="24"/>
          <w:szCs w:val="24"/>
          <w:lang w:val="en-IE"/>
        </w:rPr>
        <w:t>under</w:t>
      </w:r>
      <w:r w:rsidR="00B80185">
        <w:rPr>
          <w:rFonts w:ascii="Times New Roman" w:hAnsi="Times New Roman" w:cs="Times New Roman"/>
          <w:i/>
          <w:iCs/>
          <w:color w:val="0070C0"/>
          <w:sz w:val="24"/>
          <w:szCs w:val="24"/>
          <w:lang w:val="en-IE"/>
        </w:rPr>
        <w:t>l</w:t>
      </w:r>
      <w:r w:rsidR="004103D1">
        <w:rPr>
          <w:rFonts w:ascii="Times New Roman" w:hAnsi="Times New Roman" w:cs="Times New Roman"/>
          <w:i/>
          <w:iCs/>
          <w:color w:val="0070C0"/>
          <w:sz w:val="24"/>
          <w:szCs w:val="24"/>
          <w:lang w:val="en-IE"/>
        </w:rPr>
        <w:t xml:space="preserve">ying estimates, </w:t>
      </w:r>
      <w:r w:rsidRPr="000B54C0">
        <w:rPr>
          <w:rFonts w:ascii="Times New Roman" w:hAnsi="Times New Roman" w:cs="Times New Roman"/>
          <w:i/>
          <w:iCs/>
          <w:color w:val="0070C0"/>
          <w:sz w:val="24"/>
          <w:szCs w:val="24"/>
          <w:lang w:val="en-IE"/>
        </w:rPr>
        <w:t xml:space="preserve">assumptions calculation, metrics/units, </w:t>
      </w:r>
      <w:r w:rsidR="009025DC">
        <w:rPr>
          <w:rFonts w:ascii="Times New Roman" w:hAnsi="Times New Roman" w:cs="Times New Roman"/>
          <w:i/>
          <w:iCs/>
          <w:color w:val="0070C0"/>
          <w:sz w:val="24"/>
          <w:szCs w:val="24"/>
          <w:lang w:val="en-IE"/>
        </w:rPr>
        <w:t>reporting</w:t>
      </w:r>
      <w:r w:rsidRPr="000B54C0">
        <w:rPr>
          <w:rFonts w:ascii="Times New Roman" w:hAnsi="Times New Roman" w:cs="Times New Roman"/>
          <w:i/>
          <w:iCs/>
          <w:color w:val="0070C0"/>
          <w:sz w:val="24"/>
          <w:szCs w:val="24"/>
          <w:lang w:val="en-IE"/>
        </w:rPr>
        <w:t xml:space="preserve"> years </w:t>
      </w:r>
      <w:r w:rsidR="00392520">
        <w:rPr>
          <w:rFonts w:ascii="Times New Roman" w:hAnsi="Times New Roman" w:cs="Times New Roman"/>
          <w:i/>
          <w:iCs/>
          <w:color w:val="0070C0"/>
          <w:sz w:val="24"/>
          <w:szCs w:val="24"/>
          <w:lang w:val="en-IE"/>
        </w:rPr>
        <w:t>when</w:t>
      </w:r>
      <w:r w:rsidRPr="000B54C0">
        <w:rPr>
          <w:rFonts w:ascii="Times New Roman" w:hAnsi="Times New Roman" w:cs="Times New Roman"/>
          <w:i/>
          <w:iCs/>
          <w:color w:val="0070C0"/>
          <w:sz w:val="24"/>
          <w:szCs w:val="24"/>
          <w:lang w:val="en-IE"/>
        </w:rPr>
        <w:t xml:space="preserve"> reporting their indicators. This will </w:t>
      </w:r>
      <w:r w:rsidR="0006658E">
        <w:rPr>
          <w:rFonts w:ascii="Times New Roman" w:hAnsi="Times New Roman" w:cs="Times New Roman"/>
          <w:i/>
          <w:iCs/>
          <w:color w:val="0070C0"/>
          <w:sz w:val="24"/>
          <w:szCs w:val="24"/>
          <w:lang w:val="en-IE"/>
        </w:rPr>
        <w:t>allow effective</w:t>
      </w:r>
      <w:r w:rsidRPr="000B54C0">
        <w:rPr>
          <w:rFonts w:ascii="Times New Roman" w:hAnsi="Times New Roman" w:cs="Times New Roman"/>
          <w:i/>
          <w:iCs/>
          <w:color w:val="0070C0"/>
          <w:sz w:val="24"/>
          <w:szCs w:val="24"/>
          <w:lang w:val="en-IE"/>
        </w:rPr>
        <w:t xml:space="preserve"> aggregation and comparison in case of heterogeneity of </w:t>
      </w:r>
      <w:r w:rsidR="0006658E">
        <w:rPr>
          <w:rFonts w:ascii="Times New Roman" w:hAnsi="Times New Roman" w:cs="Times New Roman"/>
          <w:i/>
          <w:iCs/>
          <w:color w:val="0070C0"/>
          <w:sz w:val="24"/>
          <w:szCs w:val="24"/>
          <w:lang w:val="en-IE"/>
        </w:rPr>
        <w:t xml:space="preserve">reporting </w:t>
      </w:r>
      <w:r w:rsidRPr="000B54C0">
        <w:rPr>
          <w:rFonts w:ascii="Times New Roman" w:hAnsi="Times New Roman" w:cs="Times New Roman"/>
          <w:i/>
          <w:iCs/>
          <w:color w:val="0070C0"/>
          <w:sz w:val="24"/>
          <w:szCs w:val="24"/>
          <w:lang w:val="en-IE"/>
        </w:rPr>
        <w:t>methodology.</w:t>
      </w:r>
    </w:p>
    <w:p w14:paraId="39003F27" w14:textId="4EB33C2B" w:rsidR="00B773C0" w:rsidRDefault="00B773C0" w:rsidP="00B773C0">
      <w:pPr>
        <w:spacing w:line="240" w:lineRule="auto"/>
        <w:jc w:val="both"/>
        <w:rPr>
          <w:rFonts w:ascii="Times New Roman" w:hAnsi="Times New Roman" w:cs="Times New Roman"/>
          <w:i/>
          <w:iCs/>
          <w:color w:val="0070C0"/>
          <w:sz w:val="24"/>
          <w:szCs w:val="24"/>
          <w:lang w:val="en-IE"/>
        </w:rPr>
      </w:pPr>
      <w:r w:rsidRPr="00C20538">
        <w:rPr>
          <w:rFonts w:ascii="Times New Roman" w:hAnsi="Times New Roman" w:cs="Times New Roman"/>
          <w:i/>
          <w:iCs/>
          <w:color w:val="0070C0"/>
          <w:sz w:val="24"/>
          <w:szCs w:val="24"/>
          <w:lang w:val="en-IE"/>
        </w:rPr>
        <w:t xml:space="preserve">MSs </w:t>
      </w:r>
      <w:r w:rsidR="00BB74B7">
        <w:rPr>
          <w:rFonts w:ascii="Times New Roman" w:hAnsi="Times New Roman" w:cs="Times New Roman"/>
          <w:i/>
          <w:iCs/>
          <w:color w:val="0070C0"/>
          <w:sz w:val="24"/>
          <w:szCs w:val="24"/>
          <w:lang w:val="en-IE"/>
        </w:rPr>
        <w:t>sh</w:t>
      </w:r>
      <w:r w:rsidR="004103D1">
        <w:rPr>
          <w:rFonts w:ascii="Times New Roman" w:hAnsi="Times New Roman" w:cs="Times New Roman"/>
          <w:i/>
          <w:iCs/>
          <w:color w:val="0070C0"/>
          <w:sz w:val="24"/>
          <w:szCs w:val="24"/>
          <w:lang w:val="en-IE"/>
        </w:rPr>
        <w:t>ould</w:t>
      </w:r>
      <w:r w:rsidR="00BB74B7">
        <w:rPr>
          <w:rFonts w:ascii="Times New Roman" w:hAnsi="Times New Roman" w:cs="Times New Roman"/>
          <w:i/>
          <w:iCs/>
          <w:color w:val="0070C0"/>
          <w:sz w:val="24"/>
          <w:szCs w:val="24"/>
          <w:lang w:val="en-IE"/>
        </w:rPr>
        <w:t xml:space="preserve"> </w:t>
      </w:r>
      <w:r w:rsidRPr="00C20538">
        <w:rPr>
          <w:rFonts w:ascii="Times New Roman" w:hAnsi="Times New Roman" w:cs="Times New Roman"/>
          <w:i/>
          <w:iCs/>
          <w:color w:val="0070C0"/>
          <w:sz w:val="24"/>
          <w:szCs w:val="24"/>
          <w:lang w:val="en-IE"/>
        </w:rPr>
        <w:t xml:space="preserve">describe the state of their building stock </w:t>
      </w:r>
      <w:r w:rsidRPr="00C20538">
        <w:rPr>
          <w:rFonts w:ascii="Times New Roman" w:hAnsi="Times New Roman" w:cs="Times New Roman"/>
          <w:b/>
          <w:bCs/>
          <w:i/>
          <w:iCs/>
          <w:color w:val="0070C0"/>
          <w:sz w:val="24"/>
          <w:szCs w:val="24"/>
          <w:lang w:val="en-IE"/>
        </w:rPr>
        <w:t>in qualitative and quantitative terms</w:t>
      </w:r>
      <w:r w:rsidRPr="00C20538">
        <w:rPr>
          <w:rFonts w:ascii="Times New Roman" w:hAnsi="Times New Roman" w:cs="Times New Roman"/>
          <w:i/>
          <w:iCs/>
          <w:color w:val="0070C0"/>
          <w:sz w:val="24"/>
          <w:szCs w:val="24"/>
          <w:lang w:val="en-IE"/>
        </w:rPr>
        <w:t xml:space="preserve">. </w:t>
      </w:r>
    </w:p>
    <w:p w14:paraId="199F5DE7" w14:textId="02C9E0C9" w:rsidR="0029561C" w:rsidRDefault="006B2E2D" w:rsidP="00B773C0">
      <w:pPr>
        <w:spacing w:line="240" w:lineRule="auto"/>
        <w:jc w:val="both"/>
        <w:rPr>
          <w:rFonts w:ascii="Times New Roman" w:hAnsi="Times New Roman" w:cs="Times New Roman"/>
          <w:i/>
          <w:iCs/>
          <w:color w:val="0070C0"/>
          <w:sz w:val="24"/>
          <w:szCs w:val="24"/>
          <w:lang w:val="en-IE"/>
        </w:rPr>
      </w:pPr>
      <w:r>
        <w:rPr>
          <w:rFonts w:ascii="Times New Roman" w:hAnsi="Times New Roman" w:cs="Times New Roman"/>
          <w:i/>
          <w:iCs/>
          <w:color w:val="0070C0"/>
          <w:sz w:val="24"/>
          <w:szCs w:val="24"/>
          <w:lang w:val="en-IE"/>
        </w:rPr>
        <w:t xml:space="preserve">The </w:t>
      </w:r>
      <w:r w:rsidRPr="006B2E2D">
        <w:rPr>
          <w:rFonts w:ascii="Times New Roman" w:hAnsi="Times New Roman" w:cs="Times New Roman"/>
          <w:b/>
          <w:bCs/>
          <w:i/>
          <w:iCs/>
          <w:color w:val="0070C0"/>
          <w:sz w:val="24"/>
          <w:szCs w:val="24"/>
          <w:lang w:val="en-IE"/>
        </w:rPr>
        <w:t>qualitative elements</w:t>
      </w:r>
      <w:r>
        <w:rPr>
          <w:rFonts w:ascii="Times New Roman" w:hAnsi="Times New Roman" w:cs="Times New Roman"/>
          <w:i/>
          <w:iCs/>
          <w:color w:val="0070C0"/>
          <w:sz w:val="24"/>
          <w:szCs w:val="24"/>
          <w:lang w:val="en-IE"/>
        </w:rPr>
        <w:t xml:space="preserve"> should at least provide all the necessary and underlying background, methodologies, baseline, explanation for the quantitative indicators. </w:t>
      </w:r>
      <w:r w:rsidR="00B773C0" w:rsidRPr="006B2E2D">
        <w:rPr>
          <w:rFonts w:ascii="Times New Roman" w:hAnsi="Times New Roman" w:cs="Times New Roman"/>
          <w:i/>
          <w:iCs/>
          <w:color w:val="0070C0"/>
          <w:sz w:val="24"/>
          <w:szCs w:val="24"/>
          <w:lang w:val="en-IE"/>
        </w:rPr>
        <w:t>The qualitative elements could</w:t>
      </w:r>
      <w:r>
        <w:rPr>
          <w:rFonts w:ascii="Times New Roman" w:hAnsi="Times New Roman" w:cs="Times New Roman"/>
          <w:i/>
          <w:iCs/>
          <w:color w:val="0070C0"/>
          <w:sz w:val="24"/>
          <w:szCs w:val="24"/>
          <w:lang w:val="en-IE"/>
        </w:rPr>
        <w:t xml:space="preserve"> also</w:t>
      </w:r>
      <w:r w:rsidR="00B773C0" w:rsidRPr="006B2E2D">
        <w:rPr>
          <w:rFonts w:ascii="Times New Roman" w:hAnsi="Times New Roman" w:cs="Times New Roman"/>
          <w:i/>
          <w:iCs/>
          <w:color w:val="0070C0"/>
          <w:sz w:val="24"/>
          <w:szCs w:val="24"/>
          <w:lang w:val="en-IE"/>
        </w:rPr>
        <w:t xml:space="preserve"> include considerations related to</w:t>
      </w:r>
      <w:r w:rsidR="009344C6" w:rsidRPr="006B2E2D">
        <w:rPr>
          <w:rFonts w:ascii="Times New Roman" w:hAnsi="Times New Roman" w:cs="Times New Roman"/>
          <w:i/>
          <w:iCs/>
          <w:color w:val="0070C0"/>
          <w:sz w:val="24"/>
          <w:szCs w:val="24"/>
          <w:lang w:val="en-IE"/>
        </w:rPr>
        <w:t xml:space="preserve"> building typology, scope, climatic conditions,</w:t>
      </w:r>
      <w:r w:rsidR="00B773C0" w:rsidRPr="006B2E2D">
        <w:rPr>
          <w:rFonts w:ascii="Times New Roman" w:hAnsi="Times New Roman" w:cs="Times New Roman"/>
          <w:i/>
          <w:iCs/>
          <w:color w:val="0070C0"/>
          <w:sz w:val="24"/>
          <w:szCs w:val="24"/>
          <w:lang w:val="en-IE"/>
        </w:rPr>
        <w:t xml:space="preserve"> architectural traditions, urban and rural development, demographic repartition and density, age of the building stock, importance of protected/historical buildings</w:t>
      </w:r>
      <w:r w:rsidR="00771E63" w:rsidRPr="006B2E2D">
        <w:rPr>
          <w:rFonts w:ascii="Times New Roman" w:hAnsi="Times New Roman" w:cs="Times New Roman"/>
          <w:i/>
          <w:iCs/>
          <w:color w:val="0070C0"/>
          <w:sz w:val="24"/>
          <w:szCs w:val="24"/>
          <w:lang w:val="en-IE"/>
        </w:rPr>
        <w:t>,</w:t>
      </w:r>
      <w:r w:rsidR="00960880" w:rsidRPr="006B2E2D">
        <w:rPr>
          <w:rFonts w:ascii="Times New Roman" w:hAnsi="Times New Roman" w:cs="Times New Roman"/>
          <w:i/>
          <w:iCs/>
          <w:color w:val="0070C0"/>
          <w:sz w:val="24"/>
          <w:szCs w:val="24"/>
          <w:lang w:val="en-IE"/>
        </w:rPr>
        <w:t xml:space="preserve"> type</w:t>
      </w:r>
      <w:r w:rsidR="00C20538" w:rsidRPr="006B2E2D">
        <w:rPr>
          <w:rFonts w:ascii="Times New Roman" w:hAnsi="Times New Roman" w:cs="Times New Roman"/>
          <w:i/>
          <w:iCs/>
          <w:color w:val="0070C0"/>
          <w:sz w:val="24"/>
          <w:szCs w:val="24"/>
          <w:lang w:val="en-IE"/>
        </w:rPr>
        <w:t>s</w:t>
      </w:r>
      <w:r w:rsidR="00960880" w:rsidRPr="006B2E2D">
        <w:rPr>
          <w:rFonts w:ascii="Times New Roman" w:hAnsi="Times New Roman" w:cs="Times New Roman"/>
          <w:i/>
          <w:iCs/>
          <w:color w:val="0070C0"/>
          <w:sz w:val="24"/>
          <w:szCs w:val="24"/>
          <w:lang w:val="en-IE"/>
        </w:rPr>
        <w:t xml:space="preserve"> of </w:t>
      </w:r>
      <w:r w:rsidR="00C20538" w:rsidRPr="006B2E2D">
        <w:rPr>
          <w:rFonts w:ascii="Times New Roman" w:hAnsi="Times New Roman" w:cs="Times New Roman"/>
          <w:i/>
          <w:iCs/>
          <w:color w:val="0070C0"/>
          <w:sz w:val="24"/>
          <w:szCs w:val="24"/>
          <w:lang w:val="en-IE"/>
        </w:rPr>
        <w:t>floor area (if any</w:t>
      </w:r>
      <w:proofErr w:type="gramStart"/>
      <w:r w:rsidR="00C20538" w:rsidRPr="006B2E2D">
        <w:rPr>
          <w:rFonts w:ascii="Times New Roman" w:hAnsi="Times New Roman" w:cs="Times New Roman"/>
          <w:i/>
          <w:iCs/>
          <w:color w:val="0070C0"/>
          <w:sz w:val="24"/>
          <w:szCs w:val="24"/>
          <w:lang w:val="en-IE"/>
        </w:rPr>
        <w:t>)</w:t>
      </w:r>
      <w:r w:rsidR="00717080">
        <w:rPr>
          <w:rFonts w:ascii="Times New Roman" w:hAnsi="Times New Roman" w:cs="Times New Roman"/>
          <w:i/>
          <w:iCs/>
          <w:color w:val="0070C0"/>
          <w:sz w:val="24"/>
          <w:szCs w:val="24"/>
          <w:lang w:val="en-IE"/>
        </w:rPr>
        <w:t>,</w:t>
      </w:r>
      <w:r w:rsidR="00960880" w:rsidRPr="006B2E2D">
        <w:rPr>
          <w:rFonts w:ascii="Times New Roman" w:hAnsi="Times New Roman" w:cs="Times New Roman"/>
          <w:i/>
          <w:iCs/>
          <w:color w:val="0070C0"/>
          <w:sz w:val="24"/>
          <w:szCs w:val="24"/>
          <w:lang w:val="en-IE"/>
        </w:rPr>
        <w:t xml:space="preserve"> </w:t>
      </w:r>
      <w:r w:rsidR="00771E63" w:rsidRPr="006B2E2D">
        <w:rPr>
          <w:rFonts w:ascii="Times New Roman" w:hAnsi="Times New Roman" w:cs="Times New Roman"/>
          <w:i/>
          <w:iCs/>
          <w:color w:val="0070C0"/>
          <w:sz w:val="24"/>
          <w:szCs w:val="24"/>
          <w:lang w:val="en-IE"/>
        </w:rPr>
        <w:t xml:space="preserve"> etc</w:t>
      </w:r>
      <w:proofErr w:type="gramEnd"/>
      <w:r w:rsidR="00AB347F" w:rsidRPr="006B2E2D">
        <w:rPr>
          <w:rFonts w:ascii="Times New Roman" w:hAnsi="Times New Roman" w:cs="Times New Roman"/>
          <w:i/>
          <w:iCs/>
          <w:color w:val="0070C0"/>
          <w:sz w:val="24"/>
          <w:szCs w:val="24"/>
          <w:lang w:val="en-IE"/>
        </w:rPr>
        <w:t>…</w:t>
      </w:r>
      <w:r w:rsidR="00AB347F">
        <w:rPr>
          <w:rFonts w:ascii="Times New Roman" w:hAnsi="Times New Roman" w:cs="Times New Roman"/>
          <w:i/>
          <w:iCs/>
          <w:color w:val="0070C0"/>
          <w:sz w:val="24"/>
          <w:szCs w:val="24"/>
          <w:lang w:val="en-IE"/>
        </w:rPr>
        <w:t xml:space="preserve"> </w:t>
      </w:r>
    </w:p>
    <w:p w14:paraId="295F8F3C" w14:textId="4480857E" w:rsidR="00B773C0" w:rsidRPr="00B773C0" w:rsidRDefault="00B773C0" w:rsidP="00B773C0">
      <w:pPr>
        <w:spacing w:line="240" w:lineRule="auto"/>
        <w:jc w:val="both"/>
        <w:rPr>
          <w:rFonts w:ascii="Times New Roman" w:hAnsi="Times New Roman" w:cs="Times New Roman"/>
          <w:b/>
          <w:bCs/>
          <w:i/>
          <w:iCs/>
          <w:color w:val="0070C0"/>
          <w:sz w:val="24"/>
          <w:szCs w:val="24"/>
          <w:lang w:val="en-IE"/>
        </w:rPr>
      </w:pPr>
      <w:r w:rsidRPr="00B773C0">
        <w:rPr>
          <w:rFonts w:ascii="Times New Roman" w:hAnsi="Times New Roman" w:cs="Times New Roman"/>
          <w:i/>
          <w:iCs/>
          <w:color w:val="0070C0"/>
          <w:sz w:val="24"/>
          <w:szCs w:val="24"/>
          <w:lang w:val="en-IE"/>
        </w:rPr>
        <w:t xml:space="preserve">The </w:t>
      </w:r>
      <w:r w:rsidRPr="00B773C0">
        <w:rPr>
          <w:rFonts w:ascii="Times New Roman" w:hAnsi="Times New Roman" w:cs="Times New Roman"/>
          <w:b/>
          <w:bCs/>
          <w:i/>
          <w:iCs/>
          <w:color w:val="0070C0"/>
          <w:sz w:val="24"/>
          <w:szCs w:val="24"/>
          <w:lang w:val="en-IE"/>
        </w:rPr>
        <w:t>quantitative aspects</w:t>
      </w:r>
      <w:r w:rsidRPr="00B773C0">
        <w:rPr>
          <w:rFonts w:ascii="Times New Roman" w:hAnsi="Times New Roman" w:cs="Times New Roman"/>
          <w:i/>
          <w:iCs/>
          <w:color w:val="0070C0"/>
          <w:sz w:val="24"/>
          <w:szCs w:val="24"/>
          <w:lang w:val="en-IE"/>
        </w:rPr>
        <w:t xml:space="preserve"> </w:t>
      </w:r>
      <w:r w:rsidR="000E4C15">
        <w:rPr>
          <w:rFonts w:ascii="Times New Roman" w:hAnsi="Times New Roman" w:cs="Times New Roman"/>
          <w:i/>
          <w:iCs/>
          <w:color w:val="0070C0"/>
          <w:sz w:val="24"/>
          <w:szCs w:val="24"/>
          <w:lang w:val="en-IE"/>
        </w:rPr>
        <w:t>must</w:t>
      </w:r>
      <w:r w:rsidRPr="00B773C0">
        <w:rPr>
          <w:rFonts w:ascii="Times New Roman" w:hAnsi="Times New Roman" w:cs="Times New Roman"/>
          <w:i/>
          <w:iCs/>
          <w:color w:val="0070C0"/>
          <w:sz w:val="24"/>
          <w:szCs w:val="24"/>
          <w:lang w:val="en-IE"/>
        </w:rPr>
        <w:t xml:space="preserve"> include at least </w:t>
      </w:r>
      <w:r w:rsidR="00DA1D68">
        <w:rPr>
          <w:rFonts w:ascii="Times New Roman" w:hAnsi="Times New Roman" w:cs="Times New Roman"/>
          <w:i/>
          <w:iCs/>
          <w:color w:val="0070C0"/>
          <w:sz w:val="24"/>
          <w:szCs w:val="24"/>
          <w:lang w:val="en-IE"/>
        </w:rPr>
        <w:t>Annex II</w:t>
      </w:r>
      <w:r w:rsidRPr="00B773C0">
        <w:rPr>
          <w:rFonts w:ascii="Times New Roman" w:hAnsi="Times New Roman" w:cs="Times New Roman"/>
          <w:i/>
          <w:iCs/>
          <w:color w:val="0070C0"/>
          <w:sz w:val="24"/>
          <w:szCs w:val="24"/>
          <w:lang w:val="en-IE"/>
        </w:rPr>
        <w:t xml:space="preserve"> </w:t>
      </w:r>
      <w:r w:rsidRPr="00B84B76">
        <w:rPr>
          <w:rFonts w:ascii="Times New Roman" w:hAnsi="Times New Roman" w:cs="Times New Roman"/>
          <w:b/>
          <w:bCs/>
          <w:i/>
          <w:iCs/>
          <w:color w:val="0070C0"/>
          <w:sz w:val="24"/>
          <w:szCs w:val="24"/>
          <w:lang w:val="en-IE"/>
        </w:rPr>
        <w:t>mandatory indicators</w:t>
      </w:r>
      <w:r w:rsidRPr="00B773C0">
        <w:rPr>
          <w:rFonts w:ascii="Times New Roman" w:hAnsi="Times New Roman" w:cs="Times New Roman"/>
          <w:i/>
          <w:iCs/>
          <w:color w:val="0070C0"/>
          <w:sz w:val="24"/>
          <w:szCs w:val="24"/>
          <w:lang w:val="en-IE"/>
        </w:rPr>
        <w:t xml:space="preserve"> listed below. </w:t>
      </w:r>
    </w:p>
    <w:bookmarkEnd w:id="0"/>
    <w:p w14:paraId="44820162" w14:textId="77777777" w:rsidR="00C0153A" w:rsidRDefault="00C0153A" w:rsidP="00C97B16">
      <w:pPr>
        <w:pStyle w:val="ListParagraph"/>
        <w:spacing w:line="240" w:lineRule="auto"/>
        <w:jc w:val="both"/>
        <w:rPr>
          <w:rFonts w:ascii="Times New Roman" w:hAnsi="Times New Roman" w:cs="Times New Roman"/>
          <w:sz w:val="24"/>
          <w:szCs w:val="24"/>
          <w:lang w:val="en-IE"/>
        </w:rPr>
      </w:pPr>
    </w:p>
    <w:p w14:paraId="4419C577" w14:textId="6D159199" w:rsidR="001A289B" w:rsidRDefault="001A289B" w:rsidP="00954C3A">
      <w:pPr>
        <w:pStyle w:val="ListParagraph"/>
        <w:numPr>
          <w:ilvl w:val="0"/>
          <w:numId w:val="2"/>
        </w:numPr>
        <w:spacing w:line="240" w:lineRule="auto"/>
        <w:jc w:val="both"/>
        <w:rPr>
          <w:rFonts w:ascii="Times New Roman" w:hAnsi="Times New Roman" w:cs="Times New Roman"/>
          <w:sz w:val="24"/>
          <w:szCs w:val="24"/>
          <w:lang w:val="en-IE"/>
        </w:rPr>
      </w:pPr>
      <w:r>
        <w:rPr>
          <w:rFonts w:ascii="Times New Roman" w:hAnsi="Times New Roman" w:cs="Times New Roman"/>
          <w:sz w:val="24"/>
          <w:szCs w:val="24"/>
          <w:lang w:val="en-IE"/>
        </w:rPr>
        <w:t>Number of buildings and total floor area</w:t>
      </w:r>
      <w:r w:rsidR="00AD7093">
        <w:rPr>
          <w:rFonts w:ascii="Times New Roman" w:hAnsi="Times New Roman" w:cs="Times New Roman"/>
          <w:sz w:val="24"/>
          <w:szCs w:val="24"/>
          <w:lang w:val="en-IE"/>
        </w:rPr>
        <w:t xml:space="preserve"> (m²)</w:t>
      </w:r>
      <w:r w:rsidR="00205498">
        <w:rPr>
          <w:rFonts w:ascii="Times New Roman" w:hAnsi="Times New Roman" w:cs="Times New Roman"/>
          <w:sz w:val="24"/>
          <w:szCs w:val="24"/>
          <w:lang w:val="en-IE"/>
        </w:rPr>
        <w:t>:</w:t>
      </w:r>
    </w:p>
    <w:p w14:paraId="1069DFE3" w14:textId="77777777" w:rsidR="00D46FCC" w:rsidRDefault="00D46FCC" w:rsidP="00D46FCC">
      <w:pPr>
        <w:pStyle w:val="ListParagraph"/>
        <w:spacing w:line="240" w:lineRule="auto"/>
        <w:jc w:val="both"/>
        <w:rPr>
          <w:rFonts w:ascii="Times New Roman" w:hAnsi="Times New Roman" w:cs="Times New Roman"/>
          <w:sz w:val="24"/>
          <w:szCs w:val="24"/>
          <w:lang w:val="en-IE"/>
        </w:rPr>
      </w:pPr>
    </w:p>
    <w:p w14:paraId="4B6A9277" w14:textId="397CFFB8" w:rsidR="00D46FCC" w:rsidRPr="00826810" w:rsidRDefault="00D46FCC" w:rsidP="00D46FCC">
      <w:pPr>
        <w:pStyle w:val="ListParagraph"/>
        <w:spacing w:line="240" w:lineRule="auto"/>
        <w:jc w:val="both"/>
        <w:rPr>
          <w:rFonts w:ascii="Times New Roman" w:hAnsi="Times New Roman" w:cs="Times New Roman"/>
          <w:i/>
          <w:iCs/>
          <w:color w:val="0070C0"/>
          <w:sz w:val="24"/>
          <w:szCs w:val="24"/>
          <w:lang w:val="en-IE"/>
        </w:rPr>
      </w:pPr>
      <w:r w:rsidRPr="00826810">
        <w:rPr>
          <w:rFonts w:ascii="Times New Roman" w:hAnsi="Times New Roman" w:cs="Times New Roman"/>
          <w:i/>
          <w:iCs/>
          <w:color w:val="0070C0"/>
          <w:sz w:val="24"/>
          <w:szCs w:val="24"/>
          <w:lang w:val="en-IE"/>
        </w:rPr>
        <w:t>The number of buildings</w:t>
      </w:r>
      <w:r w:rsidR="004D60AC">
        <w:rPr>
          <w:rFonts w:ascii="Times New Roman" w:hAnsi="Times New Roman" w:cs="Times New Roman"/>
          <w:i/>
          <w:iCs/>
          <w:color w:val="0070C0"/>
          <w:sz w:val="24"/>
          <w:szCs w:val="24"/>
          <w:lang w:val="en-IE"/>
        </w:rPr>
        <w:t xml:space="preserve"> and floor area</w:t>
      </w:r>
      <w:r w:rsidRPr="00826810">
        <w:rPr>
          <w:rFonts w:ascii="Times New Roman" w:hAnsi="Times New Roman" w:cs="Times New Roman"/>
          <w:i/>
          <w:iCs/>
          <w:color w:val="0070C0"/>
          <w:sz w:val="24"/>
          <w:szCs w:val="24"/>
          <w:lang w:val="en-IE"/>
        </w:rPr>
        <w:t xml:space="preserve"> </w:t>
      </w:r>
      <w:r w:rsidR="00F809E4">
        <w:rPr>
          <w:rFonts w:ascii="Times New Roman" w:hAnsi="Times New Roman" w:cs="Times New Roman"/>
          <w:i/>
          <w:iCs/>
          <w:color w:val="0070C0"/>
          <w:sz w:val="24"/>
          <w:szCs w:val="24"/>
          <w:lang w:val="en-IE"/>
        </w:rPr>
        <w:t xml:space="preserve">can </w:t>
      </w:r>
      <w:r w:rsidRPr="00826810">
        <w:rPr>
          <w:rFonts w:ascii="Times New Roman" w:hAnsi="Times New Roman" w:cs="Times New Roman"/>
          <w:i/>
          <w:iCs/>
          <w:color w:val="0070C0"/>
          <w:sz w:val="24"/>
          <w:szCs w:val="24"/>
          <w:lang w:val="en-IE"/>
        </w:rPr>
        <w:t xml:space="preserve">be based on </w:t>
      </w:r>
      <w:r w:rsidRPr="00826810">
        <w:rPr>
          <w:rFonts w:ascii="Times New Roman" w:hAnsi="Times New Roman" w:cs="Times New Roman"/>
          <w:b/>
          <w:bCs/>
          <w:i/>
          <w:iCs/>
          <w:color w:val="0070C0"/>
          <w:sz w:val="24"/>
          <w:szCs w:val="24"/>
          <w:lang w:val="en-IE"/>
        </w:rPr>
        <w:t>national data from statistical offices or on data collected for administrative purposes</w:t>
      </w:r>
      <w:r w:rsidRPr="00826810">
        <w:rPr>
          <w:rFonts w:ascii="Times New Roman" w:hAnsi="Times New Roman" w:cs="Times New Roman"/>
          <w:i/>
          <w:iCs/>
          <w:color w:val="0070C0"/>
          <w:sz w:val="24"/>
          <w:szCs w:val="24"/>
          <w:lang w:val="en-IE"/>
        </w:rPr>
        <w:t xml:space="preserve"> (e.g. cadastre, construction permitting, etc.). Data and statistics for construction activity (e.g. new construction rate and demolition rate) or statistical sampling could also be used. While dedicated statistics on buildings is the best way to ensure high quality information on buildings, in the absence of such statistics, estimates and modelling could be used.</w:t>
      </w:r>
    </w:p>
    <w:p w14:paraId="77CDE68E" w14:textId="77777777" w:rsidR="00D46FCC" w:rsidRDefault="00D46FCC" w:rsidP="00D46FCC">
      <w:pPr>
        <w:pStyle w:val="ListParagraph"/>
        <w:spacing w:line="240" w:lineRule="auto"/>
        <w:jc w:val="both"/>
        <w:rPr>
          <w:rFonts w:ascii="Times New Roman" w:hAnsi="Times New Roman" w:cs="Times New Roman"/>
          <w:sz w:val="24"/>
          <w:szCs w:val="24"/>
          <w:lang w:val="en-IE"/>
        </w:rPr>
      </w:pPr>
    </w:p>
    <w:p w14:paraId="1D5694BE" w14:textId="533548D2" w:rsidR="0055360E" w:rsidRDefault="009A742E" w:rsidP="00D46FCC">
      <w:pPr>
        <w:pStyle w:val="ListParagraph"/>
        <w:spacing w:line="240" w:lineRule="auto"/>
        <w:jc w:val="both"/>
        <w:rPr>
          <w:rFonts w:ascii="Times New Roman" w:hAnsi="Times New Roman" w:cs="Times New Roman"/>
          <w:i/>
          <w:iCs/>
          <w:color w:val="0070C0"/>
          <w:sz w:val="24"/>
          <w:szCs w:val="24"/>
          <w:lang w:val="en-IE"/>
        </w:rPr>
      </w:pPr>
      <w:r w:rsidRPr="00E679D2">
        <w:rPr>
          <w:rFonts w:ascii="Times New Roman" w:hAnsi="Times New Roman" w:cs="Times New Roman"/>
          <w:i/>
          <w:iCs/>
          <w:color w:val="0070C0"/>
          <w:sz w:val="24"/>
          <w:szCs w:val="24"/>
          <w:lang w:val="en-IE"/>
        </w:rPr>
        <w:t>Additional sources of information on the number of residential buildings are</w:t>
      </w:r>
      <w:r w:rsidR="008A0D7A">
        <w:rPr>
          <w:rFonts w:ascii="Times New Roman" w:hAnsi="Times New Roman" w:cs="Times New Roman"/>
          <w:i/>
          <w:iCs/>
          <w:color w:val="0070C0"/>
          <w:sz w:val="24"/>
          <w:szCs w:val="24"/>
          <w:lang w:val="en-IE"/>
        </w:rPr>
        <w:t xml:space="preserve">: </w:t>
      </w:r>
    </w:p>
    <w:p w14:paraId="078B414C" w14:textId="7C0A6B55" w:rsidR="0055360E" w:rsidRDefault="009A742E" w:rsidP="00954C3A">
      <w:pPr>
        <w:pStyle w:val="ListParagraph"/>
        <w:numPr>
          <w:ilvl w:val="1"/>
          <w:numId w:val="2"/>
        </w:numPr>
        <w:spacing w:line="240" w:lineRule="auto"/>
        <w:jc w:val="both"/>
        <w:rPr>
          <w:rFonts w:ascii="Times New Roman" w:hAnsi="Times New Roman" w:cs="Times New Roman"/>
          <w:i/>
          <w:iCs/>
          <w:color w:val="0070C0"/>
          <w:sz w:val="24"/>
          <w:szCs w:val="24"/>
          <w:lang w:val="en-IE"/>
        </w:rPr>
      </w:pPr>
      <w:r w:rsidRPr="00E679D2">
        <w:rPr>
          <w:rFonts w:ascii="Times New Roman" w:hAnsi="Times New Roman" w:cs="Times New Roman"/>
          <w:i/>
          <w:iCs/>
          <w:color w:val="0070C0"/>
          <w:sz w:val="24"/>
          <w:szCs w:val="24"/>
          <w:lang w:val="en-IE"/>
        </w:rPr>
        <w:t xml:space="preserve">the database of the EU Project </w:t>
      </w:r>
      <w:proofErr w:type="spellStart"/>
      <w:r w:rsidRPr="00E679D2">
        <w:rPr>
          <w:rFonts w:ascii="Times New Roman" w:hAnsi="Times New Roman" w:cs="Times New Roman"/>
          <w:i/>
          <w:iCs/>
          <w:color w:val="0070C0"/>
          <w:sz w:val="24"/>
          <w:szCs w:val="24"/>
          <w:lang w:val="en-IE"/>
        </w:rPr>
        <w:t>Odyssee</w:t>
      </w:r>
      <w:proofErr w:type="spellEnd"/>
      <w:r w:rsidRPr="00E679D2">
        <w:rPr>
          <w:rFonts w:ascii="Times New Roman" w:hAnsi="Times New Roman" w:cs="Times New Roman"/>
          <w:i/>
          <w:iCs/>
          <w:color w:val="0070C0"/>
          <w:sz w:val="24"/>
          <w:szCs w:val="24"/>
          <w:lang w:val="en-IE"/>
        </w:rPr>
        <w:t>-MURE, providing time</w:t>
      </w:r>
      <w:r w:rsidR="00772D4F">
        <w:rPr>
          <w:rFonts w:ascii="Times New Roman" w:hAnsi="Times New Roman" w:cs="Times New Roman"/>
          <w:i/>
          <w:iCs/>
          <w:color w:val="0070C0"/>
          <w:sz w:val="24"/>
          <w:szCs w:val="24"/>
          <w:lang w:val="en-IE"/>
        </w:rPr>
        <w:t xml:space="preserve"> </w:t>
      </w:r>
      <w:r w:rsidRPr="00E679D2">
        <w:rPr>
          <w:rFonts w:ascii="Times New Roman" w:hAnsi="Times New Roman" w:cs="Times New Roman"/>
          <w:i/>
          <w:iCs/>
          <w:color w:val="0070C0"/>
          <w:sz w:val="24"/>
          <w:szCs w:val="24"/>
          <w:lang w:val="en-IE"/>
        </w:rPr>
        <w:t>series collected through the energy agencies and to which public bodies can obtain free access at request</w:t>
      </w:r>
      <w:r w:rsidRPr="00122151">
        <w:rPr>
          <w:rStyle w:val="FootnoteReference"/>
          <w:rFonts w:ascii="Times New Roman" w:hAnsi="Times New Roman"/>
          <w:color w:val="4472C4" w:themeColor="accent1"/>
        </w:rPr>
        <w:footnoteReference w:id="6"/>
      </w:r>
      <w:r w:rsidRPr="00E679D2">
        <w:rPr>
          <w:rFonts w:ascii="Times New Roman" w:hAnsi="Times New Roman" w:cs="Times New Roman"/>
          <w:i/>
          <w:iCs/>
          <w:color w:val="0070C0"/>
          <w:sz w:val="24"/>
          <w:szCs w:val="24"/>
          <w:lang w:val="en-IE"/>
        </w:rPr>
        <w:t>.</w:t>
      </w:r>
    </w:p>
    <w:p w14:paraId="7F2036E3" w14:textId="77777777" w:rsidR="0055360E" w:rsidRDefault="009A742E" w:rsidP="00954C3A">
      <w:pPr>
        <w:pStyle w:val="ListParagraph"/>
        <w:numPr>
          <w:ilvl w:val="1"/>
          <w:numId w:val="2"/>
        </w:numPr>
        <w:spacing w:line="240" w:lineRule="auto"/>
        <w:jc w:val="both"/>
        <w:rPr>
          <w:rFonts w:ascii="Times New Roman" w:hAnsi="Times New Roman" w:cs="Times New Roman"/>
          <w:i/>
          <w:iCs/>
          <w:color w:val="0070C0"/>
          <w:sz w:val="24"/>
          <w:szCs w:val="24"/>
          <w:lang w:val="en-IE"/>
        </w:rPr>
      </w:pPr>
      <w:r w:rsidRPr="00E679D2">
        <w:rPr>
          <w:rFonts w:ascii="Times New Roman" w:hAnsi="Times New Roman" w:cs="Times New Roman"/>
          <w:i/>
          <w:iCs/>
          <w:color w:val="0070C0"/>
          <w:sz w:val="24"/>
          <w:szCs w:val="24"/>
          <w:lang w:val="en-IE"/>
        </w:rPr>
        <w:t>Data from censuses represents a valuable resource for mapping the residential sector.</w:t>
      </w:r>
    </w:p>
    <w:p w14:paraId="29B79384" w14:textId="214F9177" w:rsidR="0055360E" w:rsidRDefault="0055360E" w:rsidP="00954C3A">
      <w:pPr>
        <w:pStyle w:val="ListParagraph"/>
        <w:numPr>
          <w:ilvl w:val="1"/>
          <w:numId w:val="2"/>
        </w:numPr>
        <w:spacing w:line="240" w:lineRule="auto"/>
        <w:jc w:val="both"/>
        <w:rPr>
          <w:rFonts w:ascii="Times New Roman" w:hAnsi="Times New Roman" w:cs="Times New Roman"/>
          <w:i/>
          <w:iCs/>
          <w:color w:val="0070C0"/>
          <w:sz w:val="24"/>
          <w:szCs w:val="24"/>
          <w:lang w:val="en-IE"/>
        </w:rPr>
      </w:pPr>
      <w:r>
        <w:rPr>
          <w:rFonts w:ascii="Times New Roman" w:hAnsi="Times New Roman" w:cs="Times New Roman"/>
          <w:i/>
          <w:iCs/>
          <w:color w:val="0070C0"/>
          <w:sz w:val="24"/>
          <w:szCs w:val="24"/>
          <w:lang w:val="en-IE"/>
        </w:rPr>
        <w:t>Building Stock Observatory</w:t>
      </w:r>
      <w:r w:rsidR="001A7EE0">
        <w:rPr>
          <w:rStyle w:val="FootnoteReference"/>
          <w:rFonts w:ascii="Times New Roman" w:hAnsi="Times New Roman" w:cs="Times New Roman"/>
          <w:i/>
          <w:iCs/>
          <w:color w:val="0070C0"/>
          <w:sz w:val="24"/>
          <w:szCs w:val="24"/>
          <w:lang w:val="en-IE"/>
        </w:rPr>
        <w:footnoteReference w:id="7"/>
      </w:r>
      <w:r w:rsidR="009A742E" w:rsidRPr="00E679D2">
        <w:rPr>
          <w:rFonts w:ascii="Times New Roman" w:hAnsi="Times New Roman" w:cs="Times New Roman"/>
          <w:i/>
          <w:iCs/>
          <w:color w:val="0070C0"/>
          <w:sz w:val="24"/>
          <w:szCs w:val="24"/>
          <w:lang w:val="en-IE"/>
        </w:rPr>
        <w:t xml:space="preserve"> </w:t>
      </w:r>
    </w:p>
    <w:p w14:paraId="05ED16A2" w14:textId="330A789A" w:rsidR="009A742E" w:rsidRPr="0055360E" w:rsidRDefault="009A742E" w:rsidP="0055360E">
      <w:pPr>
        <w:spacing w:line="240" w:lineRule="auto"/>
        <w:ind w:left="708"/>
        <w:jc w:val="both"/>
        <w:rPr>
          <w:rFonts w:ascii="Times New Roman" w:hAnsi="Times New Roman" w:cs="Times New Roman"/>
          <w:i/>
          <w:iCs/>
          <w:color w:val="0070C0"/>
          <w:sz w:val="24"/>
          <w:szCs w:val="24"/>
          <w:lang w:val="en-IE"/>
        </w:rPr>
      </w:pPr>
      <w:r w:rsidRPr="0055360E">
        <w:rPr>
          <w:rFonts w:ascii="Times New Roman" w:hAnsi="Times New Roman" w:cs="Times New Roman"/>
          <w:i/>
          <w:iCs/>
          <w:color w:val="0070C0"/>
          <w:sz w:val="24"/>
          <w:szCs w:val="24"/>
          <w:lang w:val="en-IE"/>
        </w:rPr>
        <w:t xml:space="preserve">The above sources can be combined </w:t>
      </w:r>
      <w:proofErr w:type="gramStart"/>
      <w:r w:rsidRPr="0055360E">
        <w:rPr>
          <w:rFonts w:ascii="Times New Roman" w:hAnsi="Times New Roman" w:cs="Times New Roman"/>
          <w:i/>
          <w:iCs/>
          <w:color w:val="0070C0"/>
          <w:sz w:val="24"/>
          <w:szCs w:val="24"/>
          <w:lang w:val="en-IE"/>
        </w:rPr>
        <w:t>in order to</w:t>
      </w:r>
      <w:proofErr w:type="gramEnd"/>
      <w:r w:rsidRPr="0055360E">
        <w:rPr>
          <w:rFonts w:ascii="Times New Roman" w:hAnsi="Times New Roman" w:cs="Times New Roman"/>
          <w:i/>
          <w:iCs/>
          <w:color w:val="0070C0"/>
          <w:sz w:val="24"/>
          <w:szCs w:val="24"/>
          <w:lang w:val="en-IE"/>
        </w:rPr>
        <w:t xml:space="preserve"> provide a comprehensive and </w:t>
      </w:r>
      <w:r w:rsidR="0080390E" w:rsidRPr="0003222D">
        <w:rPr>
          <w:rFonts w:ascii="Times New Roman" w:hAnsi="Times New Roman" w:cs="Times New Roman"/>
          <w:i/>
          <w:iCs/>
          <w:color w:val="0070C0"/>
          <w:sz w:val="24"/>
          <w:szCs w:val="24"/>
          <w:lang w:val="en-IE"/>
        </w:rPr>
        <w:t>accurate</w:t>
      </w:r>
      <w:r w:rsidR="0080390E" w:rsidRPr="0055360E">
        <w:rPr>
          <w:rFonts w:ascii="Times New Roman" w:hAnsi="Times New Roman" w:cs="Times New Roman"/>
          <w:i/>
          <w:iCs/>
          <w:color w:val="0070C0"/>
          <w:sz w:val="24"/>
          <w:szCs w:val="24"/>
          <w:lang w:val="en-IE"/>
        </w:rPr>
        <w:t xml:space="preserve"> </w:t>
      </w:r>
      <w:r w:rsidRPr="0055360E">
        <w:rPr>
          <w:rFonts w:ascii="Times New Roman" w:hAnsi="Times New Roman" w:cs="Times New Roman"/>
          <w:i/>
          <w:iCs/>
          <w:color w:val="0070C0"/>
          <w:sz w:val="24"/>
          <w:szCs w:val="24"/>
          <w:lang w:val="en-IE"/>
        </w:rPr>
        <w:t>building stock representation.</w:t>
      </w:r>
    </w:p>
    <w:p w14:paraId="0102689F" w14:textId="3E4582E8" w:rsidR="008A7019" w:rsidRDefault="00205498" w:rsidP="00954C3A">
      <w:pPr>
        <w:pStyle w:val="ListParagraph"/>
        <w:numPr>
          <w:ilvl w:val="1"/>
          <w:numId w:val="2"/>
        </w:numPr>
        <w:spacing w:after="0" w:line="240" w:lineRule="auto"/>
        <w:jc w:val="both"/>
        <w:rPr>
          <w:rFonts w:ascii="Times New Roman" w:hAnsi="Times New Roman" w:cs="Times New Roman"/>
          <w:i/>
          <w:iCs/>
          <w:sz w:val="24"/>
          <w:szCs w:val="24"/>
          <w:lang w:val="en-IE"/>
        </w:rPr>
      </w:pPr>
      <w:r>
        <w:rPr>
          <w:rFonts w:ascii="Times New Roman" w:hAnsi="Times New Roman" w:cs="Times New Roman"/>
          <w:sz w:val="24"/>
          <w:szCs w:val="24"/>
          <w:lang w:val="en-IE"/>
        </w:rPr>
        <w:t>p</w:t>
      </w:r>
      <w:r w:rsidR="00AD7093">
        <w:rPr>
          <w:rFonts w:ascii="Times New Roman" w:hAnsi="Times New Roman" w:cs="Times New Roman"/>
          <w:sz w:val="24"/>
          <w:szCs w:val="24"/>
          <w:lang w:val="en-IE"/>
        </w:rPr>
        <w:t>er building type</w:t>
      </w:r>
      <w:r>
        <w:rPr>
          <w:rFonts w:ascii="Times New Roman" w:hAnsi="Times New Roman" w:cs="Times New Roman"/>
          <w:sz w:val="24"/>
          <w:szCs w:val="24"/>
          <w:lang w:val="en-IE"/>
        </w:rPr>
        <w:t xml:space="preserve"> (including public buildings and social housing): </w:t>
      </w:r>
    </w:p>
    <w:p w14:paraId="5740C429" w14:textId="1A75AD02" w:rsidR="00985BA2" w:rsidRDefault="00C112AC" w:rsidP="001A456F">
      <w:pPr>
        <w:spacing w:after="0"/>
        <w:ind w:left="708" w:firstLine="708"/>
        <w:jc w:val="both"/>
        <w:rPr>
          <w:rFonts w:ascii="Times New Roman" w:eastAsia="Times New Roman" w:hAnsi="Times New Roman" w:cs="Times New Roman"/>
          <w:i/>
          <w:iCs/>
          <w:color w:val="0070C0"/>
          <w:sz w:val="24"/>
          <w:szCs w:val="24"/>
          <w:lang w:val="en-IE"/>
        </w:rPr>
      </w:pPr>
      <w:r w:rsidRPr="00292514">
        <w:rPr>
          <w:rFonts w:ascii="Times New Roman" w:eastAsia="Times New Roman" w:hAnsi="Times New Roman" w:cs="Times New Roman"/>
          <w:i/>
          <w:iCs/>
          <w:color w:val="0070C0"/>
          <w:sz w:val="24"/>
          <w:szCs w:val="24"/>
          <w:lang w:val="en-IE"/>
        </w:rPr>
        <w:t>MSs</w:t>
      </w:r>
      <w:r w:rsidR="006C0365" w:rsidRPr="00292514">
        <w:rPr>
          <w:rFonts w:ascii="Times New Roman" w:eastAsia="Times New Roman" w:hAnsi="Times New Roman" w:cs="Times New Roman"/>
          <w:i/>
          <w:iCs/>
          <w:color w:val="0070C0"/>
          <w:sz w:val="24"/>
          <w:szCs w:val="24"/>
          <w:lang w:val="en-IE"/>
        </w:rPr>
        <w:t xml:space="preserve"> sh</w:t>
      </w:r>
      <w:r w:rsidR="0086128B">
        <w:rPr>
          <w:rFonts w:ascii="Times New Roman" w:eastAsia="Times New Roman" w:hAnsi="Times New Roman" w:cs="Times New Roman"/>
          <w:i/>
          <w:iCs/>
          <w:color w:val="0070C0"/>
          <w:sz w:val="24"/>
          <w:szCs w:val="24"/>
          <w:lang w:val="en-IE"/>
        </w:rPr>
        <w:t>ould</w:t>
      </w:r>
      <w:r w:rsidR="00985BA2" w:rsidRPr="00292514">
        <w:rPr>
          <w:rFonts w:ascii="Times New Roman" w:eastAsia="Times New Roman" w:hAnsi="Times New Roman" w:cs="Times New Roman"/>
          <w:i/>
          <w:iCs/>
          <w:color w:val="0070C0"/>
          <w:sz w:val="24"/>
          <w:szCs w:val="24"/>
          <w:lang w:val="en-IE"/>
        </w:rPr>
        <w:t>:</w:t>
      </w:r>
    </w:p>
    <w:p w14:paraId="1DE2A9D1" w14:textId="31088470" w:rsidR="00C112AC" w:rsidRPr="00985BA2" w:rsidRDefault="00C112AC" w:rsidP="00954C3A">
      <w:pPr>
        <w:pStyle w:val="ListParagraph"/>
        <w:numPr>
          <w:ilvl w:val="0"/>
          <w:numId w:val="8"/>
        </w:numPr>
        <w:jc w:val="both"/>
        <w:rPr>
          <w:rFonts w:ascii="Times New Roman" w:hAnsi="Times New Roman" w:cs="Times New Roman"/>
          <w:i/>
          <w:iCs/>
          <w:color w:val="0070C0"/>
          <w:sz w:val="24"/>
          <w:szCs w:val="24"/>
          <w:lang w:val="en-IE"/>
        </w:rPr>
      </w:pPr>
      <w:r w:rsidRPr="00985BA2">
        <w:rPr>
          <w:rFonts w:ascii="Times New Roman" w:eastAsia="Times New Roman" w:hAnsi="Times New Roman" w:cs="Times New Roman"/>
          <w:i/>
          <w:iCs/>
          <w:color w:val="0070C0"/>
          <w:sz w:val="24"/>
          <w:szCs w:val="24"/>
          <w:lang w:val="en-IE"/>
        </w:rPr>
        <w:t xml:space="preserve">disaggregate their data using the building typology described </w:t>
      </w:r>
      <w:r w:rsidR="00606A0D">
        <w:rPr>
          <w:rFonts w:ascii="Times New Roman" w:eastAsia="Times New Roman" w:hAnsi="Times New Roman" w:cs="Times New Roman"/>
          <w:i/>
          <w:iCs/>
          <w:color w:val="0070C0"/>
          <w:sz w:val="24"/>
          <w:szCs w:val="24"/>
          <w:lang w:val="en-IE"/>
        </w:rPr>
        <w:t xml:space="preserve">in the </w:t>
      </w:r>
      <w:r w:rsidR="00081593">
        <w:rPr>
          <w:rFonts w:ascii="Times New Roman" w:eastAsia="Times New Roman" w:hAnsi="Times New Roman" w:cs="Times New Roman"/>
          <w:i/>
          <w:iCs/>
          <w:color w:val="0070C0"/>
          <w:sz w:val="24"/>
          <w:szCs w:val="24"/>
          <w:lang w:val="en-IE"/>
        </w:rPr>
        <w:t>below</w:t>
      </w:r>
      <w:r w:rsidR="00606A0D">
        <w:rPr>
          <w:rFonts w:ascii="Times New Roman" w:eastAsia="Times New Roman" w:hAnsi="Times New Roman" w:cs="Times New Roman"/>
          <w:i/>
          <w:iCs/>
          <w:color w:val="0070C0"/>
          <w:sz w:val="24"/>
          <w:szCs w:val="24"/>
          <w:lang w:val="en-IE"/>
        </w:rPr>
        <w:t xml:space="preserve"> table</w:t>
      </w:r>
      <w:r w:rsidR="00730A93">
        <w:rPr>
          <w:rFonts w:ascii="Times New Roman" w:eastAsia="Times New Roman" w:hAnsi="Times New Roman" w:cs="Times New Roman"/>
          <w:i/>
          <w:iCs/>
          <w:color w:val="0070C0"/>
          <w:sz w:val="24"/>
          <w:szCs w:val="24"/>
          <w:lang w:val="en-IE"/>
        </w:rPr>
        <w:t xml:space="preserve"> and based on Annex I</w:t>
      </w:r>
      <w:r w:rsidR="00150F9D">
        <w:rPr>
          <w:rFonts w:ascii="Times New Roman" w:eastAsia="Times New Roman" w:hAnsi="Times New Roman" w:cs="Times New Roman"/>
          <w:i/>
          <w:iCs/>
          <w:color w:val="0070C0"/>
          <w:sz w:val="24"/>
          <w:szCs w:val="24"/>
          <w:lang w:val="en-IE"/>
        </w:rPr>
        <w:t xml:space="preserve"> (6)</w:t>
      </w:r>
      <w:r w:rsidR="00627FA8">
        <w:rPr>
          <w:rFonts w:ascii="Times New Roman" w:eastAsia="Times New Roman" w:hAnsi="Times New Roman" w:cs="Times New Roman"/>
          <w:i/>
          <w:iCs/>
          <w:color w:val="0070C0"/>
          <w:sz w:val="24"/>
          <w:szCs w:val="24"/>
          <w:lang w:val="en-IE"/>
        </w:rPr>
        <w:t xml:space="preserve"> of the Recast EPBD</w:t>
      </w:r>
      <w:r w:rsidR="0086128B">
        <w:rPr>
          <w:rFonts w:ascii="Times New Roman" w:eastAsia="Times New Roman" w:hAnsi="Times New Roman" w:cs="Times New Roman"/>
          <w:i/>
          <w:iCs/>
          <w:color w:val="0070C0"/>
          <w:sz w:val="24"/>
          <w:szCs w:val="24"/>
          <w:lang w:val="en-IE"/>
        </w:rPr>
        <w:t xml:space="preserve"> and use the same categories/types as for the characterisation of the building stock in relation to Article 9</w:t>
      </w:r>
      <w:r w:rsidRPr="00985BA2">
        <w:rPr>
          <w:rFonts w:ascii="Times New Roman" w:eastAsia="Times New Roman" w:hAnsi="Times New Roman" w:cs="Times New Roman"/>
          <w:i/>
          <w:iCs/>
          <w:color w:val="0070C0"/>
          <w:sz w:val="24"/>
          <w:szCs w:val="24"/>
          <w:lang w:val="en-IE"/>
        </w:rPr>
        <w:t xml:space="preserve">. </w:t>
      </w:r>
    </w:p>
    <w:p w14:paraId="67483E33" w14:textId="62EC8343" w:rsidR="00C112AC" w:rsidRPr="00C112AC" w:rsidRDefault="00C112AC" w:rsidP="00954C3A">
      <w:pPr>
        <w:pStyle w:val="ListParagraph"/>
        <w:numPr>
          <w:ilvl w:val="0"/>
          <w:numId w:val="7"/>
        </w:numPr>
        <w:jc w:val="both"/>
        <w:rPr>
          <w:rFonts w:ascii="Times New Roman" w:hAnsi="Times New Roman" w:cs="Times New Roman"/>
          <w:i/>
          <w:iCs/>
          <w:color w:val="0070C0"/>
          <w:sz w:val="24"/>
          <w:szCs w:val="24"/>
          <w:lang w:val="en-IE"/>
        </w:rPr>
      </w:pPr>
      <w:r>
        <w:rPr>
          <w:rFonts w:ascii="Times New Roman" w:eastAsia="Times New Roman" w:hAnsi="Times New Roman" w:cs="Times New Roman"/>
          <w:i/>
          <w:iCs/>
          <w:color w:val="0070C0"/>
          <w:sz w:val="24"/>
          <w:szCs w:val="24"/>
          <w:lang w:val="en-IE"/>
        </w:rPr>
        <w:lastRenderedPageBreak/>
        <w:t>clearly</w:t>
      </w:r>
      <w:r w:rsidRPr="13F3119E">
        <w:rPr>
          <w:rFonts w:ascii="Times New Roman" w:eastAsia="Times New Roman" w:hAnsi="Times New Roman" w:cs="Times New Roman"/>
          <w:i/>
          <w:iCs/>
          <w:color w:val="0070C0"/>
          <w:sz w:val="24"/>
          <w:szCs w:val="24"/>
          <w:lang w:val="en-IE"/>
        </w:rPr>
        <w:t xml:space="preserve"> describe</w:t>
      </w:r>
      <w:r>
        <w:rPr>
          <w:rFonts w:ascii="Times New Roman" w:eastAsia="Times New Roman" w:hAnsi="Times New Roman" w:cs="Times New Roman"/>
          <w:i/>
          <w:iCs/>
          <w:color w:val="0070C0"/>
          <w:sz w:val="24"/>
          <w:szCs w:val="24"/>
          <w:lang w:val="en-IE"/>
        </w:rPr>
        <w:t>/</w:t>
      </w:r>
      <w:r w:rsidRPr="13F3119E">
        <w:rPr>
          <w:rFonts w:ascii="Times New Roman" w:eastAsia="Times New Roman" w:hAnsi="Times New Roman" w:cs="Times New Roman"/>
          <w:i/>
          <w:iCs/>
          <w:color w:val="0070C0"/>
          <w:sz w:val="24"/>
          <w:szCs w:val="24"/>
          <w:lang w:val="en-IE"/>
        </w:rPr>
        <w:t xml:space="preserve">define </w:t>
      </w:r>
      <w:r w:rsidR="00985BA2">
        <w:rPr>
          <w:rFonts w:ascii="Times New Roman" w:eastAsia="Times New Roman" w:hAnsi="Times New Roman" w:cs="Times New Roman"/>
          <w:i/>
          <w:iCs/>
          <w:color w:val="0070C0"/>
          <w:sz w:val="24"/>
          <w:szCs w:val="24"/>
          <w:lang w:val="en-IE"/>
        </w:rPr>
        <w:t>any other category/type they use</w:t>
      </w:r>
      <w:r w:rsidRPr="13F3119E">
        <w:rPr>
          <w:rFonts w:ascii="Times New Roman" w:eastAsia="Times New Roman" w:hAnsi="Times New Roman" w:cs="Times New Roman"/>
          <w:i/>
          <w:iCs/>
          <w:color w:val="0070C0"/>
          <w:sz w:val="24"/>
          <w:szCs w:val="24"/>
          <w:lang w:val="en-IE"/>
        </w:rPr>
        <w:t xml:space="preserve">. </w:t>
      </w:r>
    </w:p>
    <w:p w14:paraId="79935733" w14:textId="4ADAEEFD" w:rsidR="00C112AC" w:rsidRPr="00DA5515" w:rsidRDefault="00C112AC" w:rsidP="00954C3A">
      <w:pPr>
        <w:pStyle w:val="ListParagraph"/>
        <w:numPr>
          <w:ilvl w:val="0"/>
          <w:numId w:val="7"/>
        </w:numPr>
        <w:jc w:val="both"/>
        <w:rPr>
          <w:rFonts w:ascii="Times New Roman" w:hAnsi="Times New Roman" w:cs="Times New Roman"/>
          <w:i/>
          <w:iCs/>
          <w:color w:val="0070C0"/>
          <w:sz w:val="24"/>
          <w:szCs w:val="24"/>
          <w:lang w:val="en-IE"/>
        </w:rPr>
      </w:pPr>
      <w:r w:rsidRPr="00C112AC">
        <w:rPr>
          <w:rFonts w:ascii="Times New Roman" w:eastAsia="Times New Roman" w:hAnsi="Times New Roman" w:cs="Times New Roman"/>
          <w:i/>
          <w:iCs/>
          <w:color w:val="0070C0"/>
          <w:sz w:val="24"/>
          <w:szCs w:val="24"/>
          <w:lang w:val="en-IE"/>
        </w:rPr>
        <w:t xml:space="preserve">indicate </w:t>
      </w:r>
      <w:r w:rsidRPr="00C112AC">
        <w:rPr>
          <w:rFonts w:ascii="Times New Roman" w:hAnsi="Times New Roman" w:cs="Times New Roman"/>
          <w:i/>
          <w:iCs/>
          <w:color w:val="0070C0"/>
          <w:sz w:val="24"/>
          <w:szCs w:val="24"/>
          <w:lang w:val="en-IE"/>
        </w:rPr>
        <w:t>whether they treat mixed-use buildings as residential or non-</w:t>
      </w:r>
      <w:r w:rsidRPr="00DA5515">
        <w:rPr>
          <w:rFonts w:ascii="Times New Roman" w:hAnsi="Times New Roman" w:cs="Times New Roman"/>
          <w:i/>
          <w:iCs/>
          <w:color w:val="0070C0"/>
          <w:sz w:val="24"/>
          <w:szCs w:val="24"/>
          <w:lang w:val="en-IE"/>
        </w:rPr>
        <w:t>residential.</w:t>
      </w:r>
      <w:r w:rsidR="00151C56" w:rsidRPr="00DA5515">
        <w:rPr>
          <w:rFonts w:ascii="Times New Roman" w:hAnsi="Times New Roman" w:cs="Times New Roman"/>
          <w:i/>
          <w:iCs/>
          <w:color w:val="0070C0"/>
          <w:sz w:val="24"/>
          <w:szCs w:val="24"/>
          <w:lang w:val="en-IE"/>
        </w:rPr>
        <w:t xml:space="preserve"> In general, the dominant use in terms of floor area should characterise the type of building.</w:t>
      </w:r>
    </w:p>
    <w:p w14:paraId="31D5766D" w14:textId="12E1FA78" w:rsidR="0038597D" w:rsidRPr="00DA5515" w:rsidRDefault="00451674" w:rsidP="00954C3A">
      <w:pPr>
        <w:pStyle w:val="ListParagraph"/>
        <w:numPr>
          <w:ilvl w:val="0"/>
          <w:numId w:val="6"/>
        </w:numPr>
        <w:spacing w:line="240" w:lineRule="auto"/>
        <w:jc w:val="both"/>
        <w:rPr>
          <w:rFonts w:ascii="Times New Roman" w:hAnsi="Times New Roman" w:cs="Times New Roman"/>
          <w:i/>
          <w:iCs/>
          <w:color w:val="0070C0"/>
          <w:sz w:val="24"/>
          <w:szCs w:val="24"/>
          <w:lang w:val="en-IE"/>
        </w:rPr>
      </w:pPr>
      <w:r w:rsidRPr="00DA5515">
        <w:rPr>
          <w:rFonts w:ascii="Times New Roman" w:hAnsi="Times New Roman" w:cs="Times New Roman"/>
          <w:i/>
          <w:iCs/>
          <w:color w:val="0070C0"/>
          <w:sz w:val="24"/>
          <w:szCs w:val="24"/>
          <w:lang w:val="en-IE"/>
        </w:rPr>
        <w:t xml:space="preserve">for </w:t>
      </w:r>
      <w:r w:rsidRPr="00DA5515">
        <w:rPr>
          <w:rFonts w:ascii="Times New Roman" w:hAnsi="Times New Roman" w:cs="Times New Roman"/>
          <w:b/>
          <w:bCs/>
          <w:i/>
          <w:iCs/>
          <w:color w:val="0070C0"/>
          <w:sz w:val="24"/>
          <w:szCs w:val="24"/>
          <w:lang w:val="en-IE"/>
        </w:rPr>
        <w:t>social housing</w:t>
      </w:r>
      <w:r w:rsidRPr="00DA5515">
        <w:rPr>
          <w:rFonts w:ascii="Times New Roman" w:hAnsi="Times New Roman" w:cs="Times New Roman"/>
          <w:i/>
          <w:iCs/>
          <w:color w:val="0070C0"/>
          <w:sz w:val="24"/>
          <w:szCs w:val="24"/>
          <w:lang w:val="en-IE"/>
        </w:rPr>
        <w:t xml:space="preserve">: </w:t>
      </w:r>
      <w:r w:rsidR="00B760FF" w:rsidRPr="00DA5515">
        <w:rPr>
          <w:rFonts w:ascii="Times New Roman" w:hAnsi="Times New Roman" w:cs="Times New Roman"/>
          <w:i/>
          <w:iCs/>
          <w:color w:val="0070C0"/>
          <w:sz w:val="24"/>
          <w:szCs w:val="24"/>
          <w:lang w:val="en-IE"/>
        </w:rPr>
        <w:t>give</w:t>
      </w:r>
      <w:r w:rsidRPr="00DA5515">
        <w:rPr>
          <w:rFonts w:ascii="Times New Roman" w:hAnsi="Times New Roman" w:cs="Times New Roman"/>
          <w:i/>
          <w:iCs/>
          <w:color w:val="0070C0"/>
          <w:sz w:val="24"/>
          <w:szCs w:val="24"/>
          <w:lang w:val="en-IE"/>
        </w:rPr>
        <w:t xml:space="preserve"> a</w:t>
      </w:r>
      <w:r w:rsidR="00B760FF" w:rsidRPr="00DA5515">
        <w:rPr>
          <w:rFonts w:ascii="Times New Roman" w:hAnsi="Times New Roman" w:cs="Times New Roman"/>
          <w:i/>
          <w:iCs/>
          <w:color w:val="0070C0"/>
          <w:sz w:val="24"/>
          <w:szCs w:val="24"/>
          <w:lang w:val="en-IE"/>
        </w:rPr>
        <w:t xml:space="preserve"> definition in their national context</w:t>
      </w:r>
      <w:r w:rsidR="005875CC" w:rsidRPr="00DA5515">
        <w:rPr>
          <w:rFonts w:ascii="Times New Roman" w:hAnsi="Times New Roman" w:cs="Times New Roman"/>
          <w:i/>
          <w:iCs/>
          <w:color w:val="0070C0"/>
          <w:sz w:val="24"/>
          <w:szCs w:val="24"/>
          <w:lang w:val="en-IE"/>
        </w:rPr>
        <w:t xml:space="preserve"> if relevant</w:t>
      </w:r>
      <w:r w:rsidR="00AE30F4" w:rsidRPr="00DA5515">
        <w:rPr>
          <w:rFonts w:ascii="Times New Roman" w:hAnsi="Times New Roman" w:cs="Times New Roman"/>
          <w:i/>
          <w:iCs/>
          <w:color w:val="0070C0"/>
          <w:sz w:val="24"/>
          <w:szCs w:val="24"/>
          <w:lang w:val="en-IE"/>
        </w:rPr>
        <w:t xml:space="preserve">. </w:t>
      </w:r>
      <w:proofErr w:type="gramStart"/>
      <w:r w:rsidR="007731DB" w:rsidRPr="00DA5515">
        <w:rPr>
          <w:rFonts w:ascii="Times New Roman" w:hAnsi="Times New Roman" w:cs="Times New Roman"/>
          <w:i/>
          <w:iCs/>
          <w:color w:val="0070C0"/>
          <w:sz w:val="24"/>
          <w:szCs w:val="24"/>
          <w:lang w:val="en-IE"/>
        </w:rPr>
        <w:t>For</w:t>
      </w:r>
      <w:r w:rsidR="00B760FF" w:rsidRPr="00DA5515">
        <w:rPr>
          <w:rFonts w:ascii="Times New Roman" w:hAnsi="Times New Roman" w:cs="Times New Roman"/>
          <w:i/>
          <w:iCs/>
          <w:color w:val="0070C0"/>
          <w:sz w:val="24"/>
          <w:szCs w:val="24"/>
          <w:lang w:val="en-IE"/>
        </w:rPr>
        <w:t xml:space="preserve"> the</w:t>
      </w:r>
      <w:r w:rsidR="00B44696" w:rsidRPr="00DA5515">
        <w:rPr>
          <w:rFonts w:ascii="Times New Roman" w:hAnsi="Times New Roman" w:cs="Times New Roman"/>
          <w:i/>
          <w:iCs/>
          <w:color w:val="0070C0"/>
          <w:sz w:val="24"/>
          <w:szCs w:val="24"/>
          <w:lang w:val="en-IE"/>
        </w:rPr>
        <w:t xml:space="preserve"> purpose of</w:t>
      </w:r>
      <w:proofErr w:type="gramEnd"/>
      <w:r w:rsidR="00B44696" w:rsidRPr="00DA5515">
        <w:rPr>
          <w:rFonts w:ascii="Times New Roman" w:hAnsi="Times New Roman" w:cs="Times New Roman"/>
          <w:i/>
          <w:iCs/>
          <w:color w:val="0070C0"/>
          <w:sz w:val="24"/>
          <w:szCs w:val="24"/>
          <w:lang w:val="en-IE"/>
        </w:rPr>
        <w:t xml:space="preserve"> the </w:t>
      </w:r>
      <w:r w:rsidR="00AE30F4" w:rsidRPr="00DA5515">
        <w:rPr>
          <w:rFonts w:ascii="Times New Roman" w:hAnsi="Times New Roman" w:cs="Times New Roman"/>
          <w:i/>
          <w:iCs/>
          <w:color w:val="0070C0"/>
          <w:sz w:val="24"/>
          <w:szCs w:val="24"/>
          <w:lang w:val="en-IE"/>
        </w:rPr>
        <w:t>NBRPs</w:t>
      </w:r>
      <w:r w:rsidR="00B760FF" w:rsidRPr="00DA5515">
        <w:rPr>
          <w:rFonts w:ascii="Times New Roman" w:hAnsi="Times New Roman" w:cs="Times New Roman"/>
          <w:i/>
          <w:iCs/>
          <w:color w:val="0070C0"/>
          <w:sz w:val="24"/>
          <w:szCs w:val="24"/>
          <w:lang w:val="en-IE"/>
        </w:rPr>
        <w:t xml:space="preserve">, social housing </w:t>
      </w:r>
      <w:r w:rsidR="00AE30F4" w:rsidRPr="00DA5515">
        <w:rPr>
          <w:rFonts w:ascii="Times New Roman" w:hAnsi="Times New Roman" w:cs="Times New Roman"/>
          <w:i/>
          <w:iCs/>
          <w:color w:val="0070C0"/>
          <w:sz w:val="24"/>
          <w:szCs w:val="24"/>
          <w:lang w:val="en-IE"/>
        </w:rPr>
        <w:t xml:space="preserve">buildings </w:t>
      </w:r>
      <w:r w:rsidR="001E1407" w:rsidRPr="00DA5515">
        <w:rPr>
          <w:rFonts w:ascii="Times New Roman" w:hAnsi="Times New Roman" w:cs="Times New Roman"/>
          <w:i/>
          <w:iCs/>
          <w:color w:val="0070C0"/>
          <w:sz w:val="24"/>
          <w:szCs w:val="24"/>
          <w:lang w:val="en-IE"/>
        </w:rPr>
        <w:t xml:space="preserve">are </w:t>
      </w:r>
      <w:r w:rsidR="00765401" w:rsidRPr="00DA5515">
        <w:rPr>
          <w:rFonts w:ascii="Times New Roman" w:hAnsi="Times New Roman" w:cs="Times New Roman"/>
          <w:i/>
          <w:iCs/>
          <w:color w:val="0070C0"/>
          <w:sz w:val="24"/>
          <w:szCs w:val="24"/>
          <w:lang w:val="en-IE"/>
        </w:rPr>
        <w:t>categorised</w:t>
      </w:r>
      <w:r w:rsidR="00B760FF" w:rsidRPr="00DA5515">
        <w:rPr>
          <w:rFonts w:ascii="Times New Roman" w:hAnsi="Times New Roman" w:cs="Times New Roman"/>
          <w:i/>
          <w:iCs/>
          <w:color w:val="0070C0"/>
          <w:sz w:val="24"/>
          <w:szCs w:val="24"/>
          <w:lang w:val="en-IE"/>
        </w:rPr>
        <w:t xml:space="preserve"> as residential</w:t>
      </w:r>
      <w:r w:rsidR="00AE30F4" w:rsidRPr="00DA5515">
        <w:rPr>
          <w:rFonts w:ascii="Times New Roman" w:hAnsi="Times New Roman" w:cs="Times New Roman"/>
          <w:i/>
          <w:iCs/>
          <w:color w:val="0070C0"/>
          <w:sz w:val="24"/>
          <w:szCs w:val="24"/>
          <w:lang w:val="en-IE"/>
        </w:rPr>
        <w:t>.</w:t>
      </w:r>
    </w:p>
    <w:p w14:paraId="318B31C5" w14:textId="4A4A9A06" w:rsidR="00B60F6D" w:rsidRDefault="00451674" w:rsidP="00954C3A">
      <w:pPr>
        <w:pStyle w:val="ListParagraph"/>
        <w:numPr>
          <w:ilvl w:val="0"/>
          <w:numId w:val="6"/>
        </w:numPr>
        <w:spacing w:line="240" w:lineRule="auto"/>
        <w:jc w:val="both"/>
        <w:rPr>
          <w:rFonts w:ascii="Times New Roman" w:hAnsi="Times New Roman" w:cs="Times New Roman"/>
          <w:i/>
          <w:iCs/>
          <w:color w:val="0070C0"/>
          <w:sz w:val="24"/>
          <w:szCs w:val="24"/>
          <w:lang w:val="en-IE"/>
        </w:rPr>
      </w:pPr>
      <w:r w:rsidRPr="00DA5515">
        <w:rPr>
          <w:rFonts w:ascii="Times New Roman" w:hAnsi="Times New Roman" w:cs="Times New Roman"/>
          <w:i/>
          <w:iCs/>
          <w:color w:val="0070C0"/>
          <w:sz w:val="24"/>
          <w:szCs w:val="24"/>
          <w:lang w:val="en-IE"/>
        </w:rPr>
        <w:t xml:space="preserve">for </w:t>
      </w:r>
      <w:r w:rsidRPr="00DA5515">
        <w:rPr>
          <w:rFonts w:ascii="Times New Roman" w:hAnsi="Times New Roman" w:cs="Times New Roman"/>
          <w:b/>
          <w:bCs/>
          <w:i/>
          <w:iCs/>
          <w:color w:val="0070C0"/>
          <w:sz w:val="24"/>
          <w:szCs w:val="24"/>
          <w:lang w:val="en-IE"/>
        </w:rPr>
        <w:t>public b</w:t>
      </w:r>
      <w:r w:rsidR="00B44696" w:rsidRPr="00DA5515">
        <w:rPr>
          <w:rFonts w:ascii="Times New Roman" w:hAnsi="Times New Roman" w:cs="Times New Roman"/>
          <w:b/>
          <w:bCs/>
          <w:i/>
          <w:iCs/>
          <w:color w:val="0070C0"/>
          <w:sz w:val="24"/>
          <w:szCs w:val="24"/>
          <w:lang w:val="en-IE"/>
        </w:rPr>
        <w:t>uilding</w:t>
      </w:r>
      <w:r w:rsidRPr="00DA5515">
        <w:rPr>
          <w:rFonts w:ascii="Times New Roman" w:hAnsi="Times New Roman" w:cs="Times New Roman"/>
          <w:b/>
          <w:bCs/>
          <w:i/>
          <w:iCs/>
          <w:color w:val="0070C0"/>
          <w:sz w:val="24"/>
          <w:szCs w:val="24"/>
          <w:lang w:val="en-IE"/>
        </w:rPr>
        <w:t>s</w:t>
      </w:r>
      <w:r w:rsidRPr="00DA5515">
        <w:rPr>
          <w:rFonts w:ascii="Times New Roman" w:hAnsi="Times New Roman" w:cs="Times New Roman"/>
          <w:i/>
          <w:iCs/>
          <w:color w:val="0070C0"/>
          <w:sz w:val="24"/>
          <w:szCs w:val="24"/>
          <w:lang w:val="en-IE"/>
        </w:rPr>
        <w:t>:</w:t>
      </w:r>
      <w:r w:rsidR="00F747DD">
        <w:rPr>
          <w:rFonts w:ascii="Times New Roman" w:hAnsi="Times New Roman" w:cs="Times New Roman"/>
          <w:i/>
          <w:iCs/>
          <w:color w:val="0070C0"/>
          <w:sz w:val="24"/>
          <w:szCs w:val="24"/>
          <w:lang w:val="en-IE"/>
        </w:rPr>
        <w:t xml:space="preserve"> </w:t>
      </w:r>
      <w:r w:rsidR="00F747DD" w:rsidRPr="00F747DD">
        <w:rPr>
          <w:rFonts w:ascii="Times New Roman" w:hAnsi="Times New Roman" w:cs="Times New Roman"/>
          <w:i/>
          <w:iCs/>
          <w:color w:val="0070C0"/>
          <w:sz w:val="24"/>
          <w:szCs w:val="24"/>
          <w:lang w:val="en-IE"/>
        </w:rPr>
        <w:t>Member States may take advantage of the data collected for the purpose of the public buildings inventory required by Article 6(5) of the Energy Efficiency Directive</w:t>
      </w:r>
      <w:r w:rsidR="00FF6853" w:rsidRPr="00DA5515">
        <w:rPr>
          <w:rStyle w:val="FootnoteReference"/>
          <w:rFonts w:ascii="Times New Roman" w:hAnsi="Times New Roman" w:cs="Times New Roman"/>
          <w:i/>
          <w:iCs/>
          <w:color w:val="0070C0"/>
          <w:sz w:val="24"/>
          <w:szCs w:val="24"/>
          <w:lang w:val="en-IE"/>
        </w:rPr>
        <w:footnoteReference w:id="8"/>
      </w:r>
      <w:r w:rsidRPr="00DA5515">
        <w:rPr>
          <w:rFonts w:ascii="Times New Roman" w:hAnsi="Times New Roman" w:cs="Times New Roman"/>
          <w:i/>
          <w:iCs/>
          <w:color w:val="0070C0"/>
          <w:sz w:val="24"/>
          <w:szCs w:val="24"/>
          <w:lang w:val="en-IE"/>
        </w:rPr>
        <w:t>.</w:t>
      </w:r>
      <w:r w:rsidR="003C5876" w:rsidRPr="00DA5515">
        <w:rPr>
          <w:rFonts w:ascii="Times New Roman" w:hAnsi="Times New Roman" w:cs="Times New Roman"/>
          <w:i/>
          <w:iCs/>
          <w:color w:val="0070C0"/>
          <w:sz w:val="24"/>
          <w:szCs w:val="24"/>
          <w:lang w:val="en-IE"/>
        </w:rPr>
        <w:t xml:space="preserve"> </w:t>
      </w:r>
      <w:proofErr w:type="gramStart"/>
      <w:r w:rsidR="007731DB" w:rsidRPr="00DA5515">
        <w:rPr>
          <w:rFonts w:ascii="Times New Roman" w:hAnsi="Times New Roman" w:cs="Times New Roman"/>
          <w:i/>
          <w:iCs/>
          <w:color w:val="0070C0"/>
          <w:sz w:val="24"/>
          <w:szCs w:val="24"/>
          <w:lang w:val="en-IE"/>
        </w:rPr>
        <w:t>For the</w:t>
      </w:r>
      <w:r w:rsidR="00F33746" w:rsidRPr="00DA5515">
        <w:rPr>
          <w:rFonts w:ascii="Times New Roman" w:hAnsi="Times New Roman" w:cs="Times New Roman"/>
          <w:i/>
          <w:iCs/>
          <w:color w:val="0070C0"/>
          <w:sz w:val="24"/>
          <w:szCs w:val="24"/>
          <w:lang w:val="en-IE"/>
        </w:rPr>
        <w:t xml:space="preserve"> purpose of</w:t>
      </w:r>
      <w:proofErr w:type="gramEnd"/>
      <w:r w:rsidR="00F33746" w:rsidRPr="00DA5515">
        <w:rPr>
          <w:rFonts w:ascii="Times New Roman" w:hAnsi="Times New Roman" w:cs="Times New Roman"/>
          <w:i/>
          <w:iCs/>
          <w:color w:val="0070C0"/>
          <w:sz w:val="24"/>
          <w:szCs w:val="24"/>
          <w:lang w:val="en-IE"/>
        </w:rPr>
        <w:t xml:space="preserve"> the</w:t>
      </w:r>
      <w:r w:rsidR="007731DB" w:rsidRPr="00DA5515">
        <w:rPr>
          <w:rFonts w:ascii="Times New Roman" w:hAnsi="Times New Roman" w:cs="Times New Roman"/>
          <w:i/>
          <w:iCs/>
          <w:color w:val="0070C0"/>
          <w:sz w:val="24"/>
          <w:szCs w:val="24"/>
          <w:lang w:val="en-IE"/>
        </w:rPr>
        <w:t xml:space="preserve"> NBRP, </w:t>
      </w:r>
      <w:r w:rsidR="009F76F4" w:rsidRPr="00DA5515">
        <w:rPr>
          <w:rFonts w:ascii="Times New Roman" w:hAnsi="Times New Roman" w:cs="Times New Roman"/>
          <w:i/>
          <w:iCs/>
          <w:color w:val="0070C0"/>
          <w:sz w:val="24"/>
          <w:szCs w:val="24"/>
          <w:lang w:val="en-IE"/>
        </w:rPr>
        <w:t>public buildings</w:t>
      </w:r>
      <w:r w:rsidR="001E1407" w:rsidRPr="00DA5515">
        <w:rPr>
          <w:rFonts w:ascii="Times New Roman" w:hAnsi="Times New Roman" w:cs="Times New Roman"/>
          <w:i/>
          <w:iCs/>
          <w:color w:val="0070C0"/>
          <w:sz w:val="24"/>
          <w:szCs w:val="24"/>
          <w:lang w:val="en-IE"/>
        </w:rPr>
        <w:t xml:space="preserve"> are</w:t>
      </w:r>
      <w:r w:rsidR="00765401" w:rsidRPr="00DA5515">
        <w:rPr>
          <w:rFonts w:ascii="Times New Roman" w:hAnsi="Times New Roman" w:cs="Times New Roman"/>
          <w:i/>
          <w:iCs/>
          <w:color w:val="0070C0"/>
          <w:sz w:val="24"/>
          <w:szCs w:val="24"/>
          <w:lang w:val="en-IE"/>
        </w:rPr>
        <w:t xml:space="preserve"> categorised as</w:t>
      </w:r>
      <w:r w:rsidR="006A5FE1" w:rsidRPr="00DA5515">
        <w:rPr>
          <w:rFonts w:ascii="Times New Roman" w:hAnsi="Times New Roman" w:cs="Times New Roman"/>
          <w:i/>
          <w:iCs/>
          <w:color w:val="0070C0"/>
          <w:sz w:val="24"/>
          <w:szCs w:val="24"/>
          <w:lang w:val="en-IE"/>
        </w:rPr>
        <w:t xml:space="preserve"> </w:t>
      </w:r>
      <w:r w:rsidR="00F33746" w:rsidRPr="00DA5515">
        <w:rPr>
          <w:rFonts w:ascii="Times New Roman" w:hAnsi="Times New Roman" w:cs="Times New Roman"/>
          <w:i/>
          <w:iCs/>
          <w:color w:val="0070C0"/>
          <w:sz w:val="24"/>
          <w:szCs w:val="24"/>
          <w:lang w:val="en-IE"/>
        </w:rPr>
        <w:t>non-residential only</w:t>
      </w:r>
      <w:r w:rsidR="00572817" w:rsidRPr="00DA5515">
        <w:rPr>
          <w:rFonts w:ascii="Times New Roman" w:hAnsi="Times New Roman" w:cs="Times New Roman"/>
          <w:i/>
          <w:iCs/>
          <w:color w:val="0070C0"/>
          <w:sz w:val="24"/>
          <w:szCs w:val="24"/>
          <w:lang w:val="en-IE"/>
        </w:rPr>
        <w:t xml:space="preserve"> (social housing is treated as</w:t>
      </w:r>
      <w:r w:rsidR="00DB3983" w:rsidRPr="00DA5515">
        <w:rPr>
          <w:rFonts w:ascii="Times New Roman" w:hAnsi="Times New Roman" w:cs="Times New Roman"/>
          <w:i/>
          <w:iCs/>
          <w:color w:val="0070C0"/>
          <w:sz w:val="24"/>
          <w:szCs w:val="24"/>
          <w:lang w:val="en-IE"/>
        </w:rPr>
        <w:t xml:space="preserve"> residential buildings</w:t>
      </w:r>
      <w:r w:rsidR="00572817" w:rsidRPr="00DA5515">
        <w:rPr>
          <w:rFonts w:ascii="Times New Roman" w:hAnsi="Times New Roman" w:cs="Times New Roman"/>
          <w:i/>
          <w:iCs/>
          <w:color w:val="0070C0"/>
          <w:sz w:val="24"/>
          <w:szCs w:val="24"/>
          <w:lang w:val="en-IE"/>
        </w:rPr>
        <w:t>)</w:t>
      </w:r>
      <w:r w:rsidR="00716D6F" w:rsidRPr="00DA5515">
        <w:rPr>
          <w:rFonts w:ascii="Times New Roman" w:hAnsi="Times New Roman" w:cs="Times New Roman"/>
          <w:i/>
          <w:iCs/>
          <w:color w:val="0070C0"/>
          <w:sz w:val="24"/>
          <w:szCs w:val="24"/>
          <w:lang w:val="en-IE"/>
        </w:rPr>
        <w:t>.</w:t>
      </w:r>
    </w:p>
    <w:p w14:paraId="442D0D9A" w14:textId="77777777" w:rsidR="00AF5C1E" w:rsidRDefault="00AF5C1E" w:rsidP="002D5139">
      <w:pPr>
        <w:pStyle w:val="ListParagraph"/>
        <w:spacing w:line="240" w:lineRule="auto"/>
        <w:ind w:left="1440"/>
        <w:jc w:val="both"/>
        <w:rPr>
          <w:rFonts w:ascii="Times New Roman" w:hAnsi="Times New Roman" w:cs="Times New Roman"/>
          <w:i/>
          <w:iCs/>
          <w:sz w:val="24"/>
          <w:szCs w:val="24"/>
          <w:lang w:val="en-IE"/>
        </w:rPr>
      </w:pPr>
    </w:p>
    <w:p w14:paraId="2B3819F8" w14:textId="5F88DF06" w:rsidR="004E07CE" w:rsidRPr="008D1B5B" w:rsidRDefault="004E07CE" w:rsidP="002D5139">
      <w:pPr>
        <w:pStyle w:val="ListParagraph"/>
        <w:spacing w:line="240" w:lineRule="auto"/>
        <w:ind w:left="1440"/>
        <w:jc w:val="both"/>
        <w:rPr>
          <w:rFonts w:ascii="Times New Roman" w:hAnsi="Times New Roman" w:cs="Times New Roman"/>
          <w:i/>
          <w:iCs/>
          <w:color w:val="0070C0"/>
          <w:sz w:val="24"/>
          <w:szCs w:val="24"/>
          <w:lang w:val="en-IE"/>
        </w:rPr>
      </w:pPr>
      <w:r w:rsidRPr="008D1B5B">
        <w:rPr>
          <w:rFonts w:ascii="Times New Roman" w:hAnsi="Times New Roman" w:cs="Times New Roman"/>
          <w:i/>
          <w:iCs/>
          <w:color w:val="0070C0"/>
          <w:sz w:val="24"/>
          <w:szCs w:val="24"/>
          <w:lang w:val="en-IE"/>
        </w:rPr>
        <w:t>MSs are invited to report this indicator using a table such as (mirrored in the excel data collection):</w:t>
      </w:r>
    </w:p>
    <w:p w14:paraId="79ACA0DB" w14:textId="77777777" w:rsidR="004E07CE" w:rsidRDefault="004E07CE" w:rsidP="002D5139">
      <w:pPr>
        <w:pStyle w:val="ListParagraph"/>
        <w:spacing w:line="240" w:lineRule="auto"/>
        <w:ind w:left="1440"/>
        <w:jc w:val="both"/>
        <w:rPr>
          <w:rFonts w:ascii="Times New Roman" w:hAnsi="Times New Roman" w:cs="Times New Roman"/>
          <w:i/>
          <w:iCs/>
          <w:sz w:val="24"/>
          <w:szCs w:val="24"/>
          <w:lang w:val="en-IE"/>
        </w:rPr>
      </w:pPr>
    </w:p>
    <w:tbl>
      <w:tblPr>
        <w:tblStyle w:val="TableGrid"/>
        <w:tblW w:w="10633" w:type="dxa"/>
        <w:tblInd w:w="-318" w:type="dxa"/>
        <w:tblLayout w:type="fixed"/>
        <w:tblLook w:val="04A0" w:firstRow="1" w:lastRow="0" w:firstColumn="1" w:lastColumn="0" w:noHBand="0" w:noVBand="1"/>
      </w:tblPr>
      <w:tblGrid>
        <w:gridCol w:w="709"/>
        <w:gridCol w:w="2835"/>
        <w:gridCol w:w="825"/>
        <w:gridCol w:w="1444"/>
        <w:gridCol w:w="1559"/>
        <w:gridCol w:w="1701"/>
        <w:gridCol w:w="1560"/>
      </w:tblGrid>
      <w:tr w:rsidR="00F7565D" w:rsidRPr="00281362" w14:paraId="56E6632A" w14:textId="01D34E5B" w:rsidTr="00F62EA4">
        <w:trPr>
          <w:trHeight w:val="300"/>
        </w:trPr>
        <w:tc>
          <w:tcPr>
            <w:tcW w:w="709" w:type="dxa"/>
            <w:vMerge w:val="restart"/>
            <w:shd w:val="clear" w:color="auto" w:fill="D0CECE" w:themeFill="background2" w:themeFillShade="E6"/>
          </w:tcPr>
          <w:p w14:paraId="7D39FFBA" w14:textId="78BFAAE0" w:rsidR="00F62EA4" w:rsidRPr="003D186F" w:rsidRDefault="00F62EA4">
            <w:pPr>
              <w:pStyle w:val="ListParagraph"/>
              <w:ind w:left="0"/>
              <w:jc w:val="center"/>
              <w:rPr>
                <w:rFonts w:ascii="Times New Roman" w:hAnsi="Times New Roman" w:cs="Times New Roman"/>
                <w:b/>
                <w:bCs/>
                <w:lang w:val="en-IE"/>
              </w:rPr>
            </w:pPr>
            <w:r w:rsidRPr="003D186F">
              <w:rPr>
                <w:rFonts w:ascii="Times New Roman" w:hAnsi="Times New Roman" w:cs="Times New Roman"/>
                <w:b/>
                <w:bCs/>
                <w:lang w:val="en-IE"/>
              </w:rPr>
              <w:t>Code</w:t>
            </w:r>
          </w:p>
        </w:tc>
        <w:tc>
          <w:tcPr>
            <w:tcW w:w="2835" w:type="dxa"/>
            <w:vMerge w:val="restart"/>
            <w:shd w:val="clear" w:color="auto" w:fill="D0CECE" w:themeFill="background2" w:themeFillShade="E6"/>
          </w:tcPr>
          <w:p w14:paraId="564E06DA" w14:textId="60B790C7" w:rsidR="00F62EA4" w:rsidRPr="003D186F" w:rsidRDefault="00F62EA4">
            <w:pPr>
              <w:pStyle w:val="ListParagraph"/>
              <w:ind w:left="0"/>
              <w:jc w:val="center"/>
              <w:rPr>
                <w:rFonts w:ascii="Times New Roman" w:hAnsi="Times New Roman" w:cs="Times New Roman"/>
                <w:b/>
                <w:bCs/>
                <w:lang w:val="en-IE"/>
              </w:rPr>
            </w:pPr>
            <w:r w:rsidRPr="003D186F">
              <w:rPr>
                <w:rFonts w:ascii="Times New Roman" w:hAnsi="Times New Roman" w:cs="Times New Roman"/>
                <w:b/>
                <w:bCs/>
                <w:lang w:val="en-IE"/>
              </w:rPr>
              <w:t>Building</w:t>
            </w:r>
          </w:p>
          <w:p w14:paraId="300E4EDB" w14:textId="006C5037" w:rsidR="00F62EA4" w:rsidRPr="003D186F" w:rsidRDefault="00F62EA4">
            <w:pPr>
              <w:pStyle w:val="ListParagraph"/>
              <w:ind w:left="0"/>
              <w:jc w:val="center"/>
              <w:rPr>
                <w:rFonts w:ascii="Times New Roman" w:hAnsi="Times New Roman" w:cs="Times New Roman"/>
                <w:b/>
                <w:bCs/>
                <w:lang w:val="en-IE"/>
              </w:rPr>
            </w:pPr>
            <w:r w:rsidRPr="003D186F">
              <w:rPr>
                <w:rFonts w:ascii="Times New Roman" w:hAnsi="Times New Roman" w:cs="Times New Roman"/>
                <w:b/>
                <w:bCs/>
                <w:lang w:val="en-IE"/>
              </w:rPr>
              <w:t>Type</w:t>
            </w:r>
          </w:p>
        </w:tc>
        <w:tc>
          <w:tcPr>
            <w:tcW w:w="825" w:type="dxa"/>
            <w:vMerge w:val="restart"/>
            <w:shd w:val="clear" w:color="auto" w:fill="D0CECE" w:themeFill="background2" w:themeFillShade="E6"/>
          </w:tcPr>
          <w:p w14:paraId="4E68A31B" w14:textId="77777777" w:rsidR="00F62EA4" w:rsidRPr="003D186F" w:rsidRDefault="00F62EA4">
            <w:pPr>
              <w:pStyle w:val="ListParagraph"/>
              <w:ind w:left="0"/>
              <w:jc w:val="center"/>
              <w:rPr>
                <w:rFonts w:ascii="Times New Roman" w:hAnsi="Times New Roman" w:cs="Times New Roman"/>
                <w:b/>
                <w:bCs/>
                <w:lang w:val="en-IE"/>
              </w:rPr>
            </w:pPr>
            <w:r w:rsidRPr="003D186F">
              <w:rPr>
                <w:rFonts w:ascii="Times New Roman" w:hAnsi="Times New Roman" w:cs="Times New Roman"/>
                <w:b/>
                <w:bCs/>
                <w:lang w:val="en-IE"/>
              </w:rPr>
              <w:t>M/</w:t>
            </w:r>
          </w:p>
          <w:p w14:paraId="12134183" w14:textId="37F85F31" w:rsidR="00F62EA4" w:rsidRPr="003D186F" w:rsidRDefault="00F62EA4">
            <w:pPr>
              <w:pStyle w:val="ListParagraph"/>
              <w:ind w:left="0"/>
              <w:jc w:val="center"/>
              <w:rPr>
                <w:rFonts w:ascii="Times New Roman" w:hAnsi="Times New Roman" w:cs="Times New Roman"/>
                <w:b/>
                <w:bCs/>
                <w:lang w:val="en-IE"/>
              </w:rPr>
            </w:pPr>
            <w:proofErr w:type="spellStart"/>
            <w:r w:rsidRPr="003D186F">
              <w:rPr>
                <w:rFonts w:ascii="Times New Roman" w:hAnsi="Times New Roman" w:cs="Times New Roman"/>
                <w:b/>
                <w:bCs/>
                <w:lang w:val="en-IE"/>
              </w:rPr>
              <w:t>Miav</w:t>
            </w:r>
            <w:proofErr w:type="spellEnd"/>
          </w:p>
        </w:tc>
        <w:tc>
          <w:tcPr>
            <w:tcW w:w="3003" w:type="dxa"/>
            <w:gridSpan w:val="2"/>
            <w:shd w:val="clear" w:color="auto" w:fill="D0CECE" w:themeFill="background2" w:themeFillShade="E6"/>
          </w:tcPr>
          <w:p w14:paraId="75805B2C" w14:textId="29F59022" w:rsidR="00F62EA4" w:rsidRPr="003D186F" w:rsidRDefault="00F62EA4" w:rsidP="00F62EA4">
            <w:pPr>
              <w:pStyle w:val="ListParagraph"/>
              <w:ind w:left="0"/>
              <w:jc w:val="center"/>
              <w:rPr>
                <w:rFonts w:ascii="Times New Roman" w:hAnsi="Times New Roman" w:cs="Times New Roman"/>
                <w:b/>
                <w:bCs/>
                <w:lang w:val="en-IE"/>
              </w:rPr>
            </w:pPr>
            <w:r w:rsidRPr="003D186F">
              <w:rPr>
                <w:rFonts w:ascii="Times New Roman" w:hAnsi="Times New Roman" w:cs="Times New Roman"/>
                <w:b/>
                <w:bCs/>
                <w:lang w:val="en-IE"/>
              </w:rPr>
              <w:t>No of buildings</w:t>
            </w:r>
            <w:r w:rsidR="00F5223C" w:rsidRPr="003D186F">
              <w:rPr>
                <w:rFonts w:ascii="Times New Roman" w:hAnsi="Times New Roman" w:cs="Times New Roman"/>
                <w:b/>
                <w:bCs/>
                <w:lang w:val="en-IE"/>
              </w:rPr>
              <w:t xml:space="preserve"> / </w:t>
            </w:r>
            <w:r w:rsidR="00F24B70" w:rsidRPr="003D186F">
              <w:rPr>
                <w:rFonts w:ascii="Times New Roman" w:hAnsi="Times New Roman" w:cs="Times New Roman"/>
                <w:b/>
                <w:bCs/>
                <w:lang w:val="en-IE"/>
              </w:rPr>
              <w:t xml:space="preserve">building </w:t>
            </w:r>
            <w:r w:rsidR="00F5223C" w:rsidRPr="003D186F">
              <w:rPr>
                <w:rFonts w:ascii="Times New Roman" w:hAnsi="Times New Roman" w:cs="Times New Roman"/>
                <w:b/>
                <w:bCs/>
                <w:lang w:val="en-IE"/>
              </w:rPr>
              <w:t>units</w:t>
            </w:r>
          </w:p>
        </w:tc>
        <w:tc>
          <w:tcPr>
            <w:tcW w:w="3261" w:type="dxa"/>
            <w:gridSpan w:val="2"/>
            <w:shd w:val="clear" w:color="auto" w:fill="D0CECE" w:themeFill="background2" w:themeFillShade="E6"/>
          </w:tcPr>
          <w:p w14:paraId="3876193E" w14:textId="77777777" w:rsidR="00F62EA4" w:rsidRPr="003D186F" w:rsidRDefault="00F62EA4" w:rsidP="00F62EA4">
            <w:pPr>
              <w:pStyle w:val="ListParagraph"/>
              <w:ind w:left="0"/>
              <w:jc w:val="center"/>
              <w:rPr>
                <w:rFonts w:ascii="Times New Roman" w:hAnsi="Times New Roman" w:cs="Times New Roman"/>
                <w:b/>
                <w:bCs/>
                <w:lang w:val="en-IE"/>
              </w:rPr>
            </w:pPr>
            <w:r w:rsidRPr="003D186F">
              <w:rPr>
                <w:rFonts w:ascii="Times New Roman" w:hAnsi="Times New Roman" w:cs="Times New Roman"/>
                <w:b/>
                <w:bCs/>
                <w:lang w:val="en-IE"/>
              </w:rPr>
              <w:t xml:space="preserve">Floor area </w:t>
            </w:r>
          </w:p>
          <w:p w14:paraId="65E9D6E8" w14:textId="257FF210" w:rsidR="00F62EA4" w:rsidRPr="00414487" w:rsidRDefault="00F62EA4" w:rsidP="00F62EA4">
            <w:pPr>
              <w:pStyle w:val="ListParagraph"/>
              <w:ind w:left="0"/>
              <w:jc w:val="center"/>
              <w:rPr>
                <w:rFonts w:ascii="Times New Roman" w:hAnsi="Times New Roman" w:cs="Times New Roman"/>
                <w:lang w:val="en-IE"/>
              </w:rPr>
            </w:pPr>
            <w:r w:rsidRPr="003D186F">
              <w:rPr>
                <w:rFonts w:ascii="Times New Roman" w:hAnsi="Times New Roman" w:cs="Times New Roman"/>
                <w:lang w:val="en-IE"/>
              </w:rPr>
              <w:t>(m²)</w:t>
            </w:r>
          </w:p>
        </w:tc>
      </w:tr>
      <w:tr w:rsidR="0022342D" w:rsidRPr="00281362" w14:paraId="535C975F" w14:textId="77777777" w:rsidTr="00F3145A">
        <w:trPr>
          <w:trHeight w:val="300"/>
        </w:trPr>
        <w:tc>
          <w:tcPr>
            <w:tcW w:w="709" w:type="dxa"/>
            <w:vMerge/>
            <w:shd w:val="clear" w:color="auto" w:fill="D0CECE" w:themeFill="background2" w:themeFillShade="E6"/>
          </w:tcPr>
          <w:p w14:paraId="429BC704" w14:textId="77777777" w:rsidR="00F62EA4" w:rsidRPr="00DB6F2A" w:rsidRDefault="00F62EA4">
            <w:pPr>
              <w:pStyle w:val="ListParagraph"/>
              <w:ind w:left="0"/>
              <w:jc w:val="center"/>
              <w:rPr>
                <w:rFonts w:ascii="Times New Roman" w:hAnsi="Times New Roman" w:cs="Times New Roman"/>
                <w:b/>
                <w:bCs/>
                <w:lang w:val="en-IE"/>
              </w:rPr>
            </w:pPr>
          </w:p>
        </w:tc>
        <w:tc>
          <w:tcPr>
            <w:tcW w:w="2835" w:type="dxa"/>
            <w:vMerge/>
            <w:shd w:val="clear" w:color="auto" w:fill="D0CECE" w:themeFill="background2" w:themeFillShade="E6"/>
          </w:tcPr>
          <w:p w14:paraId="6D2EBD8A" w14:textId="77777777" w:rsidR="00F62EA4" w:rsidRPr="00DB6F2A" w:rsidRDefault="00F62EA4">
            <w:pPr>
              <w:pStyle w:val="ListParagraph"/>
              <w:ind w:left="0"/>
              <w:jc w:val="center"/>
              <w:rPr>
                <w:rFonts w:ascii="Times New Roman" w:hAnsi="Times New Roman" w:cs="Times New Roman"/>
                <w:b/>
                <w:bCs/>
                <w:lang w:val="en-IE"/>
              </w:rPr>
            </w:pPr>
          </w:p>
        </w:tc>
        <w:tc>
          <w:tcPr>
            <w:tcW w:w="825" w:type="dxa"/>
            <w:vMerge/>
            <w:shd w:val="clear" w:color="auto" w:fill="D0CECE" w:themeFill="background2" w:themeFillShade="E6"/>
          </w:tcPr>
          <w:p w14:paraId="352A5636" w14:textId="77777777" w:rsidR="00F62EA4" w:rsidRPr="00DB6F2A" w:rsidRDefault="00F62EA4">
            <w:pPr>
              <w:pStyle w:val="ListParagraph"/>
              <w:ind w:left="0"/>
              <w:jc w:val="center"/>
              <w:rPr>
                <w:rFonts w:ascii="Times New Roman" w:hAnsi="Times New Roman" w:cs="Times New Roman"/>
                <w:b/>
                <w:bCs/>
                <w:lang w:val="en-IE"/>
              </w:rPr>
            </w:pPr>
          </w:p>
        </w:tc>
        <w:tc>
          <w:tcPr>
            <w:tcW w:w="1444" w:type="dxa"/>
            <w:shd w:val="clear" w:color="auto" w:fill="D0CECE" w:themeFill="background2" w:themeFillShade="E6"/>
          </w:tcPr>
          <w:p w14:paraId="343A31DB" w14:textId="7A1F0FC7" w:rsidR="00F62EA4" w:rsidRPr="00DB6F2A" w:rsidRDefault="00F62EA4">
            <w:pPr>
              <w:pStyle w:val="ListParagraph"/>
              <w:ind w:left="0"/>
              <w:jc w:val="center"/>
              <w:rPr>
                <w:rFonts w:ascii="Times New Roman" w:hAnsi="Times New Roman" w:cs="Times New Roman"/>
                <w:b/>
                <w:bCs/>
                <w:lang w:val="en-IE"/>
              </w:rPr>
            </w:pPr>
            <w:r>
              <w:rPr>
                <w:rFonts w:ascii="Times New Roman" w:hAnsi="Times New Roman" w:cs="Times New Roman"/>
                <w:b/>
                <w:bCs/>
                <w:lang w:val="en-IE"/>
              </w:rPr>
              <w:t>Year X-2</w:t>
            </w:r>
          </w:p>
        </w:tc>
        <w:tc>
          <w:tcPr>
            <w:tcW w:w="1559" w:type="dxa"/>
            <w:shd w:val="clear" w:color="auto" w:fill="D0CECE" w:themeFill="background2" w:themeFillShade="E6"/>
          </w:tcPr>
          <w:p w14:paraId="3797690A" w14:textId="7FE7B979" w:rsidR="00F62EA4" w:rsidRPr="00DB6F2A" w:rsidRDefault="00F62EA4">
            <w:pPr>
              <w:pStyle w:val="ListParagraph"/>
              <w:ind w:left="0"/>
              <w:jc w:val="center"/>
              <w:rPr>
                <w:rFonts w:ascii="Times New Roman" w:hAnsi="Times New Roman" w:cs="Times New Roman"/>
                <w:b/>
                <w:bCs/>
                <w:lang w:val="en-IE"/>
              </w:rPr>
            </w:pPr>
            <w:r>
              <w:rPr>
                <w:rFonts w:ascii="Times New Roman" w:hAnsi="Times New Roman" w:cs="Times New Roman"/>
                <w:b/>
                <w:bCs/>
                <w:lang w:val="en-IE"/>
              </w:rPr>
              <w:t>2020</w:t>
            </w:r>
          </w:p>
        </w:tc>
        <w:tc>
          <w:tcPr>
            <w:tcW w:w="1701" w:type="dxa"/>
            <w:shd w:val="clear" w:color="auto" w:fill="D0CECE" w:themeFill="background2" w:themeFillShade="E6"/>
          </w:tcPr>
          <w:p w14:paraId="0E41D0ED" w14:textId="77777777" w:rsidR="00F62EA4" w:rsidRDefault="00F62EA4" w:rsidP="00F62EA4">
            <w:pPr>
              <w:pStyle w:val="ListParagraph"/>
              <w:ind w:left="0"/>
              <w:jc w:val="center"/>
              <w:rPr>
                <w:rFonts w:ascii="Times New Roman" w:hAnsi="Times New Roman" w:cs="Times New Roman"/>
                <w:b/>
                <w:bCs/>
                <w:lang w:val="en-IE"/>
              </w:rPr>
            </w:pPr>
            <w:r w:rsidRPr="00DB6F2A">
              <w:rPr>
                <w:rFonts w:ascii="Times New Roman" w:hAnsi="Times New Roman" w:cs="Times New Roman"/>
                <w:b/>
                <w:bCs/>
                <w:lang w:val="en-IE"/>
              </w:rPr>
              <w:t>Year X-2</w:t>
            </w:r>
          </w:p>
          <w:p w14:paraId="6C450C7D" w14:textId="77777777" w:rsidR="00F62EA4" w:rsidRPr="00DB6F2A" w:rsidRDefault="00F62EA4">
            <w:pPr>
              <w:pStyle w:val="ListParagraph"/>
              <w:ind w:left="0"/>
              <w:jc w:val="center"/>
              <w:rPr>
                <w:rFonts w:ascii="Times New Roman" w:hAnsi="Times New Roman" w:cs="Times New Roman"/>
                <w:b/>
                <w:bCs/>
                <w:lang w:val="en-IE"/>
              </w:rPr>
            </w:pPr>
          </w:p>
        </w:tc>
        <w:tc>
          <w:tcPr>
            <w:tcW w:w="1560" w:type="dxa"/>
            <w:shd w:val="clear" w:color="auto" w:fill="D0CECE" w:themeFill="background2" w:themeFillShade="E6"/>
          </w:tcPr>
          <w:p w14:paraId="46A56D3D" w14:textId="739DC265" w:rsidR="00F62EA4" w:rsidRPr="00DB6F2A" w:rsidRDefault="00F62EA4">
            <w:pPr>
              <w:pStyle w:val="ListParagraph"/>
              <w:ind w:left="0"/>
              <w:jc w:val="center"/>
              <w:rPr>
                <w:rFonts w:ascii="Times New Roman" w:hAnsi="Times New Roman" w:cs="Times New Roman"/>
                <w:b/>
                <w:bCs/>
                <w:lang w:val="en-IE"/>
              </w:rPr>
            </w:pPr>
            <w:r>
              <w:rPr>
                <w:rFonts w:ascii="Times New Roman" w:hAnsi="Times New Roman" w:cs="Times New Roman"/>
                <w:b/>
                <w:bCs/>
                <w:lang w:val="en-IE"/>
              </w:rPr>
              <w:t>2020</w:t>
            </w:r>
          </w:p>
        </w:tc>
      </w:tr>
      <w:tr w:rsidR="001E0A2C" w:rsidRPr="00B45162" w14:paraId="2BE511D8" w14:textId="2691CE86" w:rsidTr="00F3145A">
        <w:trPr>
          <w:trHeight w:val="300"/>
        </w:trPr>
        <w:tc>
          <w:tcPr>
            <w:tcW w:w="709" w:type="dxa"/>
          </w:tcPr>
          <w:p w14:paraId="11120A1A" w14:textId="203F50CC" w:rsidR="001E0A2C" w:rsidRPr="00B7585C" w:rsidRDefault="001E0A2C" w:rsidP="008C19EF">
            <w:pPr>
              <w:pStyle w:val="ListParagraph"/>
              <w:ind w:left="0"/>
              <w:jc w:val="center"/>
              <w:rPr>
                <w:rFonts w:ascii="Times New Roman" w:hAnsi="Times New Roman" w:cs="Times New Roman"/>
                <w:b/>
                <w:bCs/>
                <w:lang w:val="en-IE"/>
              </w:rPr>
            </w:pPr>
            <w:r w:rsidRPr="00B7585C">
              <w:rPr>
                <w:rFonts w:ascii="Times New Roman" w:hAnsi="Times New Roman" w:cs="Times New Roman"/>
                <w:b/>
                <w:bCs/>
                <w:lang w:val="en-IE"/>
              </w:rPr>
              <w:t xml:space="preserve">R </w:t>
            </w:r>
          </w:p>
        </w:tc>
        <w:tc>
          <w:tcPr>
            <w:tcW w:w="2835" w:type="dxa"/>
          </w:tcPr>
          <w:p w14:paraId="327A6A41" w14:textId="77777777" w:rsidR="001E0A2C" w:rsidRPr="00B7585C" w:rsidRDefault="001E0A2C" w:rsidP="004A2D51">
            <w:pPr>
              <w:jc w:val="both"/>
              <w:rPr>
                <w:rFonts w:ascii="Times New Roman" w:hAnsi="Times New Roman" w:cs="Times New Roman"/>
                <w:b/>
                <w:bCs/>
                <w:lang w:val="en-IE"/>
              </w:rPr>
            </w:pPr>
            <w:r w:rsidRPr="00B7585C">
              <w:rPr>
                <w:rFonts w:ascii="Times New Roman" w:hAnsi="Times New Roman" w:cs="Times New Roman"/>
                <w:b/>
                <w:bCs/>
                <w:lang w:val="en-IE"/>
              </w:rPr>
              <w:t xml:space="preserve">Residential </w:t>
            </w:r>
          </w:p>
          <w:p w14:paraId="64FF8A1B" w14:textId="77777777" w:rsidR="001E0A2C" w:rsidRPr="00B7585C" w:rsidRDefault="001E0A2C" w:rsidP="004A2D51">
            <w:pPr>
              <w:jc w:val="both"/>
              <w:rPr>
                <w:rFonts w:ascii="Times New Roman" w:hAnsi="Times New Roman" w:cs="Times New Roman"/>
                <w:b/>
                <w:bCs/>
                <w:lang w:val="en-IE"/>
              </w:rPr>
            </w:pPr>
          </w:p>
          <w:p w14:paraId="7AF21933" w14:textId="77777777" w:rsidR="00F3145A" w:rsidRDefault="00F3145A" w:rsidP="00F3145A">
            <w:pPr>
              <w:rPr>
                <w:rFonts w:ascii="Times New Roman" w:hAnsi="Times New Roman" w:cs="Times New Roman"/>
                <w:color w:val="0070C0"/>
                <w:lang w:val="en-IE"/>
              </w:rPr>
            </w:pPr>
            <w:r>
              <w:rPr>
                <w:rFonts w:ascii="Times New Roman" w:hAnsi="Times New Roman" w:cs="Times New Roman"/>
                <w:color w:val="0070C0"/>
                <w:lang w:val="en-IE"/>
              </w:rPr>
              <w:t>R= (a) + (b1)</w:t>
            </w:r>
          </w:p>
          <w:p w14:paraId="34BDA367" w14:textId="77777777" w:rsidR="00F3145A" w:rsidRDefault="00F3145A" w:rsidP="00F3145A">
            <w:pPr>
              <w:rPr>
                <w:rFonts w:ascii="Times New Roman" w:hAnsi="Times New Roman" w:cs="Times New Roman"/>
                <w:color w:val="0070C0"/>
                <w:lang w:val="en-IE"/>
              </w:rPr>
            </w:pPr>
            <w:r>
              <w:rPr>
                <w:rFonts w:ascii="Times New Roman" w:hAnsi="Times New Roman" w:cs="Times New Roman"/>
                <w:color w:val="0070C0"/>
                <w:lang w:val="en-IE"/>
              </w:rPr>
              <w:t>(No of buildings)</w:t>
            </w:r>
          </w:p>
          <w:p w14:paraId="6A327338" w14:textId="6359FB35" w:rsidR="00F3145A" w:rsidRDefault="00F3145A" w:rsidP="00F3145A">
            <w:pPr>
              <w:rPr>
                <w:rFonts w:ascii="Times New Roman" w:hAnsi="Times New Roman" w:cs="Times New Roman"/>
                <w:color w:val="0070C0"/>
                <w:lang w:val="en-IE"/>
              </w:rPr>
            </w:pPr>
            <w:r>
              <w:rPr>
                <w:rFonts w:ascii="Times New Roman" w:hAnsi="Times New Roman" w:cs="Times New Roman"/>
                <w:color w:val="0070C0"/>
                <w:lang w:val="en-IE"/>
              </w:rPr>
              <w:t>or</w:t>
            </w:r>
          </w:p>
          <w:p w14:paraId="2C7B0C27" w14:textId="77777777" w:rsidR="00F3145A" w:rsidRDefault="00F3145A" w:rsidP="00F3145A">
            <w:pPr>
              <w:rPr>
                <w:rFonts w:ascii="Times New Roman" w:hAnsi="Times New Roman" w:cs="Times New Roman"/>
                <w:color w:val="0070C0"/>
                <w:lang w:val="en-IE"/>
              </w:rPr>
            </w:pPr>
            <w:r>
              <w:rPr>
                <w:rFonts w:ascii="Times New Roman" w:hAnsi="Times New Roman" w:cs="Times New Roman"/>
                <w:color w:val="0070C0"/>
                <w:lang w:val="en-IE"/>
              </w:rPr>
              <w:t>R= (a) + (b2)</w:t>
            </w:r>
          </w:p>
          <w:p w14:paraId="3196C7C6" w14:textId="33C18470" w:rsidR="001E0A2C" w:rsidRDefault="00F3145A" w:rsidP="00F3145A">
            <w:pPr>
              <w:jc w:val="both"/>
              <w:rPr>
                <w:rFonts w:ascii="Times New Roman" w:hAnsi="Times New Roman" w:cs="Times New Roman"/>
                <w:i/>
                <w:iCs/>
                <w:lang w:val="en-IE"/>
              </w:rPr>
            </w:pPr>
            <w:r>
              <w:rPr>
                <w:rFonts w:ascii="Times New Roman" w:hAnsi="Times New Roman" w:cs="Times New Roman"/>
                <w:color w:val="0070C0"/>
                <w:lang w:val="en-IE"/>
              </w:rPr>
              <w:t>(No of build</w:t>
            </w:r>
            <w:r w:rsidR="009178E8">
              <w:rPr>
                <w:rFonts w:ascii="Times New Roman" w:hAnsi="Times New Roman" w:cs="Times New Roman"/>
                <w:color w:val="0070C0"/>
                <w:lang w:val="en-IE"/>
              </w:rPr>
              <w:t>ing</w:t>
            </w:r>
            <w:r>
              <w:rPr>
                <w:rFonts w:ascii="Times New Roman" w:hAnsi="Times New Roman" w:cs="Times New Roman"/>
                <w:color w:val="0070C0"/>
                <w:lang w:val="en-IE"/>
              </w:rPr>
              <w:t xml:space="preserve"> units)</w:t>
            </w:r>
          </w:p>
          <w:p w14:paraId="01F88F22" w14:textId="77777777" w:rsidR="001E0A2C" w:rsidRDefault="001E0A2C" w:rsidP="004A2D51">
            <w:pPr>
              <w:jc w:val="both"/>
              <w:rPr>
                <w:rFonts w:ascii="Times New Roman" w:hAnsi="Times New Roman" w:cs="Times New Roman"/>
                <w:i/>
                <w:iCs/>
                <w:lang w:val="en-IE"/>
              </w:rPr>
            </w:pPr>
          </w:p>
          <w:p w14:paraId="5F7716C6" w14:textId="007ACC34" w:rsidR="001E0A2C" w:rsidRPr="00B7585C" w:rsidRDefault="001E0A2C" w:rsidP="004A2D51">
            <w:pPr>
              <w:jc w:val="both"/>
              <w:rPr>
                <w:rFonts w:ascii="Times New Roman" w:hAnsi="Times New Roman" w:cs="Times New Roman"/>
                <w:b/>
                <w:bCs/>
                <w:lang w:val="en-IE"/>
              </w:rPr>
            </w:pPr>
            <w:r w:rsidRPr="00B7585C">
              <w:rPr>
                <w:rFonts w:ascii="Times New Roman" w:hAnsi="Times New Roman" w:cs="Times New Roman"/>
                <w:i/>
                <w:iCs/>
                <w:lang w:val="en-IE"/>
              </w:rPr>
              <w:t>Out of which</w:t>
            </w:r>
          </w:p>
        </w:tc>
        <w:tc>
          <w:tcPr>
            <w:tcW w:w="825" w:type="dxa"/>
          </w:tcPr>
          <w:p w14:paraId="1C298C8D" w14:textId="324D7692" w:rsidR="001E0A2C" w:rsidRPr="00B7585C" w:rsidRDefault="001E0A2C" w:rsidP="00BA10C5">
            <w:pPr>
              <w:pStyle w:val="ListParagraph"/>
              <w:ind w:left="0"/>
              <w:jc w:val="center"/>
              <w:rPr>
                <w:rFonts w:ascii="Times New Roman" w:hAnsi="Times New Roman" w:cs="Times New Roman"/>
                <w:lang w:val="en-IE"/>
              </w:rPr>
            </w:pPr>
            <w:r w:rsidRPr="00B7585C">
              <w:rPr>
                <w:rFonts w:ascii="Times New Roman" w:hAnsi="Times New Roman" w:cs="Times New Roman"/>
                <w:lang w:val="en-IE"/>
              </w:rPr>
              <w:t>M</w:t>
            </w:r>
            <w:r w:rsidRPr="00B7585C">
              <w:rPr>
                <w:rStyle w:val="FootnoteReference"/>
                <w:rFonts w:ascii="Times New Roman" w:hAnsi="Times New Roman" w:cs="Times New Roman"/>
                <w:lang w:val="en-IE"/>
              </w:rPr>
              <w:footnoteReference w:id="9"/>
            </w:r>
          </w:p>
        </w:tc>
        <w:tc>
          <w:tcPr>
            <w:tcW w:w="1444" w:type="dxa"/>
          </w:tcPr>
          <w:p w14:paraId="76B1A5EF" w14:textId="0FDF0C93" w:rsidR="001E0A2C" w:rsidRPr="007247C6" w:rsidRDefault="001E0A2C" w:rsidP="00414487">
            <w:pPr>
              <w:jc w:val="center"/>
              <w:rPr>
                <w:rFonts w:ascii="Times New Roman" w:hAnsi="Times New Roman" w:cs="Times New Roman"/>
                <w:color w:val="0070C0"/>
                <w:lang w:val="en-IE"/>
              </w:rPr>
            </w:pPr>
          </w:p>
        </w:tc>
        <w:tc>
          <w:tcPr>
            <w:tcW w:w="1559" w:type="dxa"/>
          </w:tcPr>
          <w:p w14:paraId="6A61675D" w14:textId="551C2129" w:rsidR="001E0A2C" w:rsidRDefault="001E0A2C" w:rsidP="0087795E">
            <w:pPr>
              <w:jc w:val="center"/>
              <w:rPr>
                <w:rFonts w:ascii="Times New Roman" w:hAnsi="Times New Roman" w:cs="Times New Roman"/>
                <w:color w:val="0070C0"/>
                <w:lang w:val="en-IE"/>
              </w:rPr>
            </w:pPr>
          </w:p>
        </w:tc>
        <w:tc>
          <w:tcPr>
            <w:tcW w:w="1701" w:type="dxa"/>
          </w:tcPr>
          <w:p w14:paraId="676272CA" w14:textId="77777777" w:rsidR="001E0A2C" w:rsidRDefault="001E0A2C" w:rsidP="00414487">
            <w:pPr>
              <w:jc w:val="center"/>
              <w:rPr>
                <w:rFonts w:ascii="Times New Roman" w:hAnsi="Times New Roman" w:cs="Times New Roman"/>
                <w:color w:val="0070C0"/>
                <w:lang w:val="en-IE"/>
              </w:rPr>
            </w:pPr>
          </w:p>
        </w:tc>
        <w:tc>
          <w:tcPr>
            <w:tcW w:w="1560" w:type="dxa"/>
          </w:tcPr>
          <w:p w14:paraId="1837B345" w14:textId="2912A18E" w:rsidR="001E0A2C" w:rsidRPr="007247C6" w:rsidRDefault="001E0A2C" w:rsidP="00F62EA4">
            <w:pPr>
              <w:jc w:val="center"/>
              <w:rPr>
                <w:rFonts w:ascii="Times New Roman" w:hAnsi="Times New Roman" w:cs="Times New Roman"/>
                <w:color w:val="0070C0"/>
                <w:lang w:val="en-IE"/>
              </w:rPr>
            </w:pPr>
          </w:p>
        </w:tc>
      </w:tr>
      <w:tr w:rsidR="001E0A2C" w:rsidRPr="003B732B" w14:paraId="6CF02B7F" w14:textId="6B8C456C" w:rsidTr="00F3145A">
        <w:trPr>
          <w:trHeight w:val="300"/>
        </w:trPr>
        <w:tc>
          <w:tcPr>
            <w:tcW w:w="709" w:type="dxa"/>
          </w:tcPr>
          <w:p w14:paraId="76EA2B04" w14:textId="3BF480A8" w:rsidR="001E0A2C" w:rsidRPr="00B7585C" w:rsidRDefault="001E0A2C" w:rsidP="004A3108">
            <w:pPr>
              <w:jc w:val="right"/>
              <w:rPr>
                <w:rFonts w:ascii="Times New Roman" w:hAnsi="Times New Roman" w:cs="Times New Roman"/>
                <w:i/>
                <w:iCs/>
                <w:lang w:val="en-IE"/>
              </w:rPr>
            </w:pPr>
            <w:r w:rsidRPr="00B7585C">
              <w:rPr>
                <w:rFonts w:ascii="Times New Roman" w:hAnsi="Times New Roman" w:cs="Times New Roman"/>
                <w:i/>
                <w:iCs/>
                <w:lang w:val="en-IE"/>
              </w:rPr>
              <w:t>(a)</w:t>
            </w:r>
          </w:p>
        </w:tc>
        <w:tc>
          <w:tcPr>
            <w:tcW w:w="2835" w:type="dxa"/>
          </w:tcPr>
          <w:p w14:paraId="300D11DC" w14:textId="77777777" w:rsidR="001E0A2C" w:rsidRPr="00B7585C" w:rsidRDefault="001E0A2C" w:rsidP="00A950A2">
            <w:pPr>
              <w:pStyle w:val="ListParagraph"/>
              <w:ind w:left="0"/>
              <w:jc w:val="right"/>
              <w:rPr>
                <w:rFonts w:ascii="Times New Roman" w:hAnsi="Times New Roman" w:cs="Times New Roman"/>
                <w:i/>
                <w:iCs/>
                <w:lang w:val="en-IE"/>
              </w:rPr>
            </w:pPr>
            <w:r w:rsidRPr="00B7585C">
              <w:rPr>
                <w:rFonts w:ascii="Times New Roman" w:hAnsi="Times New Roman" w:cs="Times New Roman"/>
                <w:i/>
                <w:iCs/>
                <w:lang w:val="en-IE"/>
              </w:rPr>
              <w:t>single-family houses</w:t>
            </w:r>
          </w:p>
          <w:p w14:paraId="3E42EABC" w14:textId="5FC8029E" w:rsidR="001E0A2C" w:rsidRPr="00B7585C" w:rsidRDefault="001E0A2C" w:rsidP="00A950A2">
            <w:pPr>
              <w:pStyle w:val="ListParagraph"/>
              <w:ind w:left="0"/>
              <w:jc w:val="right"/>
              <w:rPr>
                <w:rFonts w:ascii="Times New Roman" w:hAnsi="Times New Roman" w:cs="Times New Roman"/>
                <w:i/>
                <w:iCs/>
                <w:lang w:val="en-IE"/>
              </w:rPr>
            </w:pPr>
            <w:r w:rsidRPr="00B7585C">
              <w:rPr>
                <w:rFonts w:ascii="Times New Roman" w:hAnsi="Times New Roman" w:cs="Times New Roman"/>
                <w:i/>
                <w:iCs/>
                <w:lang w:val="en-IE"/>
              </w:rPr>
              <w:t>of different types</w:t>
            </w:r>
          </w:p>
        </w:tc>
        <w:tc>
          <w:tcPr>
            <w:tcW w:w="825" w:type="dxa"/>
          </w:tcPr>
          <w:p w14:paraId="4B8A52A7" w14:textId="57B61C7F" w:rsidR="001E0A2C" w:rsidRPr="00B7585C" w:rsidRDefault="001E0A2C" w:rsidP="00BA10C5">
            <w:pPr>
              <w:pStyle w:val="ListParagraph"/>
              <w:ind w:left="0"/>
              <w:jc w:val="center"/>
              <w:rPr>
                <w:rFonts w:ascii="Times New Roman" w:hAnsi="Times New Roman" w:cs="Times New Roman"/>
                <w:lang w:val="en-IE"/>
              </w:rPr>
            </w:pPr>
            <w:proofErr w:type="spellStart"/>
            <w:r w:rsidRPr="00B7585C">
              <w:rPr>
                <w:rFonts w:ascii="Times New Roman" w:hAnsi="Times New Roman" w:cs="Times New Roman"/>
                <w:lang w:val="en-IE"/>
              </w:rPr>
              <w:t>Miav</w:t>
            </w:r>
            <w:proofErr w:type="spellEnd"/>
            <w:r w:rsidRPr="00B7585C">
              <w:rPr>
                <w:rStyle w:val="FootnoteReference"/>
                <w:rFonts w:ascii="Times New Roman" w:hAnsi="Times New Roman" w:cs="Times New Roman"/>
                <w:lang w:val="en-IE"/>
              </w:rPr>
              <w:footnoteReference w:id="10"/>
            </w:r>
          </w:p>
        </w:tc>
        <w:tc>
          <w:tcPr>
            <w:tcW w:w="1444" w:type="dxa"/>
          </w:tcPr>
          <w:p w14:paraId="2833F21C" w14:textId="5ACED33B" w:rsidR="001E0A2C" w:rsidRPr="007247C6" w:rsidRDefault="001E0A2C">
            <w:pPr>
              <w:pStyle w:val="ListParagraph"/>
              <w:ind w:left="0"/>
              <w:jc w:val="both"/>
              <w:rPr>
                <w:rFonts w:ascii="Times New Roman" w:hAnsi="Times New Roman" w:cs="Times New Roman"/>
                <w:color w:val="0070C0"/>
                <w:lang w:val="en-IE"/>
              </w:rPr>
            </w:pPr>
          </w:p>
        </w:tc>
        <w:tc>
          <w:tcPr>
            <w:tcW w:w="1559" w:type="dxa"/>
          </w:tcPr>
          <w:p w14:paraId="1A13B5CA" w14:textId="77777777" w:rsidR="001E0A2C" w:rsidRPr="007247C6" w:rsidRDefault="001E0A2C">
            <w:pPr>
              <w:pStyle w:val="ListParagraph"/>
              <w:ind w:left="0"/>
              <w:jc w:val="both"/>
              <w:rPr>
                <w:rFonts w:ascii="Times New Roman" w:hAnsi="Times New Roman" w:cs="Times New Roman"/>
                <w:color w:val="0070C0"/>
                <w:lang w:val="en-IE"/>
              </w:rPr>
            </w:pPr>
          </w:p>
        </w:tc>
        <w:tc>
          <w:tcPr>
            <w:tcW w:w="1701" w:type="dxa"/>
          </w:tcPr>
          <w:p w14:paraId="0C8A4608" w14:textId="77777777" w:rsidR="001E0A2C" w:rsidRPr="007247C6" w:rsidRDefault="001E0A2C">
            <w:pPr>
              <w:pStyle w:val="ListParagraph"/>
              <w:ind w:left="0"/>
              <w:jc w:val="both"/>
              <w:rPr>
                <w:rFonts w:ascii="Times New Roman" w:hAnsi="Times New Roman" w:cs="Times New Roman"/>
                <w:color w:val="0070C0"/>
                <w:lang w:val="en-IE"/>
              </w:rPr>
            </w:pPr>
          </w:p>
        </w:tc>
        <w:tc>
          <w:tcPr>
            <w:tcW w:w="1560" w:type="dxa"/>
          </w:tcPr>
          <w:p w14:paraId="6BDBDE68" w14:textId="7037176B" w:rsidR="001E0A2C" w:rsidRPr="007247C6" w:rsidRDefault="001E0A2C">
            <w:pPr>
              <w:pStyle w:val="ListParagraph"/>
              <w:ind w:left="0"/>
              <w:jc w:val="both"/>
              <w:rPr>
                <w:rFonts w:ascii="Times New Roman" w:hAnsi="Times New Roman" w:cs="Times New Roman"/>
                <w:color w:val="0070C0"/>
                <w:lang w:val="en-IE"/>
              </w:rPr>
            </w:pPr>
          </w:p>
        </w:tc>
      </w:tr>
      <w:tr w:rsidR="00456C74" w:rsidRPr="003B732B" w14:paraId="03B4238E" w14:textId="5562542F" w:rsidTr="00456C74">
        <w:trPr>
          <w:trHeight w:val="888"/>
        </w:trPr>
        <w:tc>
          <w:tcPr>
            <w:tcW w:w="709" w:type="dxa"/>
          </w:tcPr>
          <w:p w14:paraId="20964859" w14:textId="77777777" w:rsidR="00456C74" w:rsidRPr="00B7585C" w:rsidRDefault="00456C74" w:rsidP="00BA10C5">
            <w:pPr>
              <w:pStyle w:val="ListParagraph"/>
              <w:ind w:left="0"/>
              <w:jc w:val="right"/>
              <w:rPr>
                <w:rFonts w:ascii="Times New Roman" w:hAnsi="Times New Roman" w:cs="Times New Roman"/>
                <w:i/>
                <w:iCs/>
                <w:lang w:val="en-IE"/>
              </w:rPr>
            </w:pPr>
            <w:r w:rsidRPr="00B7585C">
              <w:rPr>
                <w:rFonts w:ascii="Times New Roman" w:hAnsi="Times New Roman" w:cs="Times New Roman"/>
                <w:i/>
                <w:iCs/>
                <w:lang w:val="en-IE"/>
              </w:rPr>
              <w:t>(b1)</w:t>
            </w:r>
          </w:p>
          <w:p w14:paraId="3B563A33" w14:textId="77777777" w:rsidR="00456C74" w:rsidRPr="00B7585C" w:rsidRDefault="00456C74" w:rsidP="00BA10C5">
            <w:pPr>
              <w:pStyle w:val="ListParagraph"/>
              <w:ind w:left="0"/>
              <w:jc w:val="right"/>
              <w:rPr>
                <w:rFonts w:ascii="Times New Roman" w:hAnsi="Times New Roman" w:cs="Times New Roman"/>
                <w:i/>
                <w:iCs/>
                <w:lang w:val="en-IE"/>
              </w:rPr>
            </w:pPr>
          </w:p>
          <w:p w14:paraId="6F6C06DD" w14:textId="77777777" w:rsidR="00456C74" w:rsidRPr="00B7585C" w:rsidRDefault="00456C74" w:rsidP="00BA10C5">
            <w:pPr>
              <w:pStyle w:val="ListParagraph"/>
              <w:ind w:left="0"/>
              <w:jc w:val="right"/>
              <w:rPr>
                <w:rFonts w:ascii="Times New Roman" w:hAnsi="Times New Roman" w:cs="Times New Roman"/>
                <w:i/>
                <w:iCs/>
                <w:lang w:val="en-IE"/>
              </w:rPr>
            </w:pPr>
          </w:p>
          <w:p w14:paraId="297A991B" w14:textId="67607A18" w:rsidR="00456C74" w:rsidRPr="00B7585C" w:rsidRDefault="00456C74" w:rsidP="00BA10C5">
            <w:pPr>
              <w:pStyle w:val="ListParagraph"/>
              <w:ind w:left="0"/>
              <w:jc w:val="right"/>
              <w:rPr>
                <w:rFonts w:ascii="Times New Roman" w:hAnsi="Times New Roman" w:cs="Times New Roman"/>
                <w:i/>
                <w:iCs/>
                <w:lang w:val="en-IE"/>
              </w:rPr>
            </w:pPr>
          </w:p>
        </w:tc>
        <w:tc>
          <w:tcPr>
            <w:tcW w:w="2835" w:type="dxa"/>
          </w:tcPr>
          <w:p w14:paraId="6016C466" w14:textId="3A09FF1D" w:rsidR="00456C74" w:rsidRPr="00B7585C" w:rsidRDefault="00456C74" w:rsidP="00987424">
            <w:pPr>
              <w:pStyle w:val="ListParagraph"/>
              <w:ind w:left="0"/>
              <w:jc w:val="right"/>
              <w:rPr>
                <w:rFonts w:ascii="Times New Roman" w:hAnsi="Times New Roman" w:cs="Times New Roman"/>
                <w:i/>
                <w:iCs/>
                <w:lang w:val="en-IE"/>
              </w:rPr>
            </w:pPr>
            <w:r w:rsidRPr="00B7585C">
              <w:rPr>
                <w:rFonts w:ascii="Times New Roman" w:hAnsi="Times New Roman" w:cs="Times New Roman"/>
                <w:i/>
                <w:iCs/>
                <w:lang w:val="en-IE"/>
              </w:rPr>
              <w:t>apartment blocks</w:t>
            </w:r>
            <w:r>
              <w:rPr>
                <w:rFonts w:ascii="Times New Roman" w:hAnsi="Times New Roman" w:cs="Times New Roman"/>
                <w:i/>
                <w:iCs/>
                <w:lang w:val="en-IE"/>
              </w:rPr>
              <w:t xml:space="preserve"> or </w:t>
            </w:r>
            <w:r w:rsidRPr="00B7585C">
              <w:rPr>
                <w:rFonts w:ascii="Times New Roman" w:hAnsi="Times New Roman" w:cs="Times New Roman"/>
                <w:i/>
                <w:iCs/>
                <w:lang w:val="en-IE"/>
              </w:rPr>
              <w:t>multi-family buildings</w:t>
            </w:r>
            <w:r>
              <w:rPr>
                <w:rStyle w:val="FootnoteReference"/>
                <w:rFonts w:ascii="Times New Roman" w:hAnsi="Times New Roman" w:cs="Times New Roman"/>
                <w:i/>
                <w:iCs/>
                <w:lang w:val="en-IE"/>
              </w:rPr>
              <w:footnoteReference w:id="11"/>
            </w:r>
            <w:r w:rsidRPr="00B7585C">
              <w:rPr>
                <w:rFonts w:ascii="Times New Roman" w:hAnsi="Times New Roman" w:cs="Times New Roman"/>
                <w:i/>
                <w:iCs/>
                <w:lang w:val="en-IE"/>
              </w:rPr>
              <w:t xml:space="preserve"> </w:t>
            </w:r>
          </w:p>
          <w:p w14:paraId="1BC1B294" w14:textId="42B50E5E" w:rsidR="00456C74" w:rsidRPr="00B7585C" w:rsidRDefault="00456C74" w:rsidP="00456C74">
            <w:pPr>
              <w:pStyle w:val="ListParagraph"/>
              <w:ind w:left="0"/>
              <w:jc w:val="right"/>
              <w:rPr>
                <w:rFonts w:ascii="Times New Roman" w:hAnsi="Times New Roman" w:cs="Times New Roman"/>
                <w:i/>
                <w:iCs/>
                <w:lang w:val="en-IE"/>
              </w:rPr>
            </w:pPr>
          </w:p>
        </w:tc>
        <w:tc>
          <w:tcPr>
            <w:tcW w:w="825" w:type="dxa"/>
          </w:tcPr>
          <w:p w14:paraId="12C20854" w14:textId="18989E03" w:rsidR="00456C74" w:rsidRPr="00B7585C" w:rsidRDefault="00456C74" w:rsidP="23092F86">
            <w:pPr>
              <w:pStyle w:val="ListParagraph"/>
              <w:ind w:left="0"/>
              <w:jc w:val="center"/>
              <w:rPr>
                <w:rFonts w:ascii="Times New Roman" w:hAnsi="Times New Roman" w:cs="Times New Roman"/>
                <w:lang w:val="en-IE"/>
              </w:rPr>
            </w:pPr>
            <w:proofErr w:type="spellStart"/>
            <w:r w:rsidRPr="23092F86">
              <w:rPr>
                <w:rFonts w:ascii="Times New Roman" w:hAnsi="Times New Roman" w:cs="Times New Roman"/>
                <w:lang w:val="en-IE"/>
              </w:rPr>
              <w:t>Miav</w:t>
            </w:r>
            <w:proofErr w:type="spellEnd"/>
          </w:p>
          <w:p w14:paraId="4144AAFB" w14:textId="785825B5" w:rsidR="00456C74" w:rsidRPr="00B7585C" w:rsidRDefault="00456C74" w:rsidP="23092F86">
            <w:pPr>
              <w:pStyle w:val="ListParagraph"/>
              <w:ind w:left="0"/>
              <w:jc w:val="center"/>
              <w:rPr>
                <w:rFonts w:ascii="Times New Roman" w:hAnsi="Times New Roman" w:cs="Times New Roman"/>
                <w:lang w:val="en-IE"/>
              </w:rPr>
            </w:pPr>
          </w:p>
          <w:p w14:paraId="6CE9A299" w14:textId="4B99BE0B" w:rsidR="00456C74" w:rsidRPr="00B7585C" w:rsidRDefault="00456C74" w:rsidP="324CF045">
            <w:pPr>
              <w:pStyle w:val="ListParagraph"/>
              <w:ind w:left="0"/>
              <w:jc w:val="center"/>
              <w:rPr>
                <w:rFonts w:ascii="Times New Roman" w:hAnsi="Times New Roman" w:cs="Times New Roman"/>
                <w:lang w:val="en-IE"/>
              </w:rPr>
            </w:pPr>
          </w:p>
          <w:p w14:paraId="70EC8B3D" w14:textId="32390F4A" w:rsidR="00456C74" w:rsidRPr="00B7585C" w:rsidRDefault="00456C74" w:rsidP="00BA10C5">
            <w:pPr>
              <w:pStyle w:val="ListParagraph"/>
              <w:ind w:left="0"/>
              <w:jc w:val="center"/>
              <w:rPr>
                <w:rFonts w:ascii="Times New Roman" w:hAnsi="Times New Roman" w:cs="Times New Roman"/>
                <w:lang w:val="en-IE"/>
              </w:rPr>
            </w:pPr>
          </w:p>
        </w:tc>
        <w:tc>
          <w:tcPr>
            <w:tcW w:w="1444" w:type="dxa"/>
          </w:tcPr>
          <w:p w14:paraId="3DA69B32" w14:textId="77777777" w:rsidR="00456C74" w:rsidRPr="007247C6" w:rsidRDefault="00456C74">
            <w:pPr>
              <w:pStyle w:val="ListParagraph"/>
              <w:ind w:left="0"/>
              <w:jc w:val="both"/>
              <w:rPr>
                <w:rFonts w:ascii="Times New Roman" w:hAnsi="Times New Roman" w:cs="Times New Roman"/>
                <w:color w:val="0070C0"/>
                <w:lang w:val="en-IE"/>
              </w:rPr>
            </w:pPr>
          </w:p>
        </w:tc>
        <w:tc>
          <w:tcPr>
            <w:tcW w:w="1559" w:type="dxa"/>
          </w:tcPr>
          <w:p w14:paraId="7AB76546" w14:textId="77777777" w:rsidR="00456C74" w:rsidRPr="007247C6" w:rsidRDefault="00456C74">
            <w:pPr>
              <w:pStyle w:val="ListParagraph"/>
              <w:ind w:left="0"/>
              <w:jc w:val="both"/>
              <w:rPr>
                <w:rFonts w:ascii="Times New Roman" w:hAnsi="Times New Roman" w:cs="Times New Roman"/>
                <w:color w:val="0070C0"/>
                <w:lang w:val="en-IE"/>
              </w:rPr>
            </w:pPr>
          </w:p>
        </w:tc>
        <w:tc>
          <w:tcPr>
            <w:tcW w:w="1701" w:type="dxa"/>
            <w:vMerge w:val="restart"/>
          </w:tcPr>
          <w:p w14:paraId="041AECA7" w14:textId="77777777" w:rsidR="00456C74" w:rsidRPr="007247C6" w:rsidRDefault="00456C74">
            <w:pPr>
              <w:pStyle w:val="ListParagraph"/>
              <w:ind w:left="0"/>
              <w:jc w:val="both"/>
              <w:rPr>
                <w:rFonts w:ascii="Times New Roman" w:hAnsi="Times New Roman" w:cs="Times New Roman"/>
                <w:color w:val="0070C0"/>
                <w:lang w:val="en-IE"/>
              </w:rPr>
            </w:pPr>
          </w:p>
        </w:tc>
        <w:tc>
          <w:tcPr>
            <w:tcW w:w="1560" w:type="dxa"/>
            <w:vMerge w:val="restart"/>
          </w:tcPr>
          <w:p w14:paraId="3B9CA6B4" w14:textId="44BC3A71" w:rsidR="00456C74" w:rsidRPr="007247C6" w:rsidRDefault="00456C74">
            <w:pPr>
              <w:pStyle w:val="ListParagraph"/>
              <w:ind w:left="0"/>
              <w:jc w:val="both"/>
              <w:rPr>
                <w:rFonts w:ascii="Times New Roman" w:hAnsi="Times New Roman" w:cs="Times New Roman"/>
                <w:color w:val="0070C0"/>
                <w:lang w:val="en-IE"/>
              </w:rPr>
            </w:pPr>
          </w:p>
        </w:tc>
      </w:tr>
      <w:tr w:rsidR="00456C74" w:rsidRPr="003B732B" w14:paraId="416A08B2" w14:textId="77777777" w:rsidTr="00F3145A">
        <w:trPr>
          <w:trHeight w:val="888"/>
        </w:trPr>
        <w:tc>
          <w:tcPr>
            <w:tcW w:w="709" w:type="dxa"/>
          </w:tcPr>
          <w:p w14:paraId="784953CC" w14:textId="7B38D843" w:rsidR="00456C74" w:rsidRPr="00B7585C" w:rsidRDefault="00456C74" w:rsidP="00BA10C5">
            <w:pPr>
              <w:pStyle w:val="ListParagraph"/>
              <w:ind w:left="0"/>
              <w:jc w:val="right"/>
              <w:rPr>
                <w:rFonts w:ascii="Times New Roman" w:hAnsi="Times New Roman" w:cs="Times New Roman"/>
                <w:i/>
                <w:iCs/>
                <w:lang w:val="en-IE"/>
              </w:rPr>
            </w:pPr>
            <w:r w:rsidRPr="00B7585C">
              <w:rPr>
                <w:rFonts w:ascii="Times New Roman" w:hAnsi="Times New Roman" w:cs="Times New Roman"/>
                <w:i/>
                <w:iCs/>
                <w:lang w:val="en-IE"/>
              </w:rPr>
              <w:t>(b2)</w:t>
            </w:r>
          </w:p>
        </w:tc>
        <w:tc>
          <w:tcPr>
            <w:tcW w:w="2835" w:type="dxa"/>
          </w:tcPr>
          <w:p w14:paraId="135555FD" w14:textId="77777777" w:rsidR="00456C74" w:rsidRDefault="00456C74" w:rsidP="00456C74">
            <w:pPr>
              <w:pStyle w:val="ListParagraph"/>
              <w:ind w:left="0"/>
              <w:jc w:val="right"/>
              <w:rPr>
                <w:rFonts w:ascii="Times New Roman" w:hAnsi="Times New Roman" w:cs="Times New Roman"/>
                <w:i/>
                <w:iCs/>
                <w:lang w:val="en-IE"/>
              </w:rPr>
            </w:pPr>
            <w:r w:rsidRPr="00B7585C">
              <w:rPr>
                <w:rFonts w:ascii="Times New Roman" w:hAnsi="Times New Roman" w:cs="Times New Roman"/>
                <w:i/>
                <w:iCs/>
                <w:lang w:val="en-IE"/>
              </w:rPr>
              <w:t>residential building units</w:t>
            </w:r>
            <w:r w:rsidRPr="00B7585C">
              <w:rPr>
                <w:rStyle w:val="FootnoteReference"/>
                <w:rFonts w:ascii="Times New Roman" w:hAnsi="Times New Roman" w:cs="Times New Roman"/>
                <w:i/>
                <w:iCs/>
                <w:lang w:val="en-IE"/>
              </w:rPr>
              <w:footnoteReference w:id="12"/>
            </w:r>
            <w:r>
              <w:rPr>
                <w:rFonts w:ascii="Times New Roman" w:hAnsi="Times New Roman" w:cs="Times New Roman"/>
                <w:i/>
                <w:iCs/>
                <w:lang w:val="en-IE"/>
              </w:rPr>
              <w:t xml:space="preserve"> </w:t>
            </w:r>
            <w:r w:rsidRPr="00B7585C">
              <w:rPr>
                <w:rFonts w:ascii="Times New Roman" w:hAnsi="Times New Roman" w:cs="Times New Roman"/>
                <w:i/>
                <w:iCs/>
                <w:lang w:val="en-IE"/>
              </w:rPr>
              <w:t>in</w:t>
            </w:r>
          </w:p>
          <w:p w14:paraId="4BD08C2C" w14:textId="77777777" w:rsidR="00456C74" w:rsidRPr="00B7585C" w:rsidRDefault="00456C74" w:rsidP="00456C74">
            <w:pPr>
              <w:pStyle w:val="ListParagraph"/>
              <w:ind w:left="0"/>
              <w:jc w:val="right"/>
              <w:rPr>
                <w:rFonts w:ascii="Times New Roman" w:hAnsi="Times New Roman" w:cs="Times New Roman"/>
                <w:i/>
                <w:iCs/>
                <w:lang w:val="en-IE"/>
              </w:rPr>
            </w:pPr>
            <w:r w:rsidRPr="00B7585C">
              <w:rPr>
                <w:rFonts w:ascii="Times New Roman" w:hAnsi="Times New Roman" w:cs="Times New Roman"/>
                <w:i/>
                <w:iCs/>
                <w:lang w:val="en-IE"/>
              </w:rPr>
              <w:t>apartment blocks</w:t>
            </w:r>
            <w:r>
              <w:rPr>
                <w:rFonts w:ascii="Times New Roman" w:hAnsi="Times New Roman" w:cs="Times New Roman"/>
                <w:i/>
                <w:iCs/>
                <w:lang w:val="en-IE"/>
              </w:rPr>
              <w:t xml:space="preserve"> or</w:t>
            </w:r>
            <w:r w:rsidRPr="00B7585C">
              <w:rPr>
                <w:rFonts w:ascii="Times New Roman" w:hAnsi="Times New Roman" w:cs="Times New Roman"/>
                <w:i/>
                <w:iCs/>
                <w:lang w:val="en-IE"/>
              </w:rPr>
              <w:t xml:space="preserve"> multi-family buildings</w:t>
            </w:r>
          </w:p>
          <w:p w14:paraId="3020BB69" w14:textId="77777777" w:rsidR="00456C74" w:rsidRPr="00B7585C" w:rsidRDefault="00456C74" w:rsidP="00987424">
            <w:pPr>
              <w:pStyle w:val="ListParagraph"/>
              <w:ind w:left="0"/>
              <w:jc w:val="right"/>
              <w:rPr>
                <w:rFonts w:ascii="Times New Roman" w:hAnsi="Times New Roman" w:cs="Times New Roman"/>
                <w:i/>
                <w:iCs/>
                <w:lang w:val="en-IE"/>
              </w:rPr>
            </w:pPr>
          </w:p>
        </w:tc>
        <w:tc>
          <w:tcPr>
            <w:tcW w:w="825" w:type="dxa"/>
          </w:tcPr>
          <w:p w14:paraId="72C2802F" w14:textId="520C5662" w:rsidR="00456C74" w:rsidRPr="23092F86" w:rsidRDefault="00456C74" w:rsidP="23092F86">
            <w:pPr>
              <w:pStyle w:val="ListParagraph"/>
              <w:ind w:left="0"/>
              <w:jc w:val="center"/>
              <w:rPr>
                <w:rFonts w:ascii="Times New Roman" w:hAnsi="Times New Roman" w:cs="Times New Roman"/>
                <w:lang w:val="en-IE"/>
              </w:rPr>
            </w:pPr>
            <w:proofErr w:type="spellStart"/>
            <w:r w:rsidRPr="00B7585C">
              <w:rPr>
                <w:rFonts w:ascii="Times New Roman" w:hAnsi="Times New Roman" w:cs="Times New Roman"/>
                <w:lang w:val="en-IE"/>
              </w:rPr>
              <w:t>Miav</w:t>
            </w:r>
            <w:proofErr w:type="spellEnd"/>
          </w:p>
        </w:tc>
        <w:tc>
          <w:tcPr>
            <w:tcW w:w="1444" w:type="dxa"/>
          </w:tcPr>
          <w:p w14:paraId="2ABC917F" w14:textId="77777777" w:rsidR="00456C74" w:rsidRPr="007247C6" w:rsidRDefault="00456C74">
            <w:pPr>
              <w:pStyle w:val="ListParagraph"/>
              <w:ind w:left="0"/>
              <w:jc w:val="both"/>
              <w:rPr>
                <w:rFonts w:ascii="Times New Roman" w:hAnsi="Times New Roman" w:cs="Times New Roman"/>
                <w:color w:val="0070C0"/>
                <w:lang w:val="en-IE"/>
              </w:rPr>
            </w:pPr>
          </w:p>
        </w:tc>
        <w:tc>
          <w:tcPr>
            <w:tcW w:w="1559" w:type="dxa"/>
          </w:tcPr>
          <w:p w14:paraId="1F2689E2" w14:textId="77777777" w:rsidR="00456C74" w:rsidRPr="007247C6" w:rsidRDefault="00456C74">
            <w:pPr>
              <w:pStyle w:val="ListParagraph"/>
              <w:ind w:left="0"/>
              <w:jc w:val="both"/>
              <w:rPr>
                <w:rFonts w:ascii="Times New Roman" w:hAnsi="Times New Roman" w:cs="Times New Roman"/>
                <w:color w:val="0070C0"/>
                <w:lang w:val="en-IE"/>
              </w:rPr>
            </w:pPr>
          </w:p>
        </w:tc>
        <w:tc>
          <w:tcPr>
            <w:tcW w:w="1701" w:type="dxa"/>
            <w:vMerge/>
          </w:tcPr>
          <w:p w14:paraId="2484674A" w14:textId="77777777" w:rsidR="00456C74" w:rsidRPr="007247C6" w:rsidRDefault="00456C74">
            <w:pPr>
              <w:pStyle w:val="ListParagraph"/>
              <w:ind w:left="0"/>
              <w:jc w:val="both"/>
              <w:rPr>
                <w:rFonts w:ascii="Times New Roman" w:hAnsi="Times New Roman" w:cs="Times New Roman"/>
                <w:color w:val="0070C0"/>
                <w:lang w:val="en-IE"/>
              </w:rPr>
            </w:pPr>
          </w:p>
        </w:tc>
        <w:tc>
          <w:tcPr>
            <w:tcW w:w="1560" w:type="dxa"/>
            <w:vMerge/>
          </w:tcPr>
          <w:p w14:paraId="067B409A" w14:textId="77777777" w:rsidR="00456C74" w:rsidRPr="007247C6" w:rsidRDefault="00456C74">
            <w:pPr>
              <w:pStyle w:val="ListParagraph"/>
              <w:ind w:left="0"/>
              <w:jc w:val="both"/>
              <w:rPr>
                <w:rFonts w:ascii="Times New Roman" w:hAnsi="Times New Roman" w:cs="Times New Roman"/>
                <w:color w:val="0070C0"/>
                <w:lang w:val="en-IE"/>
              </w:rPr>
            </w:pPr>
          </w:p>
        </w:tc>
      </w:tr>
      <w:tr w:rsidR="001E0A2C" w:rsidRPr="003B732B" w14:paraId="3EA5A920" w14:textId="3FA36E1B" w:rsidTr="00F3145A">
        <w:trPr>
          <w:trHeight w:val="300"/>
        </w:trPr>
        <w:tc>
          <w:tcPr>
            <w:tcW w:w="709" w:type="dxa"/>
          </w:tcPr>
          <w:p w14:paraId="7EBFCA50" w14:textId="77777777" w:rsidR="001E0A2C" w:rsidRPr="00B7585C" w:rsidRDefault="001E0A2C" w:rsidP="008C19EF">
            <w:pPr>
              <w:pStyle w:val="ListParagraph"/>
              <w:ind w:left="0"/>
              <w:jc w:val="center"/>
              <w:rPr>
                <w:rFonts w:ascii="Times New Roman" w:hAnsi="Times New Roman" w:cs="Times New Roman"/>
                <w:i/>
                <w:iCs/>
                <w:lang w:val="en-IE"/>
              </w:rPr>
            </w:pPr>
          </w:p>
        </w:tc>
        <w:tc>
          <w:tcPr>
            <w:tcW w:w="2835" w:type="dxa"/>
          </w:tcPr>
          <w:p w14:paraId="7544C3B5" w14:textId="792432E7" w:rsidR="001E0A2C" w:rsidRPr="00B7585C" w:rsidRDefault="00260F65" w:rsidP="00987424">
            <w:pPr>
              <w:pStyle w:val="ListParagraph"/>
              <w:ind w:left="0"/>
              <w:jc w:val="right"/>
              <w:rPr>
                <w:rFonts w:ascii="Times New Roman" w:hAnsi="Times New Roman" w:cs="Times New Roman"/>
                <w:i/>
                <w:iCs/>
                <w:lang w:val="en-IE"/>
              </w:rPr>
            </w:pPr>
            <w:r>
              <w:rPr>
                <w:rFonts w:ascii="Times New Roman" w:hAnsi="Times New Roman" w:cs="Times New Roman"/>
                <w:i/>
                <w:iCs/>
                <w:lang w:val="en-IE"/>
              </w:rPr>
              <w:t xml:space="preserve"> Out of which </w:t>
            </w:r>
            <w:r w:rsidR="001E0A2C" w:rsidRPr="00B7585C">
              <w:rPr>
                <w:rFonts w:ascii="Times New Roman" w:hAnsi="Times New Roman" w:cs="Times New Roman"/>
                <w:i/>
                <w:iCs/>
                <w:lang w:val="en-IE"/>
              </w:rPr>
              <w:t>social housing</w:t>
            </w:r>
            <w:r w:rsidR="00685AD5">
              <w:rPr>
                <w:rStyle w:val="FootnoteReference"/>
                <w:rFonts w:ascii="Times New Roman" w:hAnsi="Times New Roman" w:cs="Times New Roman"/>
                <w:i/>
                <w:iCs/>
                <w:lang w:val="en-IE"/>
              </w:rPr>
              <w:footnoteReference w:id="13"/>
            </w:r>
          </w:p>
        </w:tc>
        <w:tc>
          <w:tcPr>
            <w:tcW w:w="825" w:type="dxa"/>
          </w:tcPr>
          <w:p w14:paraId="6A14E293" w14:textId="142577E9" w:rsidR="001E0A2C" w:rsidRPr="00B7585C" w:rsidRDefault="001E0A2C" w:rsidP="00BA10C5">
            <w:pPr>
              <w:pStyle w:val="ListParagraph"/>
              <w:ind w:left="0"/>
              <w:jc w:val="center"/>
              <w:rPr>
                <w:rFonts w:ascii="Times New Roman" w:hAnsi="Times New Roman" w:cs="Times New Roman"/>
                <w:lang w:val="en-IE"/>
              </w:rPr>
            </w:pPr>
            <w:r w:rsidRPr="00B7585C">
              <w:rPr>
                <w:rFonts w:ascii="Times New Roman" w:hAnsi="Times New Roman" w:cs="Times New Roman"/>
                <w:lang w:val="en-IE"/>
              </w:rPr>
              <w:t>M</w:t>
            </w:r>
          </w:p>
        </w:tc>
        <w:tc>
          <w:tcPr>
            <w:tcW w:w="1444" w:type="dxa"/>
          </w:tcPr>
          <w:p w14:paraId="3E4509EE" w14:textId="77777777" w:rsidR="001E0A2C" w:rsidRPr="007247C6" w:rsidRDefault="001E0A2C">
            <w:pPr>
              <w:pStyle w:val="ListParagraph"/>
              <w:ind w:left="0"/>
              <w:jc w:val="both"/>
              <w:rPr>
                <w:rFonts w:ascii="Times New Roman" w:hAnsi="Times New Roman" w:cs="Times New Roman"/>
                <w:color w:val="0070C0"/>
                <w:lang w:val="en-IE"/>
              </w:rPr>
            </w:pPr>
          </w:p>
        </w:tc>
        <w:tc>
          <w:tcPr>
            <w:tcW w:w="1559" w:type="dxa"/>
          </w:tcPr>
          <w:p w14:paraId="7EAF7C52" w14:textId="77777777" w:rsidR="001E0A2C" w:rsidRPr="007247C6" w:rsidRDefault="001E0A2C">
            <w:pPr>
              <w:pStyle w:val="ListParagraph"/>
              <w:ind w:left="0"/>
              <w:jc w:val="both"/>
              <w:rPr>
                <w:rFonts w:ascii="Times New Roman" w:hAnsi="Times New Roman" w:cs="Times New Roman"/>
                <w:color w:val="0070C0"/>
                <w:lang w:val="en-IE"/>
              </w:rPr>
            </w:pPr>
          </w:p>
        </w:tc>
        <w:tc>
          <w:tcPr>
            <w:tcW w:w="1701" w:type="dxa"/>
          </w:tcPr>
          <w:p w14:paraId="19BA214B" w14:textId="77777777" w:rsidR="001E0A2C" w:rsidRPr="007247C6" w:rsidRDefault="001E0A2C">
            <w:pPr>
              <w:pStyle w:val="ListParagraph"/>
              <w:ind w:left="0"/>
              <w:jc w:val="both"/>
              <w:rPr>
                <w:rFonts w:ascii="Times New Roman" w:hAnsi="Times New Roman" w:cs="Times New Roman"/>
                <w:color w:val="0070C0"/>
                <w:lang w:val="en-IE"/>
              </w:rPr>
            </w:pPr>
          </w:p>
        </w:tc>
        <w:tc>
          <w:tcPr>
            <w:tcW w:w="1560" w:type="dxa"/>
          </w:tcPr>
          <w:p w14:paraId="799AB1D8" w14:textId="0D47E21D" w:rsidR="001E0A2C" w:rsidRPr="007247C6" w:rsidRDefault="001E0A2C">
            <w:pPr>
              <w:pStyle w:val="ListParagraph"/>
              <w:ind w:left="0"/>
              <w:jc w:val="both"/>
              <w:rPr>
                <w:rFonts w:ascii="Times New Roman" w:hAnsi="Times New Roman" w:cs="Times New Roman"/>
                <w:color w:val="0070C0"/>
                <w:lang w:val="en-IE"/>
              </w:rPr>
            </w:pPr>
          </w:p>
        </w:tc>
      </w:tr>
      <w:tr w:rsidR="00F62EA4" w14:paraId="39C9EBA8" w14:textId="07D50C4C" w:rsidTr="00F3145A">
        <w:trPr>
          <w:trHeight w:val="300"/>
        </w:trPr>
        <w:tc>
          <w:tcPr>
            <w:tcW w:w="709" w:type="dxa"/>
          </w:tcPr>
          <w:p w14:paraId="29A02A15" w14:textId="3B5D5647" w:rsidR="00F62EA4" w:rsidRPr="00B7585C" w:rsidRDefault="00F62EA4" w:rsidP="00F62EA4">
            <w:pPr>
              <w:pStyle w:val="ListParagraph"/>
              <w:ind w:left="0"/>
              <w:jc w:val="center"/>
              <w:rPr>
                <w:rFonts w:ascii="Times New Roman" w:hAnsi="Times New Roman" w:cs="Times New Roman"/>
                <w:b/>
                <w:bCs/>
                <w:lang w:val="en-IE"/>
              </w:rPr>
            </w:pPr>
            <w:r w:rsidRPr="00B7585C">
              <w:rPr>
                <w:rFonts w:ascii="Times New Roman" w:hAnsi="Times New Roman" w:cs="Times New Roman"/>
                <w:b/>
                <w:bCs/>
                <w:lang w:val="en-IE"/>
              </w:rPr>
              <w:t>NR</w:t>
            </w:r>
          </w:p>
        </w:tc>
        <w:tc>
          <w:tcPr>
            <w:tcW w:w="2835" w:type="dxa"/>
          </w:tcPr>
          <w:p w14:paraId="2B3DC480" w14:textId="77777777" w:rsidR="00F62EA4" w:rsidRPr="00DA5689" w:rsidRDefault="00F62EA4" w:rsidP="00F62EA4">
            <w:pPr>
              <w:rPr>
                <w:rFonts w:ascii="Times New Roman" w:hAnsi="Times New Roman" w:cs="Times New Roman"/>
                <w:b/>
                <w:bCs/>
                <w:lang w:val="it-IT"/>
              </w:rPr>
            </w:pPr>
            <w:r w:rsidRPr="00DA5689">
              <w:rPr>
                <w:rFonts w:ascii="Times New Roman" w:hAnsi="Times New Roman" w:cs="Times New Roman"/>
                <w:b/>
                <w:bCs/>
                <w:lang w:val="it-IT"/>
              </w:rPr>
              <w:t>Non-</w:t>
            </w:r>
            <w:proofErr w:type="spellStart"/>
            <w:r w:rsidRPr="00DA5689">
              <w:rPr>
                <w:rFonts w:ascii="Times New Roman" w:hAnsi="Times New Roman" w:cs="Times New Roman"/>
                <w:b/>
                <w:bCs/>
                <w:lang w:val="it-IT"/>
              </w:rPr>
              <w:t>residential</w:t>
            </w:r>
            <w:proofErr w:type="spellEnd"/>
          </w:p>
          <w:p w14:paraId="7AEFA306" w14:textId="20565FBC" w:rsidR="00F62EA4" w:rsidRPr="00DA5689" w:rsidRDefault="00F3145A" w:rsidP="00F62EA4">
            <w:pPr>
              <w:rPr>
                <w:rFonts w:ascii="Times New Roman" w:hAnsi="Times New Roman" w:cs="Times New Roman"/>
                <w:b/>
                <w:bCs/>
                <w:lang w:val="it-IT"/>
              </w:rPr>
            </w:pPr>
            <w:r w:rsidRPr="00DA5689">
              <w:rPr>
                <w:rFonts w:ascii="Times New Roman" w:hAnsi="Times New Roman" w:cs="Times New Roman"/>
                <w:color w:val="0070C0"/>
                <w:lang w:val="it-IT"/>
              </w:rPr>
              <w:t>NR = (c) + (d) + (e) + (f) +(g) + (h) +(i)</w:t>
            </w:r>
          </w:p>
          <w:p w14:paraId="0DEA52A7" w14:textId="2D12C61F" w:rsidR="00F62EA4" w:rsidRPr="00B7585C" w:rsidRDefault="00F62EA4" w:rsidP="00F62EA4">
            <w:pPr>
              <w:rPr>
                <w:rFonts w:ascii="Times New Roman" w:hAnsi="Times New Roman" w:cs="Times New Roman"/>
                <w:b/>
                <w:bCs/>
                <w:lang w:val="en-IE"/>
              </w:rPr>
            </w:pPr>
            <w:r w:rsidRPr="00DA5689">
              <w:rPr>
                <w:rFonts w:ascii="Times New Roman" w:hAnsi="Times New Roman" w:cs="Times New Roman"/>
                <w:i/>
                <w:iCs/>
                <w:lang w:val="it-IT"/>
              </w:rPr>
              <w:t xml:space="preserve"> </w:t>
            </w:r>
            <w:r w:rsidRPr="00B7585C">
              <w:rPr>
                <w:rFonts w:ascii="Times New Roman" w:hAnsi="Times New Roman" w:cs="Times New Roman"/>
                <w:i/>
                <w:iCs/>
                <w:lang w:val="en-IE"/>
              </w:rPr>
              <w:t>Out of which</w:t>
            </w:r>
          </w:p>
        </w:tc>
        <w:tc>
          <w:tcPr>
            <w:tcW w:w="825" w:type="dxa"/>
          </w:tcPr>
          <w:p w14:paraId="31ABC55A" w14:textId="11485F17" w:rsidR="00F62EA4" w:rsidRPr="00B7585C" w:rsidRDefault="00F62EA4" w:rsidP="00F62EA4">
            <w:pPr>
              <w:pStyle w:val="ListParagraph"/>
              <w:ind w:left="0"/>
              <w:jc w:val="center"/>
              <w:rPr>
                <w:rFonts w:ascii="Times New Roman" w:hAnsi="Times New Roman" w:cs="Times New Roman"/>
                <w:lang w:val="en-IE"/>
              </w:rPr>
            </w:pPr>
            <w:r w:rsidRPr="00B7585C">
              <w:rPr>
                <w:rFonts w:ascii="Times New Roman" w:hAnsi="Times New Roman" w:cs="Times New Roman"/>
                <w:lang w:val="en-IE"/>
              </w:rPr>
              <w:t>M</w:t>
            </w:r>
          </w:p>
        </w:tc>
        <w:tc>
          <w:tcPr>
            <w:tcW w:w="1444" w:type="dxa"/>
          </w:tcPr>
          <w:p w14:paraId="71719992" w14:textId="7AEAE4BF" w:rsidR="00F62EA4" w:rsidRPr="007247C6" w:rsidRDefault="00F62EA4" w:rsidP="00F62EA4">
            <w:pPr>
              <w:pStyle w:val="ListParagraph"/>
              <w:ind w:left="0"/>
              <w:jc w:val="center"/>
              <w:rPr>
                <w:rFonts w:ascii="Times New Roman" w:hAnsi="Times New Roman" w:cs="Times New Roman"/>
                <w:color w:val="0070C0"/>
                <w:lang w:val="en-IE"/>
              </w:rPr>
            </w:pPr>
          </w:p>
        </w:tc>
        <w:tc>
          <w:tcPr>
            <w:tcW w:w="1559" w:type="dxa"/>
          </w:tcPr>
          <w:p w14:paraId="7E2AE0D7" w14:textId="4F3998FF" w:rsidR="00F62EA4" w:rsidRDefault="00F62EA4" w:rsidP="00F62EA4">
            <w:pPr>
              <w:pStyle w:val="ListParagraph"/>
              <w:ind w:left="0"/>
              <w:jc w:val="center"/>
              <w:rPr>
                <w:rFonts w:ascii="Times New Roman" w:hAnsi="Times New Roman" w:cs="Times New Roman"/>
                <w:color w:val="0070C0"/>
                <w:lang w:val="en-IE"/>
              </w:rPr>
            </w:pPr>
          </w:p>
        </w:tc>
        <w:tc>
          <w:tcPr>
            <w:tcW w:w="1701" w:type="dxa"/>
          </w:tcPr>
          <w:p w14:paraId="6EE38BE6" w14:textId="7D29FF71" w:rsidR="00F62EA4" w:rsidRDefault="00F62EA4" w:rsidP="00F62EA4">
            <w:pPr>
              <w:pStyle w:val="ListParagraph"/>
              <w:ind w:left="0"/>
              <w:jc w:val="center"/>
              <w:rPr>
                <w:rFonts w:ascii="Times New Roman" w:hAnsi="Times New Roman" w:cs="Times New Roman"/>
                <w:color w:val="0070C0"/>
                <w:lang w:val="en-IE"/>
              </w:rPr>
            </w:pPr>
          </w:p>
        </w:tc>
        <w:tc>
          <w:tcPr>
            <w:tcW w:w="1560" w:type="dxa"/>
          </w:tcPr>
          <w:p w14:paraId="2E1D6C21" w14:textId="3331161C" w:rsidR="00F62EA4" w:rsidRPr="007247C6" w:rsidRDefault="00F62EA4" w:rsidP="00F62EA4">
            <w:pPr>
              <w:pStyle w:val="ListParagraph"/>
              <w:ind w:left="0"/>
              <w:jc w:val="center"/>
              <w:rPr>
                <w:rFonts w:ascii="Times New Roman" w:hAnsi="Times New Roman" w:cs="Times New Roman"/>
                <w:color w:val="0070C0"/>
                <w:lang w:val="en-IE"/>
              </w:rPr>
            </w:pPr>
          </w:p>
        </w:tc>
      </w:tr>
      <w:tr w:rsidR="00F62EA4" w14:paraId="1080B82C" w14:textId="490A39B4" w:rsidTr="00F3145A">
        <w:trPr>
          <w:trHeight w:val="300"/>
        </w:trPr>
        <w:tc>
          <w:tcPr>
            <w:tcW w:w="709" w:type="dxa"/>
          </w:tcPr>
          <w:p w14:paraId="54FC794D" w14:textId="310D1E72" w:rsidR="00F62EA4" w:rsidRPr="00B7585C" w:rsidRDefault="00F62EA4" w:rsidP="00F62EA4">
            <w:pPr>
              <w:jc w:val="right"/>
              <w:rPr>
                <w:rFonts w:ascii="Times New Roman" w:hAnsi="Times New Roman" w:cs="Times New Roman"/>
                <w:i/>
                <w:iCs/>
                <w:lang w:val="en-IE"/>
              </w:rPr>
            </w:pPr>
            <w:r w:rsidRPr="00B7585C">
              <w:rPr>
                <w:rFonts w:ascii="Times New Roman" w:hAnsi="Times New Roman" w:cs="Times New Roman"/>
                <w:i/>
                <w:iCs/>
                <w:lang w:val="en-IE"/>
              </w:rPr>
              <w:t>(c)</w:t>
            </w:r>
          </w:p>
        </w:tc>
        <w:tc>
          <w:tcPr>
            <w:tcW w:w="2835" w:type="dxa"/>
          </w:tcPr>
          <w:p w14:paraId="4C95734A" w14:textId="177B54AD" w:rsidR="00F62EA4" w:rsidRPr="00B7585C" w:rsidRDefault="00F62EA4" w:rsidP="00F62EA4">
            <w:pPr>
              <w:pStyle w:val="ListParagraph"/>
              <w:ind w:left="708"/>
              <w:jc w:val="right"/>
              <w:rPr>
                <w:rFonts w:ascii="Times New Roman" w:hAnsi="Times New Roman" w:cs="Times New Roman"/>
                <w:lang w:val="en-IE"/>
              </w:rPr>
            </w:pPr>
            <w:r w:rsidRPr="00B7585C">
              <w:rPr>
                <w:rFonts w:ascii="Times New Roman" w:hAnsi="Times New Roman" w:cs="Times New Roman"/>
                <w:i/>
                <w:iCs/>
                <w:lang w:val="en-IE"/>
              </w:rPr>
              <w:t>offices</w:t>
            </w:r>
          </w:p>
        </w:tc>
        <w:tc>
          <w:tcPr>
            <w:tcW w:w="825" w:type="dxa"/>
          </w:tcPr>
          <w:p w14:paraId="116C329B" w14:textId="3E5E80C9" w:rsidR="00F62EA4" w:rsidRPr="00B7585C" w:rsidRDefault="00F62EA4" w:rsidP="00F62EA4">
            <w:pPr>
              <w:pStyle w:val="ListParagraph"/>
              <w:ind w:left="0"/>
              <w:jc w:val="center"/>
              <w:rPr>
                <w:rFonts w:ascii="Times New Roman" w:hAnsi="Times New Roman" w:cs="Times New Roman"/>
                <w:lang w:val="en-IE"/>
              </w:rPr>
            </w:pPr>
            <w:proofErr w:type="spellStart"/>
            <w:r w:rsidRPr="00B7585C">
              <w:rPr>
                <w:rFonts w:ascii="Times New Roman" w:hAnsi="Times New Roman" w:cs="Times New Roman"/>
                <w:lang w:val="en-IE"/>
              </w:rPr>
              <w:t>Miav</w:t>
            </w:r>
            <w:proofErr w:type="spellEnd"/>
          </w:p>
        </w:tc>
        <w:tc>
          <w:tcPr>
            <w:tcW w:w="1444" w:type="dxa"/>
          </w:tcPr>
          <w:p w14:paraId="1C74CC41" w14:textId="2686836A" w:rsidR="00F62EA4" w:rsidRPr="007247C6" w:rsidRDefault="00F62EA4" w:rsidP="00F62EA4">
            <w:pPr>
              <w:pStyle w:val="ListParagraph"/>
              <w:ind w:left="0"/>
              <w:jc w:val="both"/>
              <w:rPr>
                <w:rFonts w:ascii="Times New Roman" w:hAnsi="Times New Roman" w:cs="Times New Roman"/>
                <w:color w:val="0070C0"/>
                <w:lang w:val="en-IE"/>
              </w:rPr>
            </w:pPr>
          </w:p>
        </w:tc>
        <w:tc>
          <w:tcPr>
            <w:tcW w:w="1559" w:type="dxa"/>
          </w:tcPr>
          <w:p w14:paraId="4B33918C" w14:textId="77777777" w:rsidR="00F62EA4" w:rsidRPr="007247C6" w:rsidRDefault="00F62EA4" w:rsidP="00F62EA4">
            <w:pPr>
              <w:pStyle w:val="ListParagraph"/>
              <w:ind w:left="0"/>
              <w:jc w:val="both"/>
              <w:rPr>
                <w:rFonts w:ascii="Times New Roman" w:hAnsi="Times New Roman" w:cs="Times New Roman"/>
                <w:color w:val="0070C0"/>
                <w:lang w:val="en-IE"/>
              </w:rPr>
            </w:pPr>
          </w:p>
        </w:tc>
        <w:tc>
          <w:tcPr>
            <w:tcW w:w="1701" w:type="dxa"/>
          </w:tcPr>
          <w:p w14:paraId="2FA410F1" w14:textId="77777777" w:rsidR="00F62EA4" w:rsidRPr="007247C6" w:rsidRDefault="00F62EA4" w:rsidP="00F62EA4">
            <w:pPr>
              <w:pStyle w:val="ListParagraph"/>
              <w:ind w:left="0"/>
              <w:jc w:val="both"/>
              <w:rPr>
                <w:rFonts w:ascii="Times New Roman" w:hAnsi="Times New Roman" w:cs="Times New Roman"/>
                <w:color w:val="0070C0"/>
                <w:lang w:val="en-IE"/>
              </w:rPr>
            </w:pPr>
          </w:p>
        </w:tc>
        <w:tc>
          <w:tcPr>
            <w:tcW w:w="1560" w:type="dxa"/>
          </w:tcPr>
          <w:p w14:paraId="47CCA272" w14:textId="6B978A5D" w:rsidR="00F62EA4" w:rsidRPr="007247C6" w:rsidRDefault="00F62EA4" w:rsidP="00F62EA4">
            <w:pPr>
              <w:pStyle w:val="ListParagraph"/>
              <w:ind w:left="0"/>
              <w:jc w:val="both"/>
              <w:rPr>
                <w:rFonts w:ascii="Times New Roman" w:hAnsi="Times New Roman" w:cs="Times New Roman"/>
                <w:color w:val="0070C0"/>
                <w:lang w:val="en-IE"/>
              </w:rPr>
            </w:pPr>
          </w:p>
        </w:tc>
      </w:tr>
      <w:tr w:rsidR="00F62EA4" w14:paraId="4695CE2D" w14:textId="112FE20C" w:rsidTr="00F3145A">
        <w:trPr>
          <w:trHeight w:val="300"/>
        </w:trPr>
        <w:tc>
          <w:tcPr>
            <w:tcW w:w="709" w:type="dxa"/>
          </w:tcPr>
          <w:p w14:paraId="6621080B" w14:textId="1F9BCCA3" w:rsidR="00F62EA4" w:rsidRPr="00B7585C" w:rsidRDefault="00F62EA4" w:rsidP="00F62EA4">
            <w:pPr>
              <w:pStyle w:val="ListParagraph"/>
              <w:ind w:left="0"/>
              <w:jc w:val="right"/>
              <w:rPr>
                <w:rFonts w:ascii="Times New Roman" w:hAnsi="Times New Roman" w:cs="Times New Roman"/>
                <w:i/>
                <w:iCs/>
                <w:lang w:val="en-IE"/>
              </w:rPr>
            </w:pPr>
            <w:r w:rsidRPr="00B7585C">
              <w:rPr>
                <w:rFonts w:ascii="Times New Roman" w:hAnsi="Times New Roman" w:cs="Times New Roman"/>
                <w:i/>
                <w:iCs/>
                <w:lang w:val="en-IE"/>
              </w:rPr>
              <w:t>(d)</w:t>
            </w:r>
          </w:p>
        </w:tc>
        <w:tc>
          <w:tcPr>
            <w:tcW w:w="2835" w:type="dxa"/>
          </w:tcPr>
          <w:p w14:paraId="12359EB0" w14:textId="4B7517DB" w:rsidR="00F62EA4" w:rsidRPr="00B7585C" w:rsidRDefault="00F62EA4" w:rsidP="00F62EA4">
            <w:pPr>
              <w:pStyle w:val="ListParagraph"/>
              <w:ind w:left="0"/>
              <w:jc w:val="right"/>
              <w:rPr>
                <w:rFonts w:ascii="Times New Roman" w:hAnsi="Times New Roman" w:cs="Times New Roman"/>
                <w:i/>
                <w:iCs/>
                <w:lang w:val="en-IE"/>
              </w:rPr>
            </w:pPr>
            <w:r w:rsidRPr="00B7585C">
              <w:rPr>
                <w:rFonts w:ascii="Times New Roman" w:hAnsi="Times New Roman" w:cs="Times New Roman"/>
                <w:i/>
                <w:iCs/>
                <w:lang w:val="en-IE"/>
              </w:rPr>
              <w:t>educational buildings</w:t>
            </w:r>
          </w:p>
        </w:tc>
        <w:tc>
          <w:tcPr>
            <w:tcW w:w="825" w:type="dxa"/>
          </w:tcPr>
          <w:p w14:paraId="0E5D851C" w14:textId="2B8DF262" w:rsidR="00F62EA4" w:rsidRPr="00B7585C" w:rsidRDefault="00F62EA4" w:rsidP="00F62EA4">
            <w:pPr>
              <w:pStyle w:val="ListParagraph"/>
              <w:ind w:left="0"/>
              <w:jc w:val="center"/>
              <w:rPr>
                <w:rFonts w:ascii="Times New Roman" w:hAnsi="Times New Roman" w:cs="Times New Roman"/>
                <w:lang w:val="en-IE"/>
              </w:rPr>
            </w:pPr>
            <w:proofErr w:type="spellStart"/>
            <w:r w:rsidRPr="00B7585C">
              <w:rPr>
                <w:rFonts w:ascii="Times New Roman" w:hAnsi="Times New Roman" w:cs="Times New Roman"/>
                <w:lang w:val="en-IE"/>
              </w:rPr>
              <w:t>Miav</w:t>
            </w:r>
            <w:proofErr w:type="spellEnd"/>
          </w:p>
        </w:tc>
        <w:tc>
          <w:tcPr>
            <w:tcW w:w="1444" w:type="dxa"/>
          </w:tcPr>
          <w:p w14:paraId="2E157332" w14:textId="0B7E7BBC" w:rsidR="00F62EA4" w:rsidRPr="007247C6" w:rsidRDefault="00F62EA4" w:rsidP="00F62EA4">
            <w:pPr>
              <w:pStyle w:val="ListParagraph"/>
              <w:ind w:left="0"/>
              <w:jc w:val="both"/>
              <w:rPr>
                <w:rFonts w:ascii="Times New Roman" w:hAnsi="Times New Roman" w:cs="Times New Roman"/>
                <w:color w:val="0070C0"/>
                <w:lang w:val="en-IE"/>
              </w:rPr>
            </w:pPr>
          </w:p>
        </w:tc>
        <w:tc>
          <w:tcPr>
            <w:tcW w:w="1559" w:type="dxa"/>
          </w:tcPr>
          <w:p w14:paraId="3352D26C" w14:textId="77777777" w:rsidR="00F62EA4" w:rsidRPr="007247C6" w:rsidRDefault="00F62EA4" w:rsidP="00F62EA4">
            <w:pPr>
              <w:pStyle w:val="ListParagraph"/>
              <w:ind w:left="0"/>
              <w:jc w:val="both"/>
              <w:rPr>
                <w:rFonts w:ascii="Times New Roman" w:hAnsi="Times New Roman" w:cs="Times New Roman"/>
                <w:color w:val="0070C0"/>
                <w:lang w:val="en-IE"/>
              </w:rPr>
            </w:pPr>
          </w:p>
        </w:tc>
        <w:tc>
          <w:tcPr>
            <w:tcW w:w="1701" w:type="dxa"/>
          </w:tcPr>
          <w:p w14:paraId="2524524A" w14:textId="77777777" w:rsidR="00F62EA4" w:rsidRPr="007247C6" w:rsidRDefault="00F62EA4" w:rsidP="00F62EA4">
            <w:pPr>
              <w:pStyle w:val="ListParagraph"/>
              <w:ind w:left="0"/>
              <w:jc w:val="both"/>
              <w:rPr>
                <w:rFonts w:ascii="Times New Roman" w:hAnsi="Times New Roman" w:cs="Times New Roman"/>
                <w:color w:val="0070C0"/>
                <w:lang w:val="en-IE"/>
              </w:rPr>
            </w:pPr>
          </w:p>
        </w:tc>
        <w:tc>
          <w:tcPr>
            <w:tcW w:w="1560" w:type="dxa"/>
          </w:tcPr>
          <w:p w14:paraId="07F113EB" w14:textId="62104497" w:rsidR="00F62EA4" w:rsidRPr="007247C6" w:rsidRDefault="00F62EA4" w:rsidP="00F62EA4">
            <w:pPr>
              <w:pStyle w:val="ListParagraph"/>
              <w:ind w:left="0"/>
              <w:jc w:val="both"/>
              <w:rPr>
                <w:rFonts w:ascii="Times New Roman" w:hAnsi="Times New Roman" w:cs="Times New Roman"/>
                <w:color w:val="0070C0"/>
                <w:lang w:val="en-IE"/>
              </w:rPr>
            </w:pPr>
          </w:p>
        </w:tc>
      </w:tr>
      <w:tr w:rsidR="00F62EA4" w14:paraId="3FDA3F0A" w14:textId="1C23CC60" w:rsidTr="00F3145A">
        <w:trPr>
          <w:trHeight w:val="300"/>
        </w:trPr>
        <w:tc>
          <w:tcPr>
            <w:tcW w:w="709" w:type="dxa"/>
          </w:tcPr>
          <w:p w14:paraId="6C701416" w14:textId="2D607F6F" w:rsidR="00F62EA4" w:rsidRPr="00B7585C" w:rsidRDefault="00F62EA4" w:rsidP="00F62EA4">
            <w:pPr>
              <w:pStyle w:val="ListParagraph"/>
              <w:ind w:left="0"/>
              <w:jc w:val="right"/>
              <w:rPr>
                <w:rFonts w:ascii="Times New Roman" w:hAnsi="Times New Roman" w:cs="Times New Roman"/>
                <w:i/>
                <w:iCs/>
                <w:lang w:val="en-IE"/>
              </w:rPr>
            </w:pPr>
            <w:r w:rsidRPr="00B7585C">
              <w:rPr>
                <w:rFonts w:ascii="Times New Roman" w:hAnsi="Times New Roman" w:cs="Times New Roman"/>
                <w:i/>
                <w:iCs/>
                <w:lang w:val="en-IE"/>
              </w:rPr>
              <w:t>(e)</w:t>
            </w:r>
          </w:p>
        </w:tc>
        <w:tc>
          <w:tcPr>
            <w:tcW w:w="2835" w:type="dxa"/>
          </w:tcPr>
          <w:p w14:paraId="73C84594" w14:textId="56B7BB2F" w:rsidR="00F62EA4" w:rsidRPr="00B7585C" w:rsidRDefault="00F62EA4" w:rsidP="00F62EA4">
            <w:pPr>
              <w:pStyle w:val="ListParagraph"/>
              <w:ind w:left="0"/>
              <w:jc w:val="right"/>
              <w:rPr>
                <w:rFonts w:ascii="Times New Roman" w:hAnsi="Times New Roman" w:cs="Times New Roman"/>
                <w:i/>
                <w:iCs/>
                <w:lang w:val="en-IE"/>
              </w:rPr>
            </w:pPr>
            <w:r>
              <w:rPr>
                <w:rFonts w:ascii="Times New Roman" w:hAnsi="Times New Roman" w:cs="Times New Roman"/>
                <w:i/>
                <w:iCs/>
                <w:lang w:val="en-IE"/>
              </w:rPr>
              <w:t>h</w:t>
            </w:r>
            <w:r w:rsidRPr="00B7585C">
              <w:rPr>
                <w:rFonts w:ascii="Times New Roman" w:hAnsi="Times New Roman" w:cs="Times New Roman"/>
                <w:i/>
                <w:iCs/>
                <w:lang w:val="en-IE"/>
              </w:rPr>
              <w:t>ospitals</w:t>
            </w:r>
            <w:r>
              <w:rPr>
                <w:rFonts w:ascii="Times New Roman" w:hAnsi="Times New Roman" w:cs="Times New Roman"/>
                <w:i/>
                <w:iCs/>
                <w:lang w:val="en-IE"/>
              </w:rPr>
              <w:t xml:space="preserve"> &amp; healthcare buildings</w:t>
            </w:r>
          </w:p>
        </w:tc>
        <w:tc>
          <w:tcPr>
            <w:tcW w:w="825" w:type="dxa"/>
          </w:tcPr>
          <w:p w14:paraId="652240B0" w14:textId="1BA6045A" w:rsidR="00F62EA4" w:rsidRPr="00B7585C" w:rsidRDefault="00F62EA4" w:rsidP="00F62EA4">
            <w:pPr>
              <w:pStyle w:val="ListParagraph"/>
              <w:ind w:left="0"/>
              <w:jc w:val="center"/>
              <w:rPr>
                <w:rFonts w:ascii="Times New Roman" w:hAnsi="Times New Roman" w:cs="Times New Roman"/>
                <w:lang w:val="en-IE"/>
              </w:rPr>
            </w:pPr>
            <w:proofErr w:type="spellStart"/>
            <w:r w:rsidRPr="00B7585C">
              <w:rPr>
                <w:rFonts w:ascii="Times New Roman" w:hAnsi="Times New Roman" w:cs="Times New Roman"/>
                <w:lang w:val="en-IE"/>
              </w:rPr>
              <w:t>Miav</w:t>
            </w:r>
            <w:proofErr w:type="spellEnd"/>
          </w:p>
        </w:tc>
        <w:tc>
          <w:tcPr>
            <w:tcW w:w="1444" w:type="dxa"/>
          </w:tcPr>
          <w:p w14:paraId="6E189EF0" w14:textId="77777777" w:rsidR="00F62EA4" w:rsidRPr="007247C6" w:rsidRDefault="00F62EA4" w:rsidP="00F62EA4">
            <w:pPr>
              <w:pStyle w:val="ListParagraph"/>
              <w:ind w:left="0"/>
              <w:jc w:val="both"/>
              <w:rPr>
                <w:rFonts w:ascii="Times New Roman" w:hAnsi="Times New Roman" w:cs="Times New Roman"/>
                <w:color w:val="0070C0"/>
                <w:lang w:val="en-IE"/>
              </w:rPr>
            </w:pPr>
          </w:p>
        </w:tc>
        <w:tc>
          <w:tcPr>
            <w:tcW w:w="1559" w:type="dxa"/>
          </w:tcPr>
          <w:p w14:paraId="2D7F08C3" w14:textId="77777777" w:rsidR="00F62EA4" w:rsidRPr="007247C6" w:rsidRDefault="00F62EA4" w:rsidP="00F62EA4">
            <w:pPr>
              <w:pStyle w:val="ListParagraph"/>
              <w:ind w:left="0"/>
              <w:jc w:val="both"/>
              <w:rPr>
                <w:rFonts w:ascii="Times New Roman" w:hAnsi="Times New Roman" w:cs="Times New Roman"/>
                <w:color w:val="0070C0"/>
                <w:lang w:val="en-IE"/>
              </w:rPr>
            </w:pPr>
          </w:p>
        </w:tc>
        <w:tc>
          <w:tcPr>
            <w:tcW w:w="1701" w:type="dxa"/>
          </w:tcPr>
          <w:p w14:paraId="2D57A84B" w14:textId="77777777" w:rsidR="00F62EA4" w:rsidRPr="007247C6" w:rsidRDefault="00F62EA4" w:rsidP="00F62EA4">
            <w:pPr>
              <w:pStyle w:val="ListParagraph"/>
              <w:ind w:left="0"/>
              <w:jc w:val="both"/>
              <w:rPr>
                <w:rFonts w:ascii="Times New Roman" w:hAnsi="Times New Roman" w:cs="Times New Roman"/>
                <w:color w:val="0070C0"/>
                <w:lang w:val="en-IE"/>
              </w:rPr>
            </w:pPr>
          </w:p>
        </w:tc>
        <w:tc>
          <w:tcPr>
            <w:tcW w:w="1560" w:type="dxa"/>
          </w:tcPr>
          <w:p w14:paraId="419658D2" w14:textId="47AC0564" w:rsidR="00F62EA4" w:rsidRPr="007247C6" w:rsidRDefault="00F62EA4" w:rsidP="00F62EA4">
            <w:pPr>
              <w:pStyle w:val="ListParagraph"/>
              <w:ind w:left="0"/>
              <w:jc w:val="both"/>
              <w:rPr>
                <w:rFonts w:ascii="Times New Roman" w:hAnsi="Times New Roman" w:cs="Times New Roman"/>
                <w:color w:val="0070C0"/>
                <w:lang w:val="en-IE"/>
              </w:rPr>
            </w:pPr>
          </w:p>
        </w:tc>
      </w:tr>
      <w:tr w:rsidR="00F62EA4" w14:paraId="52A16C60" w14:textId="74DA1C84" w:rsidTr="00F3145A">
        <w:trPr>
          <w:trHeight w:val="300"/>
        </w:trPr>
        <w:tc>
          <w:tcPr>
            <w:tcW w:w="709" w:type="dxa"/>
          </w:tcPr>
          <w:p w14:paraId="233A5438" w14:textId="305800B0" w:rsidR="00F62EA4" w:rsidRPr="00B7585C" w:rsidRDefault="00F62EA4" w:rsidP="00F62EA4">
            <w:pPr>
              <w:pStyle w:val="ListParagraph"/>
              <w:ind w:left="0"/>
              <w:jc w:val="right"/>
              <w:rPr>
                <w:rFonts w:ascii="Times New Roman" w:hAnsi="Times New Roman" w:cs="Times New Roman"/>
                <w:i/>
                <w:iCs/>
                <w:lang w:val="en-IE"/>
              </w:rPr>
            </w:pPr>
            <w:r w:rsidRPr="00B7585C">
              <w:rPr>
                <w:rFonts w:ascii="Times New Roman" w:hAnsi="Times New Roman" w:cs="Times New Roman"/>
                <w:i/>
                <w:iCs/>
                <w:lang w:val="en-IE"/>
              </w:rPr>
              <w:t>(f)</w:t>
            </w:r>
          </w:p>
        </w:tc>
        <w:tc>
          <w:tcPr>
            <w:tcW w:w="2835" w:type="dxa"/>
          </w:tcPr>
          <w:p w14:paraId="4EA51628" w14:textId="564153D7" w:rsidR="00F62EA4" w:rsidRPr="00B7585C" w:rsidRDefault="00F62EA4" w:rsidP="00F62EA4">
            <w:pPr>
              <w:pStyle w:val="ListParagraph"/>
              <w:ind w:left="0"/>
              <w:jc w:val="right"/>
              <w:rPr>
                <w:rFonts w:ascii="Times New Roman" w:hAnsi="Times New Roman" w:cs="Times New Roman"/>
                <w:i/>
                <w:iCs/>
                <w:lang w:val="en-IE"/>
              </w:rPr>
            </w:pPr>
            <w:r w:rsidRPr="00B7585C">
              <w:rPr>
                <w:rFonts w:ascii="Times New Roman" w:hAnsi="Times New Roman" w:cs="Times New Roman"/>
                <w:i/>
                <w:iCs/>
                <w:lang w:val="en-IE"/>
              </w:rPr>
              <w:t>hotels and restaurants</w:t>
            </w:r>
          </w:p>
        </w:tc>
        <w:tc>
          <w:tcPr>
            <w:tcW w:w="825" w:type="dxa"/>
          </w:tcPr>
          <w:p w14:paraId="2E4FD9AB" w14:textId="77DD717C" w:rsidR="00F62EA4" w:rsidRPr="00B7585C" w:rsidRDefault="00F62EA4" w:rsidP="00F62EA4">
            <w:pPr>
              <w:pStyle w:val="ListParagraph"/>
              <w:ind w:left="0"/>
              <w:jc w:val="center"/>
              <w:rPr>
                <w:rFonts w:ascii="Times New Roman" w:hAnsi="Times New Roman" w:cs="Times New Roman"/>
                <w:lang w:val="en-IE"/>
              </w:rPr>
            </w:pPr>
            <w:proofErr w:type="spellStart"/>
            <w:r w:rsidRPr="00B7585C">
              <w:rPr>
                <w:rFonts w:ascii="Times New Roman" w:hAnsi="Times New Roman" w:cs="Times New Roman"/>
                <w:lang w:val="en-IE"/>
              </w:rPr>
              <w:t>Miav</w:t>
            </w:r>
            <w:proofErr w:type="spellEnd"/>
          </w:p>
        </w:tc>
        <w:tc>
          <w:tcPr>
            <w:tcW w:w="1444" w:type="dxa"/>
          </w:tcPr>
          <w:p w14:paraId="485E467E" w14:textId="77777777" w:rsidR="00F62EA4" w:rsidRPr="007247C6" w:rsidRDefault="00F62EA4" w:rsidP="00F62EA4">
            <w:pPr>
              <w:pStyle w:val="ListParagraph"/>
              <w:ind w:left="0"/>
              <w:jc w:val="both"/>
              <w:rPr>
                <w:rFonts w:ascii="Times New Roman" w:hAnsi="Times New Roman" w:cs="Times New Roman"/>
                <w:color w:val="0070C0"/>
                <w:lang w:val="en-IE"/>
              </w:rPr>
            </w:pPr>
          </w:p>
        </w:tc>
        <w:tc>
          <w:tcPr>
            <w:tcW w:w="1559" w:type="dxa"/>
          </w:tcPr>
          <w:p w14:paraId="777BA11B" w14:textId="77777777" w:rsidR="00F62EA4" w:rsidRPr="007247C6" w:rsidRDefault="00F62EA4" w:rsidP="00F62EA4">
            <w:pPr>
              <w:pStyle w:val="ListParagraph"/>
              <w:ind w:left="0"/>
              <w:jc w:val="both"/>
              <w:rPr>
                <w:rFonts w:ascii="Times New Roman" w:hAnsi="Times New Roman" w:cs="Times New Roman"/>
                <w:color w:val="0070C0"/>
                <w:lang w:val="en-IE"/>
              </w:rPr>
            </w:pPr>
          </w:p>
        </w:tc>
        <w:tc>
          <w:tcPr>
            <w:tcW w:w="1701" w:type="dxa"/>
          </w:tcPr>
          <w:p w14:paraId="4F72B456" w14:textId="77777777" w:rsidR="00F62EA4" w:rsidRPr="007247C6" w:rsidRDefault="00F62EA4" w:rsidP="00F62EA4">
            <w:pPr>
              <w:pStyle w:val="ListParagraph"/>
              <w:ind w:left="0"/>
              <w:jc w:val="both"/>
              <w:rPr>
                <w:rFonts w:ascii="Times New Roman" w:hAnsi="Times New Roman" w:cs="Times New Roman"/>
                <w:color w:val="0070C0"/>
                <w:lang w:val="en-IE"/>
              </w:rPr>
            </w:pPr>
          </w:p>
        </w:tc>
        <w:tc>
          <w:tcPr>
            <w:tcW w:w="1560" w:type="dxa"/>
          </w:tcPr>
          <w:p w14:paraId="63C333A7" w14:textId="3166CA7C" w:rsidR="00F62EA4" w:rsidRPr="007247C6" w:rsidRDefault="00F62EA4" w:rsidP="00F62EA4">
            <w:pPr>
              <w:pStyle w:val="ListParagraph"/>
              <w:ind w:left="0"/>
              <w:jc w:val="both"/>
              <w:rPr>
                <w:rFonts w:ascii="Times New Roman" w:hAnsi="Times New Roman" w:cs="Times New Roman"/>
                <w:color w:val="0070C0"/>
                <w:lang w:val="en-IE"/>
              </w:rPr>
            </w:pPr>
          </w:p>
        </w:tc>
      </w:tr>
      <w:tr w:rsidR="00F62EA4" w14:paraId="712CBDB4" w14:textId="6CB31253" w:rsidTr="00F3145A">
        <w:trPr>
          <w:trHeight w:val="300"/>
        </w:trPr>
        <w:tc>
          <w:tcPr>
            <w:tcW w:w="709" w:type="dxa"/>
          </w:tcPr>
          <w:p w14:paraId="03B86496" w14:textId="6A12DBF1" w:rsidR="00F62EA4" w:rsidRPr="00B7585C" w:rsidRDefault="00F62EA4" w:rsidP="00F62EA4">
            <w:pPr>
              <w:pStyle w:val="ListParagraph"/>
              <w:ind w:left="0"/>
              <w:jc w:val="right"/>
              <w:rPr>
                <w:rFonts w:ascii="Times New Roman" w:hAnsi="Times New Roman" w:cs="Times New Roman"/>
                <w:i/>
                <w:iCs/>
                <w:lang w:val="en-IE"/>
              </w:rPr>
            </w:pPr>
            <w:r w:rsidRPr="00B7585C">
              <w:rPr>
                <w:rFonts w:ascii="Times New Roman" w:hAnsi="Times New Roman" w:cs="Times New Roman"/>
                <w:i/>
                <w:iCs/>
                <w:lang w:val="en-IE"/>
              </w:rPr>
              <w:t>(g)</w:t>
            </w:r>
          </w:p>
        </w:tc>
        <w:tc>
          <w:tcPr>
            <w:tcW w:w="2835" w:type="dxa"/>
          </w:tcPr>
          <w:p w14:paraId="6940A03A" w14:textId="7AC57221" w:rsidR="00F62EA4" w:rsidRPr="00B7585C" w:rsidRDefault="00F62EA4" w:rsidP="00F62EA4">
            <w:pPr>
              <w:pStyle w:val="ListParagraph"/>
              <w:ind w:left="0"/>
              <w:jc w:val="right"/>
              <w:rPr>
                <w:rFonts w:ascii="Times New Roman" w:hAnsi="Times New Roman" w:cs="Times New Roman"/>
                <w:i/>
                <w:iCs/>
                <w:lang w:val="en-IE"/>
              </w:rPr>
            </w:pPr>
            <w:r w:rsidRPr="00B7585C">
              <w:rPr>
                <w:rFonts w:ascii="Times New Roman" w:hAnsi="Times New Roman" w:cs="Times New Roman"/>
                <w:i/>
                <w:iCs/>
                <w:lang w:val="en-IE"/>
              </w:rPr>
              <w:t>sport facilities</w:t>
            </w:r>
          </w:p>
        </w:tc>
        <w:tc>
          <w:tcPr>
            <w:tcW w:w="825" w:type="dxa"/>
          </w:tcPr>
          <w:p w14:paraId="6F4FB343" w14:textId="6028C1C0" w:rsidR="00F62EA4" w:rsidRPr="00B7585C" w:rsidRDefault="00F62EA4" w:rsidP="00F62EA4">
            <w:pPr>
              <w:pStyle w:val="ListParagraph"/>
              <w:ind w:left="0"/>
              <w:jc w:val="center"/>
              <w:rPr>
                <w:rFonts w:ascii="Times New Roman" w:hAnsi="Times New Roman" w:cs="Times New Roman"/>
                <w:lang w:val="en-IE"/>
              </w:rPr>
            </w:pPr>
            <w:proofErr w:type="spellStart"/>
            <w:r w:rsidRPr="00B7585C">
              <w:rPr>
                <w:rFonts w:ascii="Times New Roman" w:hAnsi="Times New Roman" w:cs="Times New Roman"/>
                <w:lang w:val="en-IE"/>
              </w:rPr>
              <w:t>Miav</w:t>
            </w:r>
            <w:proofErr w:type="spellEnd"/>
          </w:p>
        </w:tc>
        <w:tc>
          <w:tcPr>
            <w:tcW w:w="1444" w:type="dxa"/>
          </w:tcPr>
          <w:p w14:paraId="5F9CFFEF" w14:textId="77777777" w:rsidR="00F62EA4" w:rsidRPr="007247C6" w:rsidRDefault="00F62EA4" w:rsidP="00F62EA4">
            <w:pPr>
              <w:pStyle w:val="ListParagraph"/>
              <w:ind w:left="0"/>
              <w:jc w:val="both"/>
              <w:rPr>
                <w:rFonts w:ascii="Times New Roman" w:hAnsi="Times New Roman" w:cs="Times New Roman"/>
                <w:color w:val="0070C0"/>
                <w:lang w:val="en-IE"/>
              </w:rPr>
            </w:pPr>
          </w:p>
        </w:tc>
        <w:tc>
          <w:tcPr>
            <w:tcW w:w="1559" w:type="dxa"/>
          </w:tcPr>
          <w:p w14:paraId="40F1B5DE" w14:textId="77777777" w:rsidR="00F62EA4" w:rsidRPr="007247C6" w:rsidRDefault="00F62EA4" w:rsidP="00F62EA4">
            <w:pPr>
              <w:pStyle w:val="ListParagraph"/>
              <w:ind w:left="0"/>
              <w:jc w:val="both"/>
              <w:rPr>
                <w:rFonts w:ascii="Times New Roman" w:hAnsi="Times New Roman" w:cs="Times New Roman"/>
                <w:color w:val="0070C0"/>
                <w:lang w:val="en-IE"/>
              </w:rPr>
            </w:pPr>
          </w:p>
        </w:tc>
        <w:tc>
          <w:tcPr>
            <w:tcW w:w="1701" w:type="dxa"/>
          </w:tcPr>
          <w:p w14:paraId="279BA570" w14:textId="77777777" w:rsidR="00F62EA4" w:rsidRPr="007247C6" w:rsidRDefault="00F62EA4" w:rsidP="00F62EA4">
            <w:pPr>
              <w:pStyle w:val="ListParagraph"/>
              <w:ind w:left="0"/>
              <w:jc w:val="both"/>
              <w:rPr>
                <w:rFonts w:ascii="Times New Roman" w:hAnsi="Times New Roman" w:cs="Times New Roman"/>
                <w:color w:val="0070C0"/>
                <w:lang w:val="en-IE"/>
              </w:rPr>
            </w:pPr>
          </w:p>
        </w:tc>
        <w:tc>
          <w:tcPr>
            <w:tcW w:w="1560" w:type="dxa"/>
          </w:tcPr>
          <w:p w14:paraId="25135190" w14:textId="7D224AC7" w:rsidR="00F62EA4" w:rsidRPr="007247C6" w:rsidRDefault="00F62EA4" w:rsidP="00F62EA4">
            <w:pPr>
              <w:pStyle w:val="ListParagraph"/>
              <w:ind w:left="0"/>
              <w:jc w:val="both"/>
              <w:rPr>
                <w:rFonts w:ascii="Times New Roman" w:hAnsi="Times New Roman" w:cs="Times New Roman"/>
                <w:color w:val="0070C0"/>
                <w:lang w:val="en-IE"/>
              </w:rPr>
            </w:pPr>
          </w:p>
        </w:tc>
      </w:tr>
      <w:tr w:rsidR="00F62EA4" w:rsidRPr="00AF0C54" w14:paraId="681395BF" w14:textId="64522622" w:rsidTr="00F3145A">
        <w:trPr>
          <w:trHeight w:val="300"/>
        </w:trPr>
        <w:tc>
          <w:tcPr>
            <w:tcW w:w="709" w:type="dxa"/>
          </w:tcPr>
          <w:p w14:paraId="7739D33B" w14:textId="405D79C5" w:rsidR="00F62EA4" w:rsidRPr="00B7585C" w:rsidRDefault="00F62EA4" w:rsidP="00F62EA4">
            <w:pPr>
              <w:pStyle w:val="ListParagraph"/>
              <w:ind w:left="0"/>
              <w:jc w:val="right"/>
              <w:rPr>
                <w:rFonts w:ascii="Times New Roman" w:hAnsi="Times New Roman" w:cs="Times New Roman"/>
                <w:i/>
                <w:iCs/>
                <w:lang w:val="en-IE"/>
              </w:rPr>
            </w:pPr>
            <w:r w:rsidRPr="00B7585C">
              <w:rPr>
                <w:rFonts w:ascii="Times New Roman" w:hAnsi="Times New Roman" w:cs="Times New Roman"/>
                <w:i/>
                <w:iCs/>
                <w:lang w:val="en-IE"/>
              </w:rPr>
              <w:t>(h)</w:t>
            </w:r>
          </w:p>
        </w:tc>
        <w:tc>
          <w:tcPr>
            <w:tcW w:w="2835" w:type="dxa"/>
          </w:tcPr>
          <w:p w14:paraId="2591C67F" w14:textId="18D9D129" w:rsidR="00F62EA4" w:rsidRPr="00B7585C" w:rsidRDefault="00F62EA4" w:rsidP="00F62EA4">
            <w:pPr>
              <w:pStyle w:val="ListParagraph"/>
              <w:ind w:left="0"/>
              <w:jc w:val="right"/>
              <w:rPr>
                <w:rFonts w:ascii="Times New Roman" w:hAnsi="Times New Roman" w:cs="Times New Roman"/>
                <w:i/>
                <w:iCs/>
                <w:lang w:val="en-IE"/>
              </w:rPr>
            </w:pPr>
            <w:r w:rsidRPr="00B7585C">
              <w:rPr>
                <w:rFonts w:ascii="Times New Roman" w:hAnsi="Times New Roman" w:cs="Times New Roman"/>
                <w:i/>
                <w:iCs/>
                <w:lang w:val="en-IE"/>
              </w:rPr>
              <w:t>wholesale and retail trade services buildings</w:t>
            </w:r>
          </w:p>
        </w:tc>
        <w:tc>
          <w:tcPr>
            <w:tcW w:w="825" w:type="dxa"/>
          </w:tcPr>
          <w:p w14:paraId="6478BC1E" w14:textId="174D9602" w:rsidR="00F62EA4" w:rsidRPr="00B7585C" w:rsidRDefault="00F62EA4" w:rsidP="00F62EA4">
            <w:pPr>
              <w:pStyle w:val="ListParagraph"/>
              <w:ind w:left="0"/>
              <w:jc w:val="center"/>
              <w:rPr>
                <w:rFonts w:ascii="Times New Roman" w:hAnsi="Times New Roman" w:cs="Times New Roman"/>
                <w:lang w:val="en-IE"/>
              </w:rPr>
            </w:pPr>
            <w:proofErr w:type="spellStart"/>
            <w:r w:rsidRPr="00B7585C">
              <w:rPr>
                <w:rFonts w:ascii="Times New Roman" w:hAnsi="Times New Roman" w:cs="Times New Roman"/>
                <w:lang w:val="en-IE"/>
              </w:rPr>
              <w:t>Miav</w:t>
            </w:r>
            <w:proofErr w:type="spellEnd"/>
          </w:p>
        </w:tc>
        <w:tc>
          <w:tcPr>
            <w:tcW w:w="1444" w:type="dxa"/>
          </w:tcPr>
          <w:p w14:paraId="06D5BDC4" w14:textId="77777777" w:rsidR="00F62EA4" w:rsidRPr="007247C6" w:rsidRDefault="00F62EA4" w:rsidP="00F62EA4">
            <w:pPr>
              <w:pStyle w:val="ListParagraph"/>
              <w:ind w:left="0"/>
              <w:jc w:val="both"/>
              <w:rPr>
                <w:rFonts w:ascii="Times New Roman" w:hAnsi="Times New Roman" w:cs="Times New Roman"/>
                <w:color w:val="0070C0"/>
                <w:lang w:val="en-IE"/>
              </w:rPr>
            </w:pPr>
          </w:p>
        </w:tc>
        <w:tc>
          <w:tcPr>
            <w:tcW w:w="1559" w:type="dxa"/>
          </w:tcPr>
          <w:p w14:paraId="51F931A6" w14:textId="77777777" w:rsidR="00F62EA4" w:rsidRPr="007247C6" w:rsidRDefault="00F62EA4" w:rsidP="00F62EA4">
            <w:pPr>
              <w:pStyle w:val="ListParagraph"/>
              <w:ind w:left="0"/>
              <w:jc w:val="both"/>
              <w:rPr>
                <w:rFonts w:ascii="Times New Roman" w:hAnsi="Times New Roman" w:cs="Times New Roman"/>
                <w:color w:val="0070C0"/>
                <w:lang w:val="en-IE"/>
              </w:rPr>
            </w:pPr>
          </w:p>
        </w:tc>
        <w:tc>
          <w:tcPr>
            <w:tcW w:w="1701" w:type="dxa"/>
          </w:tcPr>
          <w:p w14:paraId="25C14AB2" w14:textId="77777777" w:rsidR="00F62EA4" w:rsidRPr="007247C6" w:rsidRDefault="00F62EA4" w:rsidP="00F62EA4">
            <w:pPr>
              <w:pStyle w:val="ListParagraph"/>
              <w:ind w:left="0"/>
              <w:jc w:val="both"/>
              <w:rPr>
                <w:rFonts w:ascii="Times New Roman" w:hAnsi="Times New Roman" w:cs="Times New Roman"/>
                <w:color w:val="0070C0"/>
                <w:lang w:val="en-IE"/>
              </w:rPr>
            </w:pPr>
          </w:p>
        </w:tc>
        <w:tc>
          <w:tcPr>
            <w:tcW w:w="1560" w:type="dxa"/>
          </w:tcPr>
          <w:p w14:paraId="50DDCD23" w14:textId="3F89D51B" w:rsidR="00F62EA4" w:rsidRPr="007247C6" w:rsidRDefault="00F62EA4" w:rsidP="00F62EA4">
            <w:pPr>
              <w:pStyle w:val="ListParagraph"/>
              <w:ind w:left="0"/>
              <w:jc w:val="both"/>
              <w:rPr>
                <w:rFonts w:ascii="Times New Roman" w:hAnsi="Times New Roman" w:cs="Times New Roman"/>
                <w:color w:val="0070C0"/>
                <w:lang w:val="en-IE"/>
              </w:rPr>
            </w:pPr>
          </w:p>
        </w:tc>
      </w:tr>
      <w:tr w:rsidR="00F62EA4" w:rsidRPr="00B94093" w14:paraId="1FAEAC09" w14:textId="678DC22D" w:rsidTr="00F3145A">
        <w:trPr>
          <w:trHeight w:val="300"/>
        </w:trPr>
        <w:tc>
          <w:tcPr>
            <w:tcW w:w="709" w:type="dxa"/>
          </w:tcPr>
          <w:p w14:paraId="30C9C5CC" w14:textId="7B691C09" w:rsidR="00F62EA4" w:rsidRPr="00B7585C" w:rsidRDefault="00F62EA4" w:rsidP="00F62EA4">
            <w:pPr>
              <w:pStyle w:val="ListParagraph"/>
              <w:ind w:left="0"/>
              <w:jc w:val="right"/>
              <w:rPr>
                <w:rFonts w:ascii="Times New Roman" w:hAnsi="Times New Roman" w:cs="Times New Roman"/>
                <w:i/>
                <w:iCs/>
                <w:lang w:val="en-IE"/>
              </w:rPr>
            </w:pPr>
            <w:r w:rsidRPr="00B7585C">
              <w:rPr>
                <w:rFonts w:ascii="Times New Roman" w:hAnsi="Times New Roman" w:cs="Times New Roman"/>
                <w:i/>
                <w:iCs/>
                <w:lang w:val="en-IE"/>
              </w:rPr>
              <w:t>(i)</w:t>
            </w:r>
          </w:p>
        </w:tc>
        <w:tc>
          <w:tcPr>
            <w:tcW w:w="2835" w:type="dxa"/>
          </w:tcPr>
          <w:p w14:paraId="12625251" w14:textId="4FF623D7" w:rsidR="00F62EA4" w:rsidRPr="00B7585C" w:rsidRDefault="00F62EA4" w:rsidP="00F62EA4">
            <w:pPr>
              <w:pStyle w:val="ListParagraph"/>
              <w:ind w:left="0"/>
              <w:jc w:val="right"/>
              <w:rPr>
                <w:rFonts w:ascii="Times New Roman" w:hAnsi="Times New Roman" w:cs="Times New Roman"/>
                <w:lang w:val="en-IE"/>
              </w:rPr>
            </w:pPr>
            <w:r w:rsidRPr="00B7585C">
              <w:rPr>
                <w:rFonts w:ascii="Times New Roman" w:hAnsi="Times New Roman" w:cs="Times New Roman"/>
                <w:i/>
                <w:iCs/>
                <w:lang w:val="en-IE"/>
              </w:rPr>
              <w:t>Other type (describe if any)</w:t>
            </w:r>
          </w:p>
        </w:tc>
        <w:tc>
          <w:tcPr>
            <w:tcW w:w="825" w:type="dxa"/>
          </w:tcPr>
          <w:p w14:paraId="73DB01BF" w14:textId="00452DC3" w:rsidR="00F62EA4" w:rsidRPr="00B7585C" w:rsidRDefault="00F62EA4" w:rsidP="00F62EA4">
            <w:pPr>
              <w:pStyle w:val="ListParagraph"/>
              <w:ind w:left="0"/>
              <w:jc w:val="center"/>
              <w:rPr>
                <w:rFonts w:ascii="Times New Roman" w:hAnsi="Times New Roman" w:cs="Times New Roman"/>
                <w:lang w:val="en-IE"/>
              </w:rPr>
            </w:pPr>
            <w:proofErr w:type="spellStart"/>
            <w:r w:rsidRPr="00B7585C">
              <w:rPr>
                <w:rFonts w:ascii="Times New Roman" w:hAnsi="Times New Roman" w:cs="Times New Roman"/>
                <w:lang w:val="en-IE"/>
              </w:rPr>
              <w:t>Miav</w:t>
            </w:r>
            <w:proofErr w:type="spellEnd"/>
          </w:p>
        </w:tc>
        <w:tc>
          <w:tcPr>
            <w:tcW w:w="1444" w:type="dxa"/>
          </w:tcPr>
          <w:p w14:paraId="60FCAF70" w14:textId="01494B51" w:rsidR="00F62EA4" w:rsidRPr="007247C6" w:rsidRDefault="00F62EA4" w:rsidP="00F62EA4">
            <w:pPr>
              <w:pStyle w:val="ListParagraph"/>
              <w:ind w:left="0"/>
              <w:jc w:val="both"/>
              <w:rPr>
                <w:rFonts w:ascii="Times New Roman" w:hAnsi="Times New Roman" w:cs="Times New Roman"/>
                <w:color w:val="0070C0"/>
                <w:lang w:val="en-IE"/>
              </w:rPr>
            </w:pPr>
          </w:p>
        </w:tc>
        <w:tc>
          <w:tcPr>
            <w:tcW w:w="1559" w:type="dxa"/>
          </w:tcPr>
          <w:p w14:paraId="2DD76CB5" w14:textId="77777777" w:rsidR="00F62EA4" w:rsidRPr="007247C6" w:rsidRDefault="00F62EA4" w:rsidP="00F62EA4">
            <w:pPr>
              <w:pStyle w:val="ListParagraph"/>
              <w:ind w:left="0"/>
              <w:jc w:val="both"/>
              <w:rPr>
                <w:rFonts w:ascii="Times New Roman" w:hAnsi="Times New Roman" w:cs="Times New Roman"/>
                <w:color w:val="0070C0"/>
                <w:lang w:val="en-IE"/>
              </w:rPr>
            </w:pPr>
          </w:p>
        </w:tc>
        <w:tc>
          <w:tcPr>
            <w:tcW w:w="1701" w:type="dxa"/>
          </w:tcPr>
          <w:p w14:paraId="54393425" w14:textId="77777777" w:rsidR="00F62EA4" w:rsidRPr="007247C6" w:rsidRDefault="00F62EA4" w:rsidP="00F62EA4">
            <w:pPr>
              <w:pStyle w:val="ListParagraph"/>
              <w:ind w:left="0"/>
              <w:jc w:val="both"/>
              <w:rPr>
                <w:rFonts w:ascii="Times New Roman" w:hAnsi="Times New Roman" w:cs="Times New Roman"/>
                <w:color w:val="0070C0"/>
                <w:lang w:val="en-IE"/>
              </w:rPr>
            </w:pPr>
          </w:p>
        </w:tc>
        <w:tc>
          <w:tcPr>
            <w:tcW w:w="1560" w:type="dxa"/>
          </w:tcPr>
          <w:p w14:paraId="58E33680" w14:textId="471037CB" w:rsidR="00F62EA4" w:rsidRPr="007247C6" w:rsidRDefault="00F62EA4" w:rsidP="00F62EA4">
            <w:pPr>
              <w:pStyle w:val="ListParagraph"/>
              <w:ind w:left="0"/>
              <w:jc w:val="both"/>
              <w:rPr>
                <w:rFonts w:ascii="Times New Roman" w:hAnsi="Times New Roman" w:cs="Times New Roman"/>
                <w:color w:val="0070C0"/>
                <w:lang w:val="en-IE"/>
              </w:rPr>
            </w:pPr>
          </w:p>
        </w:tc>
      </w:tr>
      <w:tr w:rsidR="00F62EA4" w:rsidRPr="00B94093" w14:paraId="79F59B8F" w14:textId="24270C20" w:rsidTr="00F3145A">
        <w:trPr>
          <w:trHeight w:val="300"/>
        </w:trPr>
        <w:tc>
          <w:tcPr>
            <w:tcW w:w="709" w:type="dxa"/>
          </w:tcPr>
          <w:p w14:paraId="55C764C5" w14:textId="42891975" w:rsidR="00F62EA4" w:rsidRPr="00B7585C" w:rsidRDefault="00F62EA4" w:rsidP="00F62EA4">
            <w:pPr>
              <w:pStyle w:val="ListParagraph"/>
              <w:ind w:left="0"/>
              <w:jc w:val="center"/>
              <w:rPr>
                <w:rFonts w:ascii="Times New Roman" w:hAnsi="Times New Roman" w:cs="Times New Roman"/>
                <w:lang w:val="en-IE"/>
              </w:rPr>
            </w:pPr>
          </w:p>
        </w:tc>
        <w:tc>
          <w:tcPr>
            <w:tcW w:w="2835" w:type="dxa"/>
          </w:tcPr>
          <w:p w14:paraId="71BE6354" w14:textId="4755937E" w:rsidR="00F62EA4" w:rsidRPr="00B7585C" w:rsidRDefault="00260F65" w:rsidP="00F62EA4">
            <w:pPr>
              <w:pStyle w:val="ListParagraph"/>
              <w:ind w:left="0"/>
              <w:jc w:val="right"/>
              <w:rPr>
                <w:rFonts w:ascii="Times New Roman" w:hAnsi="Times New Roman" w:cs="Times New Roman"/>
                <w:i/>
                <w:iCs/>
                <w:lang w:val="en-IE"/>
              </w:rPr>
            </w:pPr>
            <w:r>
              <w:rPr>
                <w:rFonts w:ascii="Times New Roman" w:hAnsi="Times New Roman" w:cs="Times New Roman"/>
                <w:i/>
                <w:iCs/>
                <w:lang w:val="en-IE"/>
              </w:rPr>
              <w:t xml:space="preserve">Out of which </w:t>
            </w:r>
            <w:r w:rsidR="00F62EA4" w:rsidRPr="00B7585C">
              <w:rPr>
                <w:rFonts w:ascii="Times New Roman" w:hAnsi="Times New Roman" w:cs="Times New Roman"/>
                <w:i/>
                <w:iCs/>
                <w:lang w:val="en-IE"/>
              </w:rPr>
              <w:t>public</w:t>
            </w:r>
            <w:r w:rsidR="009E4615">
              <w:rPr>
                <w:rFonts w:ascii="Times New Roman" w:hAnsi="Times New Roman" w:cs="Times New Roman"/>
                <w:i/>
                <w:iCs/>
                <w:lang w:val="en-IE"/>
              </w:rPr>
              <w:t xml:space="preserve"> buildings</w:t>
            </w:r>
          </w:p>
        </w:tc>
        <w:tc>
          <w:tcPr>
            <w:tcW w:w="825" w:type="dxa"/>
          </w:tcPr>
          <w:p w14:paraId="2FF570A6" w14:textId="4D096981" w:rsidR="00F62EA4" w:rsidRPr="00B7585C" w:rsidRDefault="00F62EA4" w:rsidP="00F62EA4">
            <w:pPr>
              <w:pStyle w:val="ListParagraph"/>
              <w:ind w:left="0"/>
              <w:jc w:val="center"/>
              <w:rPr>
                <w:rFonts w:ascii="Times New Roman" w:hAnsi="Times New Roman" w:cs="Times New Roman"/>
                <w:lang w:val="en-IE"/>
              </w:rPr>
            </w:pPr>
            <w:r w:rsidRPr="00B7585C">
              <w:rPr>
                <w:rFonts w:ascii="Times New Roman" w:hAnsi="Times New Roman" w:cs="Times New Roman"/>
                <w:lang w:val="en-IE"/>
              </w:rPr>
              <w:t>M</w:t>
            </w:r>
          </w:p>
        </w:tc>
        <w:tc>
          <w:tcPr>
            <w:tcW w:w="1444" w:type="dxa"/>
          </w:tcPr>
          <w:p w14:paraId="75EF4FC4" w14:textId="77777777" w:rsidR="00F62EA4" w:rsidRPr="007247C6" w:rsidRDefault="00F62EA4" w:rsidP="00F62EA4">
            <w:pPr>
              <w:pStyle w:val="ListParagraph"/>
              <w:ind w:left="0"/>
              <w:jc w:val="both"/>
              <w:rPr>
                <w:rFonts w:ascii="Times New Roman" w:hAnsi="Times New Roman" w:cs="Times New Roman"/>
                <w:color w:val="0070C0"/>
                <w:lang w:val="en-IE"/>
              </w:rPr>
            </w:pPr>
          </w:p>
        </w:tc>
        <w:tc>
          <w:tcPr>
            <w:tcW w:w="1559" w:type="dxa"/>
          </w:tcPr>
          <w:p w14:paraId="09EECFAA" w14:textId="77777777" w:rsidR="00F62EA4" w:rsidRPr="007247C6" w:rsidRDefault="00F62EA4" w:rsidP="00F62EA4">
            <w:pPr>
              <w:pStyle w:val="ListParagraph"/>
              <w:ind w:left="0"/>
              <w:jc w:val="both"/>
              <w:rPr>
                <w:rFonts w:ascii="Times New Roman" w:hAnsi="Times New Roman" w:cs="Times New Roman"/>
                <w:color w:val="0070C0"/>
                <w:lang w:val="en-IE"/>
              </w:rPr>
            </w:pPr>
          </w:p>
        </w:tc>
        <w:tc>
          <w:tcPr>
            <w:tcW w:w="1701" w:type="dxa"/>
          </w:tcPr>
          <w:p w14:paraId="0D82BBE9" w14:textId="77777777" w:rsidR="00F62EA4" w:rsidRPr="007247C6" w:rsidRDefault="00F62EA4" w:rsidP="00F62EA4">
            <w:pPr>
              <w:pStyle w:val="ListParagraph"/>
              <w:ind w:left="0"/>
              <w:jc w:val="both"/>
              <w:rPr>
                <w:rFonts w:ascii="Times New Roman" w:hAnsi="Times New Roman" w:cs="Times New Roman"/>
                <w:color w:val="0070C0"/>
                <w:lang w:val="en-IE"/>
              </w:rPr>
            </w:pPr>
          </w:p>
        </w:tc>
        <w:tc>
          <w:tcPr>
            <w:tcW w:w="1560" w:type="dxa"/>
          </w:tcPr>
          <w:p w14:paraId="78D40CA2" w14:textId="55E6ACDF" w:rsidR="00F62EA4" w:rsidRPr="007247C6" w:rsidRDefault="00F62EA4" w:rsidP="00F62EA4">
            <w:pPr>
              <w:pStyle w:val="ListParagraph"/>
              <w:ind w:left="0"/>
              <w:jc w:val="both"/>
              <w:rPr>
                <w:rFonts w:ascii="Times New Roman" w:hAnsi="Times New Roman" w:cs="Times New Roman"/>
                <w:color w:val="0070C0"/>
                <w:lang w:val="en-IE"/>
              </w:rPr>
            </w:pPr>
          </w:p>
        </w:tc>
      </w:tr>
      <w:tr w:rsidR="00F62EA4" w14:paraId="282F56E1" w14:textId="7A06E5D1" w:rsidTr="00F3145A">
        <w:trPr>
          <w:trHeight w:val="300"/>
        </w:trPr>
        <w:tc>
          <w:tcPr>
            <w:tcW w:w="709" w:type="dxa"/>
          </w:tcPr>
          <w:p w14:paraId="0962A144" w14:textId="0F33851E" w:rsidR="00F62EA4" w:rsidRPr="00B7585C" w:rsidRDefault="00F62EA4" w:rsidP="00F62EA4">
            <w:pPr>
              <w:pStyle w:val="ListParagraph"/>
              <w:ind w:left="0"/>
              <w:jc w:val="center"/>
              <w:rPr>
                <w:rFonts w:ascii="Times New Roman" w:hAnsi="Times New Roman" w:cs="Times New Roman"/>
                <w:b/>
                <w:bCs/>
                <w:lang w:val="en-IE"/>
              </w:rPr>
            </w:pPr>
            <w:r w:rsidRPr="00B7585C">
              <w:rPr>
                <w:rFonts w:ascii="Times New Roman" w:hAnsi="Times New Roman" w:cs="Times New Roman"/>
                <w:b/>
                <w:bCs/>
                <w:lang w:val="en-IE"/>
              </w:rPr>
              <w:t>T</w:t>
            </w:r>
          </w:p>
        </w:tc>
        <w:tc>
          <w:tcPr>
            <w:tcW w:w="2835" w:type="dxa"/>
          </w:tcPr>
          <w:p w14:paraId="195C31DA" w14:textId="77777777" w:rsidR="00F62EA4" w:rsidRDefault="00F62EA4" w:rsidP="00F62EA4">
            <w:pPr>
              <w:pStyle w:val="ListParagraph"/>
              <w:ind w:left="0"/>
              <w:jc w:val="center"/>
              <w:rPr>
                <w:rFonts w:ascii="Times New Roman" w:hAnsi="Times New Roman" w:cs="Times New Roman"/>
                <w:b/>
                <w:bCs/>
                <w:lang w:val="en-IE"/>
              </w:rPr>
            </w:pPr>
            <w:r w:rsidRPr="00B7585C">
              <w:rPr>
                <w:rFonts w:ascii="Times New Roman" w:hAnsi="Times New Roman" w:cs="Times New Roman"/>
                <w:b/>
                <w:bCs/>
                <w:lang w:val="en-IE"/>
              </w:rPr>
              <w:t>Total</w:t>
            </w:r>
          </w:p>
          <w:p w14:paraId="5159E5A2" w14:textId="3EAB1C0E" w:rsidR="00F3145A" w:rsidRPr="00B7585C" w:rsidRDefault="00F3145A" w:rsidP="00F62EA4">
            <w:pPr>
              <w:pStyle w:val="ListParagraph"/>
              <w:ind w:left="0"/>
              <w:jc w:val="center"/>
              <w:rPr>
                <w:rFonts w:ascii="Times New Roman" w:hAnsi="Times New Roman" w:cs="Times New Roman"/>
                <w:b/>
                <w:bCs/>
                <w:lang w:val="en-IE"/>
              </w:rPr>
            </w:pPr>
            <w:r w:rsidRPr="00ED6B10">
              <w:rPr>
                <w:rFonts w:ascii="Times New Roman" w:hAnsi="Times New Roman" w:cs="Times New Roman"/>
                <w:color w:val="0070C0"/>
                <w:lang w:val="en-IE"/>
              </w:rPr>
              <w:t>T=R + NR</w:t>
            </w:r>
          </w:p>
        </w:tc>
        <w:tc>
          <w:tcPr>
            <w:tcW w:w="825" w:type="dxa"/>
          </w:tcPr>
          <w:p w14:paraId="5DB5642A" w14:textId="0DA4B653" w:rsidR="00F62EA4" w:rsidRPr="00B7585C" w:rsidRDefault="004479D5" w:rsidP="004479D5">
            <w:pPr>
              <w:pStyle w:val="ListParagraph"/>
              <w:ind w:left="0"/>
              <w:jc w:val="center"/>
              <w:rPr>
                <w:rFonts w:ascii="Times New Roman" w:hAnsi="Times New Roman" w:cs="Times New Roman"/>
                <w:lang w:val="en-IE"/>
              </w:rPr>
            </w:pPr>
            <w:r>
              <w:rPr>
                <w:rFonts w:ascii="Times New Roman" w:hAnsi="Times New Roman" w:cs="Times New Roman"/>
                <w:lang w:val="en-IE"/>
              </w:rPr>
              <w:t>M</w:t>
            </w:r>
          </w:p>
        </w:tc>
        <w:tc>
          <w:tcPr>
            <w:tcW w:w="1444" w:type="dxa"/>
          </w:tcPr>
          <w:p w14:paraId="00CB4E40" w14:textId="7D10A9E2" w:rsidR="00F62EA4" w:rsidRPr="00724B75" w:rsidRDefault="00F62EA4" w:rsidP="00F62EA4">
            <w:pPr>
              <w:pStyle w:val="ListParagraph"/>
              <w:ind w:left="0"/>
              <w:jc w:val="center"/>
              <w:rPr>
                <w:rFonts w:ascii="Times New Roman" w:hAnsi="Times New Roman" w:cs="Times New Roman"/>
                <w:lang w:val="en-IE"/>
              </w:rPr>
            </w:pPr>
          </w:p>
        </w:tc>
        <w:tc>
          <w:tcPr>
            <w:tcW w:w="1559" w:type="dxa"/>
          </w:tcPr>
          <w:p w14:paraId="427522E0" w14:textId="26B4B1AB" w:rsidR="00F62EA4" w:rsidRDefault="00F62EA4" w:rsidP="00F62EA4">
            <w:pPr>
              <w:pStyle w:val="ListParagraph"/>
              <w:ind w:left="0"/>
              <w:jc w:val="center"/>
              <w:rPr>
                <w:rFonts w:ascii="Times New Roman" w:hAnsi="Times New Roman" w:cs="Times New Roman"/>
                <w:color w:val="0070C0"/>
                <w:lang w:val="en-IE"/>
              </w:rPr>
            </w:pPr>
          </w:p>
        </w:tc>
        <w:tc>
          <w:tcPr>
            <w:tcW w:w="1701" w:type="dxa"/>
          </w:tcPr>
          <w:p w14:paraId="0676D032" w14:textId="2791FD71" w:rsidR="00F62EA4" w:rsidRDefault="00F62EA4" w:rsidP="00F62EA4">
            <w:pPr>
              <w:pStyle w:val="ListParagraph"/>
              <w:ind w:left="0"/>
              <w:jc w:val="center"/>
              <w:rPr>
                <w:rFonts w:ascii="Times New Roman" w:hAnsi="Times New Roman" w:cs="Times New Roman"/>
                <w:color w:val="0070C0"/>
                <w:lang w:val="en-IE"/>
              </w:rPr>
            </w:pPr>
          </w:p>
        </w:tc>
        <w:tc>
          <w:tcPr>
            <w:tcW w:w="1560" w:type="dxa"/>
          </w:tcPr>
          <w:p w14:paraId="12858AED" w14:textId="32DEC756" w:rsidR="00F62EA4" w:rsidRPr="007247C6" w:rsidRDefault="00F62EA4" w:rsidP="00F62EA4">
            <w:pPr>
              <w:pStyle w:val="ListParagraph"/>
              <w:ind w:left="0"/>
              <w:jc w:val="center"/>
              <w:rPr>
                <w:rFonts w:ascii="Times New Roman" w:hAnsi="Times New Roman" w:cs="Times New Roman"/>
                <w:color w:val="0070C0"/>
                <w:lang w:val="en-IE"/>
              </w:rPr>
            </w:pPr>
          </w:p>
        </w:tc>
      </w:tr>
    </w:tbl>
    <w:p w14:paraId="05B6D08C" w14:textId="77777777" w:rsidR="002D5139" w:rsidRDefault="002D5139" w:rsidP="002D5139">
      <w:pPr>
        <w:pStyle w:val="ListParagraph"/>
        <w:spacing w:line="240" w:lineRule="auto"/>
        <w:ind w:left="1440"/>
        <w:jc w:val="both"/>
        <w:rPr>
          <w:rFonts w:ascii="Times New Roman" w:hAnsi="Times New Roman" w:cs="Times New Roman"/>
          <w:sz w:val="24"/>
          <w:szCs w:val="24"/>
          <w:lang w:val="en-IE"/>
        </w:rPr>
      </w:pPr>
    </w:p>
    <w:p w14:paraId="4312C01F" w14:textId="77777777" w:rsidR="009E4615" w:rsidRDefault="009E4615" w:rsidP="009A09B1">
      <w:pPr>
        <w:pStyle w:val="ListParagraph"/>
        <w:spacing w:line="240" w:lineRule="auto"/>
        <w:ind w:left="1440"/>
        <w:jc w:val="both"/>
        <w:rPr>
          <w:rFonts w:ascii="Times New Roman" w:hAnsi="Times New Roman" w:cs="Times New Roman"/>
          <w:i/>
          <w:iCs/>
          <w:color w:val="0070C0"/>
          <w:sz w:val="24"/>
          <w:szCs w:val="24"/>
          <w:lang w:val="en-IE"/>
        </w:rPr>
      </w:pPr>
    </w:p>
    <w:p w14:paraId="59F12EEB" w14:textId="77777777" w:rsidR="00DB3130" w:rsidRDefault="00205498" w:rsidP="00954C3A">
      <w:pPr>
        <w:pStyle w:val="ListParagraph"/>
        <w:numPr>
          <w:ilvl w:val="1"/>
          <w:numId w:val="2"/>
        </w:numPr>
        <w:spacing w:line="240" w:lineRule="auto"/>
        <w:jc w:val="both"/>
        <w:rPr>
          <w:rFonts w:ascii="Times New Roman" w:hAnsi="Times New Roman" w:cs="Times New Roman"/>
          <w:sz w:val="24"/>
          <w:szCs w:val="24"/>
          <w:lang w:val="en-IE"/>
        </w:rPr>
      </w:pPr>
      <w:r w:rsidRPr="00205498">
        <w:rPr>
          <w:rFonts w:ascii="Times New Roman" w:hAnsi="Times New Roman" w:cs="Times New Roman"/>
          <w:sz w:val="24"/>
          <w:szCs w:val="24"/>
          <w:lang w:val="en-IE"/>
        </w:rPr>
        <w:t>per energy performance class</w:t>
      </w:r>
      <w:r>
        <w:rPr>
          <w:rFonts w:ascii="Times New Roman" w:hAnsi="Times New Roman" w:cs="Times New Roman"/>
          <w:sz w:val="24"/>
          <w:szCs w:val="24"/>
          <w:lang w:val="en-IE"/>
        </w:rPr>
        <w:t xml:space="preserve">: </w:t>
      </w:r>
    </w:p>
    <w:p w14:paraId="47C31E3E" w14:textId="3145C3A4" w:rsidR="00205498" w:rsidRDefault="00DB3130" w:rsidP="00DB3130">
      <w:pPr>
        <w:pStyle w:val="ListParagraph"/>
        <w:spacing w:line="240" w:lineRule="auto"/>
        <w:ind w:left="1440"/>
        <w:jc w:val="both"/>
        <w:rPr>
          <w:rFonts w:ascii="Times New Roman" w:hAnsi="Times New Roman" w:cs="Times New Roman"/>
          <w:i/>
          <w:iCs/>
          <w:color w:val="0070C0"/>
          <w:sz w:val="24"/>
          <w:szCs w:val="24"/>
          <w:lang w:val="en-IE"/>
        </w:rPr>
      </w:pPr>
      <w:r>
        <w:rPr>
          <w:rFonts w:ascii="Times New Roman" w:hAnsi="Times New Roman" w:cs="Times New Roman"/>
          <w:i/>
          <w:iCs/>
          <w:color w:val="0070C0"/>
          <w:sz w:val="24"/>
          <w:szCs w:val="24"/>
          <w:lang w:val="en-IE"/>
        </w:rPr>
        <w:t xml:space="preserve">MSs </w:t>
      </w:r>
      <w:r w:rsidR="00E33728">
        <w:rPr>
          <w:rFonts w:ascii="Times New Roman" w:hAnsi="Times New Roman" w:cs="Times New Roman"/>
          <w:i/>
          <w:iCs/>
          <w:color w:val="0070C0"/>
          <w:sz w:val="24"/>
          <w:szCs w:val="24"/>
          <w:lang w:val="en-IE"/>
        </w:rPr>
        <w:t xml:space="preserve">should </w:t>
      </w:r>
      <w:r w:rsidR="00FF1EBA">
        <w:rPr>
          <w:rFonts w:ascii="Times New Roman" w:hAnsi="Times New Roman" w:cs="Times New Roman"/>
          <w:i/>
          <w:iCs/>
          <w:color w:val="0070C0"/>
          <w:sz w:val="24"/>
          <w:szCs w:val="24"/>
          <w:lang w:val="en-IE"/>
        </w:rPr>
        <w:t>breakdown the number of buildings</w:t>
      </w:r>
      <w:r w:rsidR="0098334E">
        <w:rPr>
          <w:rFonts w:ascii="Times New Roman" w:hAnsi="Times New Roman" w:cs="Times New Roman"/>
          <w:i/>
          <w:iCs/>
          <w:color w:val="0070C0"/>
          <w:sz w:val="24"/>
          <w:szCs w:val="24"/>
          <w:lang w:val="en-IE"/>
        </w:rPr>
        <w:t xml:space="preserve"> and floor area</w:t>
      </w:r>
      <w:r w:rsidR="00FF1EBA">
        <w:rPr>
          <w:rFonts w:ascii="Times New Roman" w:hAnsi="Times New Roman" w:cs="Times New Roman"/>
          <w:i/>
          <w:iCs/>
          <w:color w:val="0070C0"/>
          <w:sz w:val="24"/>
          <w:szCs w:val="24"/>
          <w:lang w:val="en-IE"/>
        </w:rPr>
        <w:t xml:space="preserve"> per energy performance class</w:t>
      </w:r>
      <w:r w:rsidR="0044465B">
        <w:rPr>
          <w:rFonts w:ascii="Times New Roman" w:hAnsi="Times New Roman" w:cs="Times New Roman"/>
          <w:i/>
          <w:iCs/>
          <w:color w:val="0070C0"/>
          <w:sz w:val="24"/>
          <w:szCs w:val="24"/>
          <w:lang w:val="en-IE"/>
        </w:rPr>
        <w:t xml:space="preserve"> (based on </w:t>
      </w:r>
      <w:r w:rsidR="0044465B" w:rsidRPr="00454D66">
        <w:rPr>
          <w:rFonts w:ascii="Times New Roman" w:hAnsi="Times New Roman" w:cs="Times New Roman"/>
          <w:b/>
          <w:bCs/>
          <w:i/>
          <w:iCs/>
          <w:color w:val="0070C0"/>
          <w:sz w:val="24"/>
          <w:szCs w:val="24"/>
          <w:lang w:val="en-IE"/>
        </w:rPr>
        <w:t xml:space="preserve">valid </w:t>
      </w:r>
      <w:r w:rsidR="0044465B">
        <w:rPr>
          <w:rFonts w:ascii="Times New Roman" w:hAnsi="Times New Roman" w:cs="Times New Roman"/>
          <w:i/>
          <w:iCs/>
          <w:color w:val="0070C0"/>
          <w:sz w:val="24"/>
          <w:szCs w:val="24"/>
          <w:lang w:val="en-IE"/>
        </w:rPr>
        <w:t>EPCs</w:t>
      </w:r>
      <w:r w:rsidR="0079398F">
        <w:rPr>
          <w:rStyle w:val="FootnoteReference"/>
          <w:rFonts w:ascii="Times New Roman" w:hAnsi="Times New Roman" w:cs="Times New Roman"/>
          <w:i/>
          <w:iCs/>
          <w:color w:val="0070C0"/>
          <w:sz w:val="24"/>
          <w:szCs w:val="24"/>
          <w:lang w:val="en-IE"/>
        </w:rPr>
        <w:footnoteReference w:id="14"/>
      </w:r>
      <w:r w:rsidR="0044465B">
        <w:rPr>
          <w:rFonts w:ascii="Times New Roman" w:hAnsi="Times New Roman" w:cs="Times New Roman"/>
          <w:i/>
          <w:iCs/>
          <w:color w:val="0070C0"/>
          <w:sz w:val="24"/>
          <w:szCs w:val="24"/>
          <w:lang w:val="en-IE"/>
        </w:rPr>
        <w:t>)</w:t>
      </w:r>
      <w:r w:rsidR="00FF1EBA">
        <w:rPr>
          <w:rFonts w:ascii="Times New Roman" w:hAnsi="Times New Roman" w:cs="Times New Roman"/>
          <w:i/>
          <w:iCs/>
          <w:color w:val="0070C0"/>
          <w:sz w:val="24"/>
          <w:szCs w:val="24"/>
          <w:lang w:val="en-IE"/>
        </w:rPr>
        <w:t xml:space="preserve"> u</w:t>
      </w:r>
      <w:r w:rsidR="00205498" w:rsidRPr="00205498">
        <w:rPr>
          <w:rFonts w:ascii="Times New Roman" w:hAnsi="Times New Roman" w:cs="Times New Roman"/>
          <w:i/>
          <w:iCs/>
          <w:color w:val="0070C0"/>
          <w:sz w:val="24"/>
          <w:szCs w:val="24"/>
          <w:lang w:val="en-IE"/>
        </w:rPr>
        <w:t xml:space="preserve">sing the </w:t>
      </w:r>
      <w:r w:rsidR="00205498">
        <w:rPr>
          <w:rFonts w:ascii="Times New Roman" w:hAnsi="Times New Roman" w:cs="Times New Roman"/>
          <w:i/>
          <w:iCs/>
          <w:color w:val="0070C0"/>
          <w:sz w:val="24"/>
          <w:szCs w:val="24"/>
          <w:lang w:val="en-IE"/>
        </w:rPr>
        <w:t xml:space="preserve">national </w:t>
      </w:r>
      <w:r w:rsidR="00205498" w:rsidRPr="00205498">
        <w:rPr>
          <w:rFonts w:ascii="Times New Roman" w:hAnsi="Times New Roman" w:cs="Times New Roman"/>
          <w:i/>
          <w:iCs/>
          <w:color w:val="0070C0"/>
          <w:sz w:val="24"/>
          <w:szCs w:val="24"/>
          <w:lang w:val="en-IE"/>
        </w:rPr>
        <w:t>scale in force whe</w:t>
      </w:r>
      <w:r w:rsidR="005947F1">
        <w:rPr>
          <w:rFonts w:ascii="Times New Roman" w:hAnsi="Times New Roman" w:cs="Times New Roman"/>
          <w:i/>
          <w:iCs/>
          <w:color w:val="0070C0"/>
          <w:sz w:val="24"/>
          <w:szCs w:val="24"/>
          <w:lang w:val="en-IE"/>
        </w:rPr>
        <w:t>n</w:t>
      </w:r>
      <w:r w:rsidR="00205498" w:rsidRPr="00205498">
        <w:rPr>
          <w:rFonts w:ascii="Times New Roman" w:hAnsi="Times New Roman" w:cs="Times New Roman"/>
          <w:i/>
          <w:iCs/>
          <w:color w:val="0070C0"/>
          <w:sz w:val="24"/>
          <w:szCs w:val="24"/>
          <w:lang w:val="en-IE"/>
        </w:rPr>
        <w:t xml:space="preserve"> the </w:t>
      </w:r>
      <w:r w:rsidR="00B53579">
        <w:rPr>
          <w:rFonts w:ascii="Times New Roman" w:hAnsi="Times New Roman" w:cs="Times New Roman"/>
          <w:i/>
          <w:iCs/>
          <w:color w:val="0070C0"/>
          <w:sz w:val="24"/>
          <w:szCs w:val="24"/>
          <w:lang w:val="en-IE"/>
        </w:rPr>
        <w:t>NBR</w:t>
      </w:r>
      <w:r w:rsidR="00AA03D2">
        <w:rPr>
          <w:rFonts w:ascii="Times New Roman" w:hAnsi="Times New Roman" w:cs="Times New Roman"/>
          <w:i/>
          <w:iCs/>
          <w:color w:val="0070C0"/>
          <w:sz w:val="24"/>
          <w:szCs w:val="24"/>
          <w:lang w:val="en-IE"/>
        </w:rPr>
        <w:t>P</w:t>
      </w:r>
      <w:r w:rsidR="00B53579">
        <w:rPr>
          <w:rFonts w:ascii="Times New Roman" w:hAnsi="Times New Roman" w:cs="Times New Roman"/>
          <w:i/>
          <w:iCs/>
          <w:color w:val="0070C0"/>
          <w:sz w:val="24"/>
          <w:szCs w:val="24"/>
          <w:lang w:val="en-IE"/>
        </w:rPr>
        <w:t xml:space="preserve"> or its draft</w:t>
      </w:r>
      <w:r w:rsidR="00205498" w:rsidRPr="00205498">
        <w:rPr>
          <w:rFonts w:ascii="Times New Roman" w:hAnsi="Times New Roman" w:cs="Times New Roman"/>
          <w:i/>
          <w:iCs/>
          <w:color w:val="0070C0"/>
          <w:sz w:val="24"/>
          <w:szCs w:val="24"/>
          <w:lang w:val="en-IE"/>
        </w:rPr>
        <w:t xml:space="preserve"> is </w:t>
      </w:r>
      <w:r w:rsidR="00B53579">
        <w:rPr>
          <w:rFonts w:ascii="Times New Roman" w:hAnsi="Times New Roman" w:cs="Times New Roman"/>
          <w:i/>
          <w:iCs/>
          <w:color w:val="0070C0"/>
          <w:sz w:val="24"/>
          <w:szCs w:val="24"/>
          <w:lang w:val="en-IE"/>
        </w:rPr>
        <w:t>prepared</w:t>
      </w:r>
      <w:r w:rsidR="0077078B">
        <w:rPr>
          <w:rFonts w:ascii="Times New Roman" w:hAnsi="Times New Roman" w:cs="Times New Roman"/>
          <w:i/>
          <w:iCs/>
          <w:color w:val="0070C0"/>
          <w:sz w:val="24"/>
          <w:szCs w:val="24"/>
          <w:lang w:val="en-IE"/>
        </w:rPr>
        <w:t>.</w:t>
      </w:r>
      <w:r w:rsidR="005A3747">
        <w:rPr>
          <w:rFonts w:ascii="Times New Roman" w:hAnsi="Times New Roman" w:cs="Times New Roman"/>
          <w:i/>
          <w:iCs/>
          <w:color w:val="0070C0"/>
          <w:sz w:val="24"/>
          <w:szCs w:val="24"/>
          <w:lang w:val="en-IE"/>
        </w:rPr>
        <w:t xml:space="preserve"> </w:t>
      </w:r>
      <w:r w:rsidR="00C917C2">
        <w:rPr>
          <w:rFonts w:ascii="Times New Roman" w:hAnsi="Times New Roman" w:cs="Times New Roman"/>
          <w:i/>
          <w:iCs/>
          <w:color w:val="0070C0"/>
          <w:sz w:val="24"/>
          <w:szCs w:val="24"/>
          <w:lang w:val="en-IE"/>
        </w:rPr>
        <w:t xml:space="preserve"> The table below can be adapted according to the national</w:t>
      </w:r>
      <w:r w:rsidR="002024CB">
        <w:rPr>
          <w:rFonts w:ascii="Times New Roman" w:hAnsi="Times New Roman" w:cs="Times New Roman"/>
          <w:i/>
          <w:iCs/>
          <w:color w:val="0070C0"/>
          <w:sz w:val="24"/>
          <w:szCs w:val="24"/>
          <w:lang w:val="en-IE"/>
        </w:rPr>
        <w:t xml:space="preserve"> </w:t>
      </w:r>
      <w:r w:rsidR="008154E4">
        <w:rPr>
          <w:rFonts w:ascii="Times New Roman" w:hAnsi="Times New Roman" w:cs="Times New Roman"/>
          <w:i/>
          <w:iCs/>
          <w:color w:val="0070C0"/>
          <w:sz w:val="24"/>
          <w:szCs w:val="24"/>
          <w:lang w:val="en-IE"/>
        </w:rPr>
        <w:t xml:space="preserve">context </w:t>
      </w:r>
      <w:r w:rsidR="002024CB">
        <w:rPr>
          <w:rFonts w:ascii="Times New Roman" w:hAnsi="Times New Roman" w:cs="Times New Roman"/>
          <w:i/>
          <w:iCs/>
          <w:color w:val="0070C0"/>
          <w:sz w:val="24"/>
          <w:szCs w:val="24"/>
          <w:lang w:val="en-IE"/>
        </w:rPr>
        <w:t xml:space="preserve">scale in force. </w:t>
      </w:r>
      <w:r w:rsidR="00597A8B">
        <w:rPr>
          <w:rFonts w:ascii="Times New Roman" w:hAnsi="Times New Roman" w:cs="Times New Roman"/>
          <w:i/>
          <w:iCs/>
          <w:color w:val="0070C0"/>
          <w:sz w:val="24"/>
          <w:szCs w:val="24"/>
          <w:lang w:val="en-IE"/>
        </w:rPr>
        <w:t xml:space="preserve">When relevant the table below can </w:t>
      </w:r>
      <w:r w:rsidR="00413486">
        <w:rPr>
          <w:rFonts w:ascii="Times New Roman" w:hAnsi="Times New Roman" w:cs="Times New Roman"/>
          <w:i/>
          <w:iCs/>
          <w:color w:val="0070C0"/>
          <w:sz w:val="24"/>
          <w:szCs w:val="24"/>
          <w:lang w:val="en-IE"/>
        </w:rPr>
        <w:t>distingu</w:t>
      </w:r>
      <w:r w:rsidR="001E2526">
        <w:rPr>
          <w:rFonts w:ascii="Times New Roman" w:hAnsi="Times New Roman" w:cs="Times New Roman"/>
          <w:i/>
          <w:iCs/>
          <w:color w:val="0070C0"/>
          <w:sz w:val="24"/>
          <w:szCs w:val="24"/>
          <w:lang w:val="en-IE"/>
        </w:rPr>
        <w:t>ish</w:t>
      </w:r>
      <w:r w:rsidR="00597A8B">
        <w:rPr>
          <w:rFonts w:ascii="Times New Roman" w:hAnsi="Times New Roman" w:cs="Times New Roman"/>
          <w:i/>
          <w:iCs/>
          <w:color w:val="0070C0"/>
          <w:sz w:val="24"/>
          <w:szCs w:val="24"/>
          <w:lang w:val="en-IE"/>
        </w:rPr>
        <w:t xml:space="preserve"> the breakdown </w:t>
      </w:r>
      <w:r w:rsidR="009B38FE">
        <w:rPr>
          <w:rFonts w:ascii="Times New Roman" w:hAnsi="Times New Roman" w:cs="Times New Roman"/>
          <w:i/>
          <w:iCs/>
          <w:color w:val="0070C0"/>
          <w:sz w:val="24"/>
          <w:szCs w:val="24"/>
          <w:lang w:val="en-IE"/>
        </w:rPr>
        <w:t>per EPC class for residential buildings on one hand and for non</w:t>
      </w:r>
      <w:r w:rsidR="0003222D">
        <w:rPr>
          <w:rFonts w:ascii="Times New Roman" w:hAnsi="Times New Roman" w:cs="Times New Roman"/>
          <w:i/>
          <w:iCs/>
          <w:color w:val="0070C0"/>
          <w:sz w:val="24"/>
          <w:szCs w:val="24"/>
          <w:lang w:val="en-IE"/>
        </w:rPr>
        <w:t>-</w:t>
      </w:r>
      <w:r w:rsidR="009B38FE">
        <w:rPr>
          <w:rFonts w:ascii="Times New Roman" w:hAnsi="Times New Roman" w:cs="Times New Roman"/>
          <w:i/>
          <w:iCs/>
          <w:color w:val="0070C0"/>
          <w:sz w:val="24"/>
          <w:szCs w:val="24"/>
          <w:lang w:val="en-IE"/>
        </w:rPr>
        <w:t xml:space="preserve"> residential in the other </w:t>
      </w:r>
      <w:r w:rsidR="005A3747">
        <w:rPr>
          <w:rFonts w:ascii="Times New Roman" w:hAnsi="Times New Roman" w:cs="Times New Roman"/>
          <w:i/>
          <w:iCs/>
          <w:color w:val="0070C0"/>
          <w:sz w:val="24"/>
          <w:szCs w:val="24"/>
          <w:lang w:val="en-IE"/>
        </w:rPr>
        <w:t xml:space="preserve">If </w:t>
      </w:r>
      <w:r w:rsidR="00321433">
        <w:rPr>
          <w:rFonts w:ascii="Times New Roman" w:hAnsi="Times New Roman" w:cs="Times New Roman"/>
          <w:i/>
          <w:iCs/>
          <w:color w:val="0070C0"/>
          <w:sz w:val="24"/>
          <w:szCs w:val="24"/>
          <w:lang w:val="en-IE"/>
        </w:rPr>
        <w:t>the scale is updated between the draft and the final plan, MSs can update the below table.</w:t>
      </w:r>
      <w:r w:rsidR="00F1194E">
        <w:rPr>
          <w:rFonts w:ascii="Times New Roman" w:hAnsi="Times New Roman" w:cs="Times New Roman"/>
          <w:i/>
          <w:iCs/>
          <w:color w:val="0070C0"/>
          <w:sz w:val="24"/>
          <w:szCs w:val="24"/>
          <w:lang w:val="en-IE"/>
        </w:rPr>
        <w:t xml:space="preserve"> MSs </w:t>
      </w:r>
      <w:r w:rsidR="00E33728">
        <w:rPr>
          <w:rFonts w:ascii="Times New Roman" w:hAnsi="Times New Roman" w:cs="Times New Roman"/>
          <w:i/>
          <w:iCs/>
          <w:color w:val="0070C0"/>
          <w:sz w:val="24"/>
          <w:szCs w:val="24"/>
          <w:lang w:val="en-IE"/>
        </w:rPr>
        <w:t xml:space="preserve">should </w:t>
      </w:r>
      <w:r w:rsidR="00054B73">
        <w:rPr>
          <w:rFonts w:ascii="Times New Roman" w:hAnsi="Times New Roman" w:cs="Times New Roman"/>
          <w:i/>
          <w:iCs/>
          <w:color w:val="0070C0"/>
          <w:sz w:val="24"/>
          <w:szCs w:val="24"/>
          <w:lang w:val="en-IE"/>
        </w:rPr>
        <w:t xml:space="preserve">ensure consistency with the data reported in the </w:t>
      </w:r>
      <w:r w:rsidR="00876F1B">
        <w:rPr>
          <w:rFonts w:ascii="Times New Roman" w:hAnsi="Times New Roman" w:cs="Times New Roman"/>
          <w:i/>
          <w:iCs/>
          <w:color w:val="0070C0"/>
          <w:sz w:val="24"/>
          <w:szCs w:val="24"/>
          <w:lang w:val="en-IE"/>
        </w:rPr>
        <w:t>national EPC database a</w:t>
      </w:r>
      <w:r w:rsidR="00B01623">
        <w:rPr>
          <w:rFonts w:ascii="Times New Roman" w:hAnsi="Times New Roman" w:cs="Times New Roman"/>
          <w:i/>
          <w:iCs/>
          <w:color w:val="0070C0"/>
          <w:sz w:val="24"/>
          <w:szCs w:val="24"/>
          <w:lang w:val="en-IE"/>
        </w:rPr>
        <w:t>nd</w:t>
      </w:r>
      <w:r w:rsidR="00876F1B">
        <w:rPr>
          <w:rFonts w:ascii="Times New Roman" w:hAnsi="Times New Roman" w:cs="Times New Roman"/>
          <w:i/>
          <w:iCs/>
          <w:color w:val="0070C0"/>
          <w:sz w:val="24"/>
          <w:szCs w:val="24"/>
          <w:lang w:val="en-IE"/>
        </w:rPr>
        <w:t xml:space="preserve"> transferred in the Building Stock Observatory.</w:t>
      </w:r>
    </w:p>
    <w:p w14:paraId="7CC5525C" w14:textId="22028405" w:rsidR="00DF5110" w:rsidRDefault="00DF5110" w:rsidP="00DB3130">
      <w:pPr>
        <w:pStyle w:val="ListParagraph"/>
        <w:spacing w:line="240" w:lineRule="auto"/>
        <w:ind w:left="1440"/>
        <w:jc w:val="both"/>
        <w:rPr>
          <w:rFonts w:ascii="Times New Roman" w:hAnsi="Times New Roman" w:cs="Times New Roman"/>
          <w:i/>
          <w:iCs/>
          <w:color w:val="0070C0"/>
          <w:sz w:val="24"/>
          <w:szCs w:val="24"/>
          <w:lang w:val="en-IE"/>
        </w:rPr>
      </w:pPr>
      <w:r w:rsidRPr="00294D45">
        <w:rPr>
          <w:rFonts w:ascii="Times New Roman" w:hAnsi="Times New Roman" w:cs="Times New Roman"/>
          <w:i/>
          <w:iCs/>
          <w:color w:val="0070C0"/>
          <w:sz w:val="24"/>
          <w:szCs w:val="24"/>
          <w:lang w:val="en-IE"/>
        </w:rPr>
        <w:t xml:space="preserve">MS may add </w:t>
      </w:r>
      <w:r w:rsidR="00DC70C6">
        <w:rPr>
          <w:rFonts w:ascii="Times New Roman" w:hAnsi="Times New Roman" w:cs="Times New Roman"/>
          <w:i/>
          <w:iCs/>
          <w:color w:val="0070C0"/>
          <w:sz w:val="24"/>
          <w:szCs w:val="24"/>
          <w:lang w:val="en-IE"/>
        </w:rPr>
        <w:t xml:space="preserve">in their NBRP </w:t>
      </w:r>
      <w:r w:rsidRPr="00294D45">
        <w:rPr>
          <w:rFonts w:ascii="Times New Roman" w:hAnsi="Times New Roman" w:cs="Times New Roman"/>
          <w:i/>
          <w:iCs/>
          <w:color w:val="0070C0"/>
          <w:sz w:val="24"/>
          <w:szCs w:val="24"/>
          <w:lang w:val="en-IE"/>
        </w:rPr>
        <w:t xml:space="preserve">additional </w:t>
      </w:r>
      <w:r w:rsidR="00B24090" w:rsidRPr="00294D45">
        <w:rPr>
          <w:rFonts w:ascii="Times New Roman" w:hAnsi="Times New Roman" w:cs="Times New Roman"/>
          <w:i/>
          <w:iCs/>
          <w:color w:val="0070C0"/>
          <w:sz w:val="24"/>
          <w:szCs w:val="24"/>
          <w:lang w:val="en-IE"/>
        </w:rPr>
        <w:t xml:space="preserve">qualitative </w:t>
      </w:r>
      <w:r w:rsidRPr="00294D45">
        <w:rPr>
          <w:rFonts w:ascii="Times New Roman" w:hAnsi="Times New Roman" w:cs="Times New Roman"/>
          <w:i/>
          <w:iCs/>
          <w:color w:val="0070C0"/>
          <w:sz w:val="24"/>
          <w:szCs w:val="24"/>
          <w:lang w:val="en-IE"/>
        </w:rPr>
        <w:t xml:space="preserve">aspects on their national EPC scheme in force (such as scale, </w:t>
      </w:r>
      <w:r w:rsidR="00F834A6" w:rsidRPr="00294D45">
        <w:rPr>
          <w:rFonts w:ascii="Times New Roman" w:hAnsi="Times New Roman" w:cs="Times New Roman"/>
          <w:i/>
          <w:iCs/>
          <w:color w:val="0070C0"/>
          <w:sz w:val="24"/>
          <w:szCs w:val="24"/>
          <w:lang w:val="en-IE"/>
        </w:rPr>
        <w:t xml:space="preserve">choice between calculated or </w:t>
      </w:r>
      <w:r w:rsidR="00CA7240" w:rsidRPr="00294D45">
        <w:rPr>
          <w:rFonts w:ascii="Times New Roman" w:hAnsi="Times New Roman" w:cs="Times New Roman"/>
          <w:i/>
          <w:iCs/>
          <w:color w:val="0070C0"/>
          <w:sz w:val="24"/>
          <w:szCs w:val="24"/>
          <w:lang w:val="en-IE"/>
        </w:rPr>
        <w:t>metered</w:t>
      </w:r>
      <w:r w:rsidR="00F834A6" w:rsidRPr="00294D45">
        <w:rPr>
          <w:rFonts w:ascii="Times New Roman" w:hAnsi="Times New Roman" w:cs="Times New Roman"/>
          <w:i/>
          <w:iCs/>
          <w:color w:val="0070C0"/>
          <w:sz w:val="24"/>
          <w:szCs w:val="24"/>
          <w:lang w:val="en-IE"/>
        </w:rPr>
        <w:t xml:space="preserve"> energy performance</w:t>
      </w:r>
      <w:r w:rsidR="00294D45" w:rsidRPr="00294D45">
        <w:rPr>
          <w:rFonts w:ascii="Times New Roman" w:hAnsi="Times New Roman" w:cs="Times New Roman"/>
          <w:i/>
          <w:iCs/>
          <w:color w:val="0070C0"/>
          <w:sz w:val="24"/>
          <w:szCs w:val="24"/>
          <w:lang w:val="en-IE"/>
        </w:rPr>
        <w:t xml:space="preserve">, </w:t>
      </w:r>
      <w:r w:rsidRPr="00294D45">
        <w:rPr>
          <w:rFonts w:ascii="Times New Roman" w:hAnsi="Times New Roman" w:cs="Times New Roman"/>
          <w:i/>
          <w:iCs/>
          <w:color w:val="0070C0"/>
          <w:sz w:val="24"/>
          <w:szCs w:val="24"/>
          <w:lang w:val="en-IE"/>
        </w:rPr>
        <w:t>quality control, experts, qualifications, etc.)</w:t>
      </w:r>
    </w:p>
    <w:p w14:paraId="1A364094" w14:textId="77777777" w:rsidR="00DC70C6" w:rsidRDefault="00DC70C6" w:rsidP="00DB3130">
      <w:pPr>
        <w:pStyle w:val="ListParagraph"/>
        <w:spacing w:line="240" w:lineRule="auto"/>
        <w:ind w:left="1440"/>
        <w:jc w:val="both"/>
        <w:rPr>
          <w:rFonts w:ascii="Times New Roman" w:hAnsi="Times New Roman" w:cs="Times New Roman"/>
          <w:i/>
          <w:iCs/>
          <w:color w:val="0070C0"/>
          <w:sz w:val="24"/>
          <w:szCs w:val="24"/>
          <w:lang w:val="en-IE"/>
        </w:rPr>
      </w:pPr>
    </w:p>
    <w:p w14:paraId="7C8D2B10" w14:textId="667F178F" w:rsidR="00DC70C6" w:rsidRPr="008D1B5B" w:rsidRDefault="00DC70C6" w:rsidP="00DC70C6">
      <w:pPr>
        <w:pStyle w:val="ListParagraph"/>
        <w:spacing w:line="240" w:lineRule="auto"/>
        <w:ind w:left="1440"/>
        <w:jc w:val="both"/>
        <w:rPr>
          <w:rFonts w:ascii="Times New Roman" w:hAnsi="Times New Roman" w:cs="Times New Roman"/>
          <w:i/>
          <w:iCs/>
          <w:color w:val="0070C0"/>
          <w:sz w:val="24"/>
          <w:szCs w:val="24"/>
          <w:lang w:val="en-IE"/>
        </w:rPr>
      </w:pPr>
      <w:r w:rsidRPr="008D1B5B">
        <w:rPr>
          <w:rFonts w:ascii="Times New Roman" w:hAnsi="Times New Roman" w:cs="Times New Roman"/>
          <w:i/>
          <w:iCs/>
          <w:color w:val="0070C0"/>
          <w:sz w:val="24"/>
          <w:szCs w:val="24"/>
          <w:lang w:val="en-IE"/>
        </w:rPr>
        <w:t xml:space="preserve">MSs are invited to report this indicator using a table such as (mirrored in the </w:t>
      </w:r>
      <w:r w:rsidR="002E4288">
        <w:rPr>
          <w:rFonts w:ascii="Times New Roman" w:hAnsi="Times New Roman" w:cs="Times New Roman"/>
          <w:i/>
          <w:iCs/>
          <w:color w:val="0070C0"/>
          <w:sz w:val="24"/>
          <w:szCs w:val="24"/>
          <w:lang w:val="en-IE"/>
        </w:rPr>
        <w:t>spreadsheet</w:t>
      </w:r>
      <w:r w:rsidR="000F0BAA" w:rsidRPr="008D1B5B">
        <w:rPr>
          <w:rFonts w:ascii="Times New Roman" w:hAnsi="Times New Roman" w:cs="Times New Roman"/>
          <w:i/>
          <w:iCs/>
          <w:color w:val="0070C0"/>
          <w:sz w:val="24"/>
          <w:szCs w:val="24"/>
          <w:lang w:val="en-IE"/>
        </w:rPr>
        <w:t xml:space="preserve"> </w:t>
      </w:r>
      <w:r w:rsidR="00F65ACF">
        <w:rPr>
          <w:rFonts w:ascii="Times New Roman" w:hAnsi="Times New Roman" w:cs="Times New Roman"/>
          <w:i/>
          <w:iCs/>
          <w:color w:val="0070C0"/>
          <w:sz w:val="24"/>
          <w:szCs w:val="24"/>
          <w:lang w:val="en-IE"/>
        </w:rPr>
        <w:t xml:space="preserve">template </w:t>
      </w:r>
      <w:r w:rsidR="000F0BAA" w:rsidRPr="008D1B5B">
        <w:rPr>
          <w:rFonts w:ascii="Times New Roman" w:hAnsi="Times New Roman" w:cs="Times New Roman"/>
          <w:i/>
          <w:iCs/>
          <w:color w:val="0070C0"/>
          <w:sz w:val="24"/>
          <w:szCs w:val="24"/>
          <w:lang w:val="en-IE"/>
        </w:rPr>
        <w:t xml:space="preserve">for </w:t>
      </w:r>
      <w:r w:rsidRPr="008D1B5B">
        <w:rPr>
          <w:rFonts w:ascii="Times New Roman" w:hAnsi="Times New Roman" w:cs="Times New Roman"/>
          <w:i/>
          <w:iCs/>
          <w:color w:val="0070C0"/>
          <w:sz w:val="24"/>
          <w:szCs w:val="24"/>
          <w:lang w:val="en-IE"/>
        </w:rPr>
        <w:t>data collection):</w:t>
      </w:r>
    </w:p>
    <w:p w14:paraId="626ED857" w14:textId="77777777" w:rsidR="00DC70C6" w:rsidRDefault="00DC70C6" w:rsidP="00DC70C6">
      <w:pPr>
        <w:pStyle w:val="ListParagraph"/>
        <w:spacing w:line="240" w:lineRule="auto"/>
        <w:ind w:left="1440"/>
        <w:jc w:val="both"/>
        <w:rPr>
          <w:rFonts w:ascii="Times New Roman" w:hAnsi="Times New Roman" w:cs="Times New Roman"/>
          <w:i/>
          <w:iCs/>
          <w:color w:val="4472C4" w:themeColor="accent1"/>
          <w:sz w:val="24"/>
          <w:szCs w:val="24"/>
          <w:lang w:val="en-IE"/>
        </w:rPr>
      </w:pPr>
    </w:p>
    <w:p w14:paraId="433034DB" w14:textId="77777777" w:rsidR="00DC70C6" w:rsidRDefault="00DC70C6" w:rsidP="00DC70C6">
      <w:pPr>
        <w:pStyle w:val="ListParagraph"/>
        <w:spacing w:line="240" w:lineRule="auto"/>
        <w:ind w:left="1440"/>
        <w:jc w:val="both"/>
        <w:rPr>
          <w:rFonts w:ascii="Times New Roman" w:hAnsi="Times New Roman" w:cs="Times New Roman"/>
          <w:i/>
          <w:iCs/>
          <w:color w:val="4472C4" w:themeColor="accent1"/>
          <w:sz w:val="24"/>
          <w:szCs w:val="24"/>
          <w:lang w:val="en-IE"/>
        </w:rPr>
      </w:pPr>
    </w:p>
    <w:p w14:paraId="78F72CCC" w14:textId="77777777" w:rsidR="00DC70C6" w:rsidRDefault="00DC70C6" w:rsidP="00DC70C6">
      <w:pPr>
        <w:pStyle w:val="ListParagraph"/>
        <w:spacing w:line="240" w:lineRule="auto"/>
        <w:ind w:left="1440"/>
        <w:jc w:val="both"/>
        <w:rPr>
          <w:rFonts w:ascii="Times New Roman" w:hAnsi="Times New Roman" w:cs="Times New Roman"/>
          <w:i/>
          <w:iCs/>
          <w:color w:val="4472C4" w:themeColor="accent1"/>
          <w:sz w:val="24"/>
          <w:szCs w:val="24"/>
          <w:lang w:val="en-IE"/>
        </w:rPr>
      </w:pPr>
    </w:p>
    <w:p w14:paraId="4B76399C" w14:textId="77777777" w:rsidR="00DC70C6" w:rsidRDefault="00DC70C6" w:rsidP="00DC70C6">
      <w:pPr>
        <w:pStyle w:val="ListParagraph"/>
        <w:spacing w:line="240" w:lineRule="auto"/>
        <w:ind w:left="1440"/>
        <w:jc w:val="both"/>
        <w:rPr>
          <w:rFonts w:ascii="Times New Roman" w:hAnsi="Times New Roman" w:cs="Times New Roman"/>
          <w:i/>
          <w:iCs/>
          <w:color w:val="4472C4" w:themeColor="accent1"/>
          <w:sz w:val="24"/>
          <w:szCs w:val="24"/>
          <w:lang w:val="en-IE"/>
        </w:rPr>
      </w:pPr>
    </w:p>
    <w:p w14:paraId="35158830" w14:textId="77777777" w:rsidR="00DC70C6" w:rsidRDefault="00DC70C6" w:rsidP="00DC70C6">
      <w:pPr>
        <w:pStyle w:val="ListParagraph"/>
        <w:spacing w:line="240" w:lineRule="auto"/>
        <w:ind w:left="1440"/>
        <w:jc w:val="both"/>
        <w:rPr>
          <w:rFonts w:ascii="Times New Roman" w:hAnsi="Times New Roman" w:cs="Times New Roman"/>
          <w:i/>
          <w:iCs/>
          <w:color w:val="4472C4" w:themeColor="accent1"/>
          <w:sz w:val="24"/>
          <w:szCs w:val="24"/>
          <w:lang w:val="en-IE"/>
        </w:rPr>
      </w:pPr>
    </w:p>
    <w:p w14:paraId="3AE24AB5" w14:textId="77777777" w:rsidR="00DC70C6" w:rsidRDefault="00DC70C6" w:rsidP="00DC70C6">
      <w:pPr>
        <w:pStyle w:val="ListParagraph"/>
        <w:spacing w:line="240" w:lineRule="auto"/>
        <w:ind w:left="1440"/>
        <w:jc w:val="both"/>
        <w:rPr>
          <w:rFonts w:ascii="Times New Roman" w:hAnsi="Times New Roman" w:cs="Times New Roman"/>
          <w:i/>
          <w:iCs/>
          <w:color w:val="4472C4" w:themeColor="accent1"/>
          <w:sz w:val="24"/>
          <w:szCs w:val="24"/>
          <w:lang w:val="en-IE"/>
        </w:rPr>
      </w:pPr>
    </w:p>
    <w:p w14:paraId="4010D0B5" w14:textId="77777777" w:rsidR="00DC70C6" w:rsidRDefault="00DC70C6" w:rsidP="00DC70C6">
      <w:pPr>
        <w:pStyle w:val="ListParagraph"/>
        <w:spacing w:line="240" w:lineRule="auto"/>
        <w:ind w:left="1440"/>
        <w:jc w:val="both"/>
        <w:rPr>
          <w:rFonts w:ascii="Times New Roman" w:hAnsi="Times New Roman" w:cs="Times New Roman"/>
          <w:i/>
          <w:iCs/>
          <w:color w:val="4472C4" w:themeColor="accent1"/>
          <w:sz w:val="24"/>
          <w:szCs w:val="24"/>
          <w:lang w:val="en-IE"/>
        </w:rPr>
      </w:pPr>
    </w:p>
    <w:p w14:paraId="5F017013" w14:textId="77777777" w:rsidR="00DC70C6" w:rsidRDefault="00DC70C6" w:rsidP="00DC70C6">
      <w:pPr>
        <w:pStyle w:val="ListParagraph"/>
        <w:spacing w:line="240" w:lineRule="auto"/>
        <w:ind w:left="1440"/>
        <w:jc w:val="both"/>
        <w:rPr>
          <w:rFonts w:ascii="Times New Roman" w:hAnsi="Times New Roman" w:cs="Times New Roman"/>
          <w:i/>
          <w:iCs/>
          <w:color w:val="4472C4" w:themeColor="accent1"/>
          <w:sz w:val="24"/>
          <w:szCs w:val="24"/>
          <w:lang w:val="en-IE"/>
        </w:rPr>
      </w:pPr>
    </w:p>
    <w:p w14:paraId="52DE7921" w14:textId="77777777" w:rsidR="00DC70C6" w:rsidRPr="004E07CE" w:rsidRDefault="00DC70C6" w:rsidP="00DC70C6">
      <w:pPr>
        <w:pStyle w:val="ListParagraph"/>
        <w:spacing w:line="240" w:lineRule="auto"/>
        <w:ind w:left="1440"/>
        <w:jc w:val="both"/>
        <w:rPr>
          <w:rFonts w:ascii="Times New Roman" w:hAnsi="Times New Roman" w:cs="Times New Roman"/>
          <w:i/>
          <w:iCs/>
          <w:color w:val="4472C4" w:themeColor="accent1"/>
          <w:sz w:val="24"/>
          <w:szCs w:val="24"/>
          <w:lang w:val="en-IE"/>
        </w:rPr>
      </w:pPr>
    </w:p>
    <w:p w14:paraId="5AA761E4" w14:textId="77777777" w:rsidR="00D731CC" w:rsidRDefault="00D731CC" w:rsidP="00D731CC">
      <w:pPr>
        <w:pStyle w:val="ListParagraph"/>
        <w:spacing w:line="240" w:lineRule="auto"/>
        <w:ind w:left="1440"/>
        <w:jc w:val="both"/>
        <w:rPr>
          <w:rFonts w:ascii="Times New Roman" w:hAnsi="Times New Roman" w:cs="Times New Roman"/>
          <w:i/>
          <w:iCs/>
          <w:color w:val="0070C0"/>
          <w:sz w:val="24"/>
          <w:szCs w:val="24"/>
          <w:lang w:val="en-IE"/>
        </w:rPr>
      </w:pPr>
    </w:p>
    <w:tbl>
      <w:tblPr>
        <w:tblStyle w:val="TableGrid"/>
        <w:tblW w:w="0" w:type="auto"/>
        <w:tblInd w:w="1836" w:type="dxa"/>
        <w:tblLook w:val="04A0" w:firstRow="1" w:lastRow="0" w:firstColumn="1" w:lastColumn="0" w:noHBand="0" w:noVBand="1"/>
      </w:tblPr>
      <w:tblGrid>
        <w:gridCol w:w="1984"/>
        <w:gridCol w:w="2268"/>
        <w:gridCol w:w="2552"/>
      </w:tblGrid>
      <w:tr w:rsidR="00C73623" w:rsidRPr="003C4C06" w14:paraId="462B32C6" w14:textId="77777777" w:rsidTr="006C17CF">
        <w:tc>
          <w:tcPr>
            <w:tcW w:w="1984" w:type="dxa"/>
            <w:shd w:val="clear" w:color="auto" w:fill="D0CECE" w:themeFill="background2" w:themeFillShade="E6"/>
          </w:tcPr>
          <w:p w14:paraId="4784E30B" w14:textId="77777777" w:rsidR="0088583B" w:rsidRPr="001C7248" w:rsidRDefault="0088583B" w:rsidP="00C73623">
            <w:pPr>
              <w:pStyle w:val="ListParagraph"/>
              <w:ind w:left="0"/>
              <w:jc w:val="center"/>
              <w:rPr>
                <w:rFonts w:ascii="Times New Roman" w:hAnsi="Times New Roman" w:cs="Times New Roman"/>
                <w:b/>
                <w:bCs/>
                <w:lang w:val="en-IE"/>
              </w:rPr>
            </w:pPr>
            <w:r w:rsidRPr="001C7248">
              <w:rPr>
                <w:rFonts w:ascii="Times New Roman" w:hAnsi="Times New Roman" w:cs="Times New Roman"/>
                <w:b/>
                <w:bCs/>
                <w:lang w:val="en-IE"/>
              </w:rPr>
              <w:t>EPC</w:t>
            </w:r>
          </w:p>
          <w:p w14:paraId="3C2D0F9B" w14:textId="3EB882F6" w:rsidR="00C73623" w:rsidRPr="001C7248" w:rsidRDefault="00C73623" w:rsidP="00C73623">
            <w:pPr>
              <w:pStyle w:val="ListParagraph"/>
              <w:ind w:left="0"/>
              <w:jc w:val="center"/>
              <w:rPr>
                <w:rFonts w:ascii="Times New Roman" w:hAnsi="Times New Roman" w:cs="Times New Roman"/>
                <w:b/>
                <w:bCs/>
                <w:lang w:val="en-IE"/>
              </w:rPr>
            </w:pPr>
            <w:r w:rsidRPr="001C7248">
              <w:rPr>
                <w:rFonts w:ascii="Times New Roman" w:hAnsi="Times New Roman" w:cs="Times New Roman"/>
                <w:b/>
                <w:bCs/>
                <w:lang w:val="en-IE"/>
              </w:rPr>
              <w:t>Class</w:t>
            </w:r>
          </w:p>
          <w:p w14:paraId="189E1FAE" w14:textId="110ED08F" w:rsidR="00966657" w:rsidRPr="001C7248" w:rsidRDefault="00966657" w:rsidP="00C73623">
            <w:pPr>
              <w:pStyle w:val="ListParagraph"/>
              <w:ind w:left="0"/>
              <w:jc w:val="center"/>
              <w:rPr>
                <w:rFonts w:ascii="Times New Roman" w:hAnsi="Times New Roman" w:cs="Times New Roman"/>
                <w:b/>
                <w:bCs/>
                <w:lang w:val="en-IE"/>
              </w:rPr>
            </w:pPr>
          </w:p>
        </w:tc>
        <w:tc>
          <w:tcPr>
            <w:tcW w:w="2268" w:type="dxa"/>
            <w:shd w:val="clear" w:color="auto" w:fill="D0CECE" w:themeFill="background2" w:themeFillShade="E6"/>
          </w:tcPr>
          <w:p w14:paraId="053219A6" w14:textId="7EC73CDF" w:rsidR="00C73623" w:rsidRPr="001C7248" w:rsidRDefault="00C73623" w:rsidP="001C7248">
            <w:pPr>
              <w:pStyle w:val="ListParagraph"/>
              <w:ind w:left="0"/>
              <w:jc w:val="center"/>
              <w:rPr>
                <w:rFonts w:ascii="Times New Roman" w:hAnsi="Times New Roman" w:cs="Times New Roman"/>
                <w:b/>
                <w:bCs/>
                <w:lang w:val="en-IE"/>
              </w:rPr>
            </w:pPr>
            <w:r w:rsidRPr="001C7248">
              <w:rPr>
                <w:rFonts w:ascii="Times New Roman" w:hAnsi="Times New Roman" w:cs="Times New Roman"/>
                <w:b/>
                <w:bCs/>
                <w:lang w:val="en-IE"/>
              </w:rPr>
              <w:t xml:space="preserve">Number of </w:t>
            </w:r>
            <w:r w:rsidR="00597A8B">
              <w:rPr>
                <w:rFonts w:ascii="Times New Roman" w:hAnsi="Times New Roman" w:cs="Times New Roman"/>
                <w:b/>
                <w:bCs/>
                <w:lang w:val="en-IE"/>
              </w:rPr>
              <w:t xml:space="preserve">residential/ </w:t>
            </w:r>
            <w:r w:rsidR="00246F4C">
              <w:rPr>
                <w:rFonts w:ascii="Times New Roman" w:hAnsi="Times New Roman" w:cs="Times New Roman"/>
                <w:b/>
                <w:bCs/>
                <w:lang w:val="en-IE"/>
              </w:rPr>
              <w:t>non-residential</w:t>
            </w:r>
            <w:r w:rsidR="00597A8B">
              <w:rPr>
                <w:rFonts w:ascii="Times New Roman" w:hAnsi="Times New Roman" w:cs="Times New Roman"/>
                <w:b/>
                <w:bCs/>
                <w:lang w:val="en-IE"/>
              </w:rPr>
              <w:t xml:space="preserve"> </w:t>
            </w:r>
            <w:r w:rsidRPr="001C7248">
              <w:rPr>
                <w:rFonts w:ascii="Times New Roman" w:hAnsi="Times New Roman" w:cs="Times New Roman"/>
                <w:b/>
                <w:bCs/>
                <w:lang w:val="en-IE"/>
              </w:rPr>
              <w:t>building</w:t>
            </w:r>
            <w:r w:rsidR="002044A8">
              <w:rPr>
                <w:rFonts w:ascii="Times New Roman" w:hAnsi="Times New Roman" w:cs="Times New Roman"/>
                <w:b/>
                <w:bCs/>
                <w:lang w:val="en-IE"/>
              </w:rPr>
              <w:t xml:space="preserve"> or </w:t>
            </w:r>
            <w:r w:rsidR="00E74938">
              <w:rPr>
                <w:rFonts w:ascii="Times New Roman" w:hAnsi="Times New Roman" w:cs="Times New Roman"/>
                <w:b/>
                <w:bCs/>
                <w:lang w:val="en-IE"/>
              </w:rPr>
              <w:t>/building units</w:t>
            </w:r>
            <w:r w:rsidRPr="001C7248">
              <w:rPr>
                <w:rFonts w:ascii="Times New Roman" w:hAnsi="Times New Roman" w:cs="Times New Roman"/>
                <w:b/>
                <w:bCs/>
                <w:lang w:val="en-IE"/>
              </w:rPr>
              <w:t xml:space="preserve"> in</w:t>
            </w:r>
            <w:r w:rsidR="001C7248" w:rsidRPr="001C7248">
              <w:rPr>
                <w:rFonts w:ascii="Times New Roman" w:hAnsi="Times New Roman" w:cs="Times New Roman"/>
                <w:b/>
                <w:bCs/>
                <w:lang w:val="en-IE"/>
              </w:rPr>
              <w:t xml:space="preserve"> </w:t>
            </w:r>
            <w:r w:rsidRPr="001C7248">
              <w:rPr>
                <w:rFonts w:ascii="Times New Roman" w:hAnsi="Times New Roman" w:cs="Times New Roman"/>
                <w:b/>
                <w:bCs/>
                <w:lang w:val="en-IE"/>
              </w:rPr>
              <w:t>Year X-2</w:t>
            </w:r>
          </w:p>
        </w:tc>
        <w:tc>
          <w:tcPr>
            <w:tcW w:w="2552" w:type="dxa"/>
            <w:shd w:val="clear" w:color="auto" w:fill="D0CECE" w:themeFill="background2" w:themeFillShade="E6"/>
          </w:tcPr>
          <w:p w14:paraId="26735771" w14:textId="6012723F" w:rsidR="00C73623" w:rsidRPr="001C7248" w:rsidRDefault="00C73623" w:rsidP="00C73623">
            <w:pPr>
              <w:pStyle w:val="ListParagraph"/>
              <w:ind w:left="0"/>
              <w:jc w:val="center"/>
              <w:rPr>
                <w:rFonts w:ascii="Times New Roman" w:hAnsi="Times New Roman" w:cs="Times New Roman"/>
                <w:b/>
                <w:bCs/>
                <w:lang w:val="en-IE"/>
              </w:rPr>
            </w:pPr>
            <w:r w:rsidRPr="001C7248">
              <w:rPr>
                <w:rFonts w:ascii="Times New Roman" w:hAnsi="Times New Roman" w:cs="Times New Roman"/>
                <w:b/>
                <w:bCs/>
                <w:lang w:val="en-IE"/>
              </w:rPr>
              <w:t>Floor area</w:t>
            </w:r>
            <w:r w:rsidR="00597A8B">
              <w:rPr>
                <w:rFonts w:ascii="Times New Roman" w:hAnsi="Times New Roman" w:cs="Times New Roman"/>
                <w:b/>
                <w:bCs/>
                <w:lang w:val="en-IE"/>
              </w:rPr>
              <w:t xml:space="preserve"> residential/non</w:t>
            </w:r>
            <w:r w:rsidR="0003222D">
              <w:rPr>
                <w:rFonts w:ascii="Times New Roman" w:hAnsi="Times New Roman" w:cs="Times New Roman"/>
                <w:b/>
                <w:bCs/>
                <w:lang w:val="en-IE"/>
              </w:rPr>
              <w:t>-</w:t>
            </w:r>
            <w:r w:rsidR="00597A8B">
              <w:rPr>
                <w:rFonts w:ascii="Times New Roman" w:hAnsi="Times New Roman" w:cs="Times New Roman"/>
                <w:b/>
                <w:bCs/>
                <w:lang w:val="en-IE"/>
              </w:rPr>
              <w:t xml:space="preserve"> residential</w:t>
            </w:r>
          </w:p>
          <w:p w14:paraId="221EC34A" w14:textId="77777777" w:rsidR="005947F1" w:rsidRDefault="001C7248" w:rsidP="00C73623">
            <w:pPr>
              <w:pStyle w:val="ListParagraph"/>
              <w:ind w:left="0"/>
              <w:jc w:val="center"/>
              <w:rPr>
                <w:rFonts w:ascii="Times New Roman" w:hAnsi="Times New Roman" w:cs="Times New Roman"/>
                <w:b/>
                <w:bCs/>
                <w:lang w:val="en-IE"/>
              </w:rPr>
            </w:pPr>
            <w:r w:rsidRPr="001C7248">
              <w:rPr>
                <w:rFonts w:ascii="Times New Roman" w:hAnsi="Times New Roman" w:cs="Times New Roman"/>
                <w:b/>
                <w:bCs/>
                <w:lang w:val="en-IE"/>
              </w:rPr>
              <w:t>i</w:t>
            </w:r>
            <w:r w:rsidR="005947F1" w:rsidRPr="001C7248">
              <w:rPr>
                <w:rFonts w:ascii="Times New Roman" w:hAnsi="Times New Roman" w:cs="Times New Roman"/>
                <w:b/>
                <w:bCs/>
                <w:lang w:val="en-IE"/>
              </w:rPr>
              <w:t xml:space="preserve">n </w:t>
            </w:r>
            <w:r w:rsidRPr="001C7248">
              <w:rPr>
                <w:rFonts w:ascii="Times New Roman" w:hAnsi="Times New Roman" w:cs="Times New Roman"/>
                <w:b/>
                <w:bCs/>
                <w:lang w:val="en-IE"/>
              </w:rPr>
              <w:t xml:space="preserve">Year </w:t>
            </w:r>
            <w:r w:rsidR="005947F1" w:rsidRPr="001C7248">
              <w:rPr>
                <w:rFonts w:ascii="Times New Roman" w:hAnsi="Times New Roman" w:cs="Times New Roman"/>
                <w:b/>
                <w:bCs/>
                <w:lang w:val="en-IE"/>
              </w:rPr>
              <w:t>X-2</w:t>
            </w:r>
          </w:p>
          <w:p w14:paraId="6E0EBB0F" w14:textId="7B42F0C6" w:rsidR="00615964" w:rsidRPr="00615964" w:rsidRDefault="00615964" w:rsidP="00C73623">
            <w:pPr>
              <w:pStyle w:val="ListParagraph"/>
              <w:ind w:left="0"/>
              <w:jc w:val="center"/>
              <w:rPr>
                <w:rFonts w:ascii="Times New Roman" w:hAnsi="Times New Roman" w:cs="Times New Roman"/>
                <w:lang w:val="en-IE"/>
              </w:rPr>
            </w:pPr>
            <w:r w:rsidRPr="00615964">
              <w:rPr>
                <w:rFonts w:ascii="Times New Roman" w:hAnsi="Times New Roman" w:cs="Times New Roman"/>
                <w:lang w:val="en-IE"/>
              </w:rPr>
              <w:t>m²</w:t>
            </w:r>
          </w:p>
        </w:tc>
      </w:tr>
      <w:tr w:rsidR="00C917C2" w:rsidRPr="00F05508" w14:paraId="3A6504DB" w14:textId="77777777" w:rsidTr="00BA30BE">
        <w:tc>
          <w:tcPr>
            <w:tcW w:w="1984" w:type="dxa"/>
            <w:shd w:val="clear" w:color="auto" w:fill="FFFFFF" w:themeFill="background1"/>
          </w:tcPr>
          <w:p w14:paraId="2B4A2564" w14:textId="77777777" w:rsidR="00F05508" w:rsidRDefault="009618F2" w:rsidP="00C73623">
            <w:pPr>
              <w:pStyle w:val="ListParagraph"/>
              <w:ind w:left="0"/>
              <w:jc w:val="center"/>
              <w:rPr>
                <w:rFonts w:ascii="Times New Roman" w:hAnsi="Times New Roman" w:cs="Times New Roman"/>
                <w:lang w:val="en-IE"/>
              </w:rPr>
            </w:pPr>
            <w:r w:rsidRPr="00454D66">
              <w:rPr>
                <w:rFonts w:ascii="Times New Roman" w:hAnsi="Times New Roman" w:cs="Times New Roman"/>
                <w:lang w:val="en-IE"/>
              </w:rPr>
              <w:t>A+</w:t>
            </w:r>
            <w:r w:rsidR="00DC70C6">
              <w:rPr>
                <w:rFonts w:ascii="Times New Roman" w:hAnsi="Times New Roman" w:cs="Times New Roman"/>
                <w:lang w:val="en-IE"/>
              </w:rPr>
              <w:t xml:space="preserve"> </w:t>
            </w:r>
          </w:p>
          <w:p w14:paraId="2BC4DF4C" w14:textId="6B9500ED" w:rsidR="00C917C2" w:rsidRPr="001C7248" w:rsidRDefault="00F05508" w:rsidP="00C73623">
            <w:pPr>
              <w:pStyle w:val="ListParagraph"/>
              <w:ind w:left="0"/>
              <w:jc w:val="center"/>
              <w:rPr>
                <w:rFonts w:ascii="Times New Roman" w:hAnsi="Times New Roman" w:cs="Times New Roman"/>
                <w:b/>
                <w:bCs/>
                <w:lang w:val="en-IE"/>
              </w:rPr>
            </w:pPr>
            <w:r>
              <w:rPr>
                <w:rFonts w:ascii="Times New Roman" w:hAnsi="Times New Roman" w:cs="Times New Roman"/>
                <w:lang w:val="en-IE"/>
              </w:rPr>
              <w:t xml:space="preserve">(if relevant) </w:t>
            </w:r>
          </w:p>
        </w:tc>
        <w:tc>
          <w:tcPr>
            <w:tcW w:w="2268" w:type="dxa"/>
            <w:shd w:val="clear" w:color="auto" w:fill="FFFFFF" w:themeFill="background1"/>
          </w:tcPr>
          <w:p w14:paraId="3AB74159" w14:textId="77777777" w:rsidR="00C917C2" w:rsidRPr="001C7248" w:rsidRDefault="00C917C2" w:rsidP="001C7248">
            <w:pPr>
              <w:pStyle w:val="ListParagraph"/>
              <w:ind w:left="0"/>
              <w:jc w:val="center"/>
              <w:rPr>
                <w:rFonts w:ascii="Times New Roman" w:hAnsi="Times New Roman" w:cs="Times New Roman"/>
                <w:b/>
                <w:bCs/>
                <w:lang w:val="en-IE"/>
              </w:rPr>
            </w:pPr>
          </w:p>
        </w:tc>
        <w:tc>
          <w:tcPr>
            <w:tcW w:w="2552" w:type="dxa"/>
            <w:shd w:val="clear" w:color="auto" w:fill="FFFFFF" w:themeFill="background1"/>
          </w:tcPr>
          <w:p w14:paraId="2352CBE6" w14:textId="77777777" w:rsidR="00C917C2" w:rsidRPr="001C7248" w:rsidRDefault="00C917C2" w:rsidP="00C73623">
            <w:pPr>
              <w:pStyle w:val="ListParagraph"/>
              <w:ind w:left="0"/>
              <w:jc w:val="center"/>
              <w:rPr>
                <w:rFonts w:ascii="Times New Roman" w:hAnsi="Times New Roman" w:cs="Times New Roman"/>
                <w:b/>
                <w:bCs/>
                <w:lang w:val="en-IE"/>
              </w:rPr>
            </w:pPr>
          </w:p>
        </w:tc>
      </w:tr>
      <w:tr w:rsidR="00F05508" w:rsidRPr="003C4C06" w14:paraId="36E3BB61" w14:textId="77777777" w:rsidTr="00BA30BE">
        <w:tc>
          <w:tcPr>
            <w:tcW w:w="1984" w:type="dxa"/>
            <w:shd w:val="clear" w:color="auto" w:fill="FFFFFF" w:themeFill="background1"/>
          </w:tcPr>
          <w:p w14:paraId="25917CE9" w14:textId="77777777" w:rsidR="00F05508" w:rsidRDefault="00F05508" w:rsidP="00C73623">
            <w:pPr>
              <w:pStyle w:val="ListParagraph"/>
              <w:ind w:left="0"/>
              <w:jc w:val="center"/>
              <w:rPr>
                <w:rFonts w:ascii="Times New Roman" w:hAnsi="Times New Roman" w:cs="Times New Roman"/>
                <w:lang w:val="en-IE"/>
              </w:rPr>
            </w:pPr>
            <w:r>
              <w:rPr>
                <w:rFonts w:ascii="Times New Roman" w:hAnsi="Times New Roman" w:cs="Times New Roman"/>
                <w:lang w:val="en-IE"/>
              </w:rPr>
              <w:t xml:space="preserve">A0 </w:t>
            </w:r>
          </w:p>
          <w:p w14:paraId="492746B8" w14:textId="260D1108" w:rsidR="00F05508" w:rsidRPr="00454D66" w:rsidRDefault="00F05508" w:rsidP="00C73623">
            <w:pPr>
              <w:pStyle w:val="ListParagraph"/>
              <w:ind w:left="0"/>
              <w:jc w:val="center"/>
              <w:rPr>
                <w:rFonts w:ascii="Times New Roman" w:hAnsi="Times New Roman" w:cs="Times New Roman"/>
                <w:lang w:val="en-IE"/>
              </w:rPr>
            </w:pPr>
            <w:r>
              <w:rPr>
                <w:rFonts w:ascii="Times New Roman" w:hAnsi="Times New Roman" w:cs="Times New Roman"/>
                <w:lang w:val="en-IE"/>
              </w:rPr>
              <w:t>(if relevant)</w:t>
            </w:r>
          </w:p>
        </w:tc>
        <w:tc>
          <w:tcPr>
            <w:tcW w:w="2268" w:type="dxa"/>
            <w:shd w:val="clear" w:color="auto" w:fill="FFFFFF" w:themeFill="background1"/>
          </w:tcPr>
          <w:p w14:paraId="02D0E853" w14:textId="77777777" w:rsidR="00F05508" w:rsidRPr="001C7248" w:rsidRDefault="00F05508" w:rsidP="001C7248">
            <w:pPr>
              <w:pStyle w:val="ListParagraph"/>
              <w:ind w:left="0"/>
              <w:jc w:val="center"/>
              <w:rPr>
                <w:rFonts w:ascii="Times New Roman" w:hAnsi="Times New Roman" w:cs="Times New Roman"/>
                <w:b/>
                <w:bCs/>
                <w:lang w:val="en-IE"/>
              </w:rPr>
            </w:pPr>
          </w:p>
        </w:tc>
        <w:tc>
          <w:tcPr>
            <w:tcW w:w="2552" w:type="dxa"/>
            <w:shd w:val="clear" w:color="auto" w:fill="FFFFFF" w:themeFill="background1"/>
          </w:tcPr>
          <w:p w14:paraId="236D65B6" w14:textId="77777777" w:rsidR="00F05508" w:rsidRPr="001C7248" w:rsidRDefault="00F05508" w:rsidP="00C73623">
            <w:pPr>
              <w:pStyle w:val="ListParagraph"/>
              <w:ind w:left="0"/>
              <w:jc w:val="center"/>
              <w:rPr>
                <w:rFonts w:ascii="Times New Roman" w:hAnsi="Times New Roman" w:cs="Times New Roman"/>
                <w:b/>
                <w:bCs/>
                <w:lang w:val="en-IE"/>
              </w:rPr>
            </w:pPr>
          </w:p>
        </w:tc>
      </w:tr>
      <w:tr w:rsidR="00C73623" w14:paraId="0CE192BF" w14:textId="77777777" w:rsidTr="006C17CF">
        <w:tc>
          <w:tcPr>
            <w:tcW w:w="1984" w:type="dxa"/>
          </w:tcPr>
          <w:p w14:paraId="0247A761" w14:textId="6F780712" w:rsidR="00C73623" w:rsidRPr="004A5CC9" w:rsidRDefault="00C73623" w:rsidP="00C73623">
            <w:pPr>
              <w:pStyle w:val="ListParagraph"/>
              <w:ind w:left="0"/>
              <w:jc w:val="center"/>
              <w:rPr>
                <w:rFonts w:ascii="Times New Roman" w:hAnsi="Times New Roman" w:cs="Times New Roman"/>
                <w:lang w:val="en-IE"/>
              </w:rPr>
            </w:pPr>
            <w:r w:rsidRPr="004A5CC9">
              <w:rPr>
                <w:rFonts w:ascii="Times New Roman" w:hAnsi="Times New Roman" w:cs="Times New Roman"/>
                <w:lang w:val="en-IE"/>
              </w:rPr>
              <w:t>A</w:t>
            </w:r>
          </w:p>
        </w:tc>
        <w:tc>
          <w:tcPr>
            <w:tcW w:w="2268" w:type="dxa"/>
          </w:tcPr>
          <w:p w14:paraId="11ECF8BA" w14:textId="77777777" w:rsidR="00C73623" w:rsidRPr="001C7248" w:rsidRDefault="00C73623" w:rsidP="00D731CC">
            <w:pPr>
              <w:pStyle w:val="ListParagraph"/>
              <w:ind w:left="0"/>
              <w:jc w:val="both"/>
              <w:rPr>
                <w:rFonts w:ascii="Times New Roman" w:hAnsi="Times New Roman" w:cs="Times New Roman"/>
                <w:color w:val="0070C0"/>
                <w:lang w:val="en-IE"/>
              </w:rPr>
            </w:pPr>
          </w:p>
        </w:tc>
        <w:tc>
          <w:tcPr>
            <w:tcW w:w="2552" w:type="dxa"/>
          </w:tcPr>
          <w:p w14:paraId="4B0EABCC" w14:textId="77777777" w:rsidR="00C73623" w:rsidRPr="001C7248" w:rsidRDefault="00C73623" w:rsidP="00D731CC">
            <w:pPr>
              <w:pStyle w:val="ListParagraph"/>
              <w:ind w:left="0"/>
              <w:jc w:val="both"/>
              <w:rPr>
                <w:rFonts w:ascii="Times New Roman" w:hAnsi="Times New Roman" w:cs="Times New Roman"/>
                <w:color w:val="0070C0"/>
                <w:lang w:val="en-IE"/>
              </w:rPr>
            </w:pPr>
          </w:p>
        </w:tc>
      </w:tr>
      <w:tr w:rsidR="00C73623" w14:paraId="34960276" w14:textId="77777777" w:rsidTr="006C17CF">
        <w:tc>
          <w:tcPr>
            <w:tcW w:w="1984" w:type="dxa"/>
          </w:tcPr>
          <w:p w14:paraId="44C75080" w14:textId="0163048C" w:rsidR="00C73623" w:rsidRPr="004A5CC9" w:rsidRDefault="00C73623" w:rsidP="00C73623">
            <w:pPr>
              <w:pStyle w:val="ListParagraph"/>
              <w:ind w:left="0"/>
              <w:jc w:val="center"/>
              <w:rPr>
                <w:rFonts w:ascii="Times New Roman" w:hAnsi="Times New Roman" w:cs="Times New Roman"/>
                <w:lang w:val="en-IE"/>
              </w:rPr>
            </w:pPr>
            <w:r w:rsidRPr="004A5CC9">
              <w:rPr>
                <w:rFonts w:ascii="Times New Roman" w:hAnsi="Times New Roman" w:cs="Times New Roman"/>
                <w:lang w:val="en-IE"/>
              </w:rPr>
              <w:t>B</w:t>
            </w:r>
          </w:p>
        </w:tc>
        <w:tc>
          <w:tcPr>
            <w:tcW w:w="2268" w:type="dxa"/>
          </w:tcPr>
          <w:p w14:paraId="2D68114C" w14:textId="77777777" w:rsidR="00C73623" w:rsidRPr="001C7248" w:rsidRDefault="00C73623" w:rsidP="00D731CC">
            <w:pPr>
              <w:pStyle w:val="ListParagraph"/>
              <w:ind w:left="0"/>
              <w:jc w:val="both"/>
              <w:rPr>
                <w:rFonts w:ascii="Times New Roman" w:hAnsi="Times New Roman" w:cs="Times New Roman"/>
                <w:color w:val="0070C0"/>
                <w:lang w:val="en-IE"/>
              </w:rPr>
            </w:pPr>
          </w:p>
        </w:tc>
        <w:tc>
          <w:tcPr>
            <w:tcW w:w="2552" w:type="dxa"/>
          </w:tcPr>
          <w:p w14:paraId="0C6C5F70" w14:textId="77777777" w:rsidR="00C73623" w:rsidRPr="001C7248" w:rsidRDefault="00C73623" w:rsidP="00D731CC">
            <w:pPr>
              <w:pStyle w:val="ListParagraph"/>
              <w:ind w:left="0"/>
              <w:jc w:val="both"/>
              <w:rPr>
                <w:rFonts w:ascii="Times New Roman" w:hAnsi="Times New Roman" w:cs="Times New Roman"/>
                <w:color w:val="0070C0"/>
                <w:lang w:val="en-IE"/>
              </w:rPr>
            </w:pPr>
          </w:p>
        </w:tc>
      </w:tr>
      <w:tr w:rsidR="00C73623" w14:paraId="7DC27E7B" w14:textId="77777777" w:rsidTr="006C17CF">
        <w:tc>
          <w:tcPr>
            <w:tcW w:w="1984" w:type="dxa"/>
          </w:tcPr>
          <w:p w14:paraId="3414EEC4" w14:textId="53B30855" w:rsidR="00C73623" w:rsidRPr="004A5CC9" w:rsidRDefault="00C73623" w:rsidP="00C73623">
            <w:pPr>
              <w:pStyle w:val="ListParagraph"/>
              <w:ind w:left="0"/>
              <w:jc w:val="center"/>
              <w:rPr>
                <w:rFonts w:ascii="Times New Roman" w:hAnsi="Times New Roman" w:cs="Times New Roman"/>
                <w:lang w:val="en-IE"/>
              </w:rPr>
            </w:pPr>
            <w:r w:rsidRPr="004A5CC9">
              <w:rPr>
                <w:rFonts w:ascii="Times New Roman" w:hAnsi="Times New Roman" w:cs="Times New Roman"/>
                <w:lang w:val="en-IE"/>
              </w:rPr>
              <w:t>C</w:t>
            </w:r>
          </w:p>
        </w:tc>
        <w:tc>
          <w:tcPr>
            <w:tcW w:w="2268" w:type="dxa"/>
          </w:tcPr>
          <w:p w14:paraId="22189B30" w14:textId="77777777" w:rsidR="00C73623" w:rsidRPr="001C7248" w:rsidRDefault="00C73623" w:rsidP="00D731CC">
            <w:pPr>
              <w:pStyle w:val="ListParagraph"/>
              <w:ind w:left="0"/>
              <w:jc w:val="both"/>
              <w:rPr>
                <w:rFonts w:ascii="Times New Roman" w:hAnsi="Times New Roman" w:cs="Times New Roman"/>
                <w:color w:val="0070C0"/>
                <w:lang w:val="en-IE"/>
              </w:rPr>
            </w:pPr>
          </w:p>
        </w:tc>
        <w:tc>
          <w:tcPr>
            <w:tcW w:w="2552" w:type="dxa"/>
          </w:tcPr>
          <w:p w14:paraId="25064CF1" w14:textId="77777777" w:rsidR="00C73623" w:rsidRPr="001C7248" w:rsidRDefault="00C73623" w:rsidP="00D731CC">
            <w:pPr>
              <w:pStyle w:val="ListParagraph"/>
              <w:ind w:left="0"/>
              <w:jc w:val="both"/>
              <w:rPr>
                <w:rFonts w:ascii="Times New Roman" w:hAnsi="Times New Roman" w:cs="Times New Roman"/>
                <w:color w:val="0070C0"/>
                <w:lang w:val="en-IE"/>
              </w:rPr>
            </w:pPr>
          </w:p>
        </w:tc>
      </w:tr>
      <w:tr w:rsidR="00C73623" w14:paraId="54D9C5B4" w14:textId="77777777" w:rsidTr="006C17CF">
        <w:tc>
          <w:tcPr>
            <w:tcW w:w="1984" w:type="dxa"/>
          </w:tcPr>
          <w:p w14:paraId="556AC8E4" w14:textId="2AE3ABD6" w:rsidR="00C73623" w:rsidRPr="004A5CC9" w:rsidRDefault="00C73623" w:rsidP="00C73623">
            <w:pPr>
              <w:pStyle w:val="ListParagraph"/>
              <w:ind w:left="0"/>
              <w:jc w:val="center"/>
              <w:rPr>
                <w:rFonts w:ascii="Times New Roman" w:hAnsi="Times New Roman" w:cs="Times New Roman"/>
                <w:lang w:val="en-IE"/>
              </w:rPr>
            </w:pPr>
            <w:r w:rsidRPr="004A5CC9">
              <w:rPr>
                <w:rFonts w:ascii="Times New Roman" w:hAnsi="Times New Roman" w:cs="Times New Roman"/>
                <w:lang w:val="en-IE"/>
              </w:rPr>
              <w:t>…</w:t>
            </w:r>
          </w:p>
        </w:tc>
        <w:tc>
          <w:tcPr>
            <w:tcW w:w="2268" w:type="dxa"/>
          </w:tcPr>
          <w:p w14:paraId="7CA9C192" w14:textId="77777777" w:rsidR="00C73623" w:rsidRPr="001C7248" w:rsidRDefault="00C73623" w:rsidP="00D731CC">
            <w:pPr>
              <w:pStyle w:val="ListParagraph"/>
              <w:ind w:left="0"/>
              <w:jc w:val="both"/>
              <w:rPr>
                <w:rFonts w:ascii="Times New Roman" w:hAnsi="Times New Roman" w:cs="Times New Roman"/>
                <w:color w:val="0070C0"/>
                <w:lang w:val="en-IE"/>
              </w:rPr>
            </w:pPr>
          </w:p>
        </w:tc>
        <w:tc>
          <w:tcPr>
            <w:tcW w:w="2552" w:type="dxa"/>
          </w:tcPr>
          <w:p w14:paraId="1773E9B7" w14:textId="77777777" w:rsidR="00C73623" w:rsidRPr="001C7248" w:rsidRDefault="00C73623" w:rsidP="00D731CC">
            <w:pPr>
              <w:pStyle w:val="ListParagraph"/>
              <w:ind w:left="0"/>
              <w:jc w:val="both"/>
              <w:rPr>
                <w:rFonts w:ascii="Times New Roman" w:hAnsi="Times New Roman" w:cs="Times New Roman"/>
                <w:color w:val="0070C0"/>
                <w:lang w:val="en-IE"/>
              </w:rPr>
            </w:pPr>
          </w:p>
        </w:tc>
      </w:tr>
      <w:tr w:rsidR="00C73623" w14:paraId="781B958B" w14:textId="77777777" w:rsidTr="006C17CF">
        <w:tc>
          <w:tcPr>
            <w:tcW w:w="1984" w:type="dxa"/>
          </w:tcPr>
          <w:p w14:paraId="16396187" w14:textId="63687E30" w:rsidR="00C73623" w:rsidRPr="004A5CC9" w:rsidRDefault="00720FF2" w:rsidP="00C73623">
            <w:pPr>
              <w:pStyle w:val="ListParagraph"/>
              <w:ind w:left="0"/>
              <w:jc w:val="center"/>
              <w:rPr>
                <w:rFonts w:ascii="Times New Roman" w:hAnsi="Times New Roman" w:cs="Times New Roman"/>
                <w:lang w:val="en-IE"/>
              </w:rPr>
            </w:pPr>
            <w:r w:rsidRPr="004A5CC9">
              <w:rPr>
                <w:rFonts w:ascii="Times New Roman" w:hAnsi="Times New Roman" w:cs="Times New Roman"/>
                <w:lang w:val="en-IE"/>
              </w:rPr>
              <w:t>G</w:t>
            </w:r>
          </w:p>
        </w:tc>
        <w:tc>
          <w:tcPr>
            <w:tcW w:w="2268" w:type="dxa"/>
          </w:tcPr>
          <w:p w14:paraId="325F2321" w14:textId="77777777" w:rsidR="00C73623" w:rsidRPr="001C7248" w:rsidRDefault="00C73623" w:rsidP="00D731CC">
            <w:pPr>
              <w:pStyle w:val="ListParagraph"/>
              <w:ind w:left="0"/>
              <w:jc w:val="both"/>
              <w:rPr>
                <w:rFonts w:ascii="Times New Roman" w:hAnsi="Times New Roman" w:cs="Times New Roman"/>
                <w:color w:val="0070C0"/>
                <w:lang w:val="en-IE"/>
              </w:rPr>
            </w:pPr>
          </w:p>
        </w:tc>
        <w:tc>
          <w:tcPr>
            <w:tcW w:w="2552" w:type="dxa"/>
          </w:tcPr>
          <w:p w14:paraId="06D36D7A" w14:textId="77777777" w:rsidR="00C73623" w:rsidRPr="001C7248" w:rsidRDefault="00C73623" w:rsidP="00D731CC">
            <w:pPr>
              <w:pStyle w:val="ListParagraph"/>
              <w:ind w:left="0"/>
              <w:jc w:val="both"/>
              <w:rPr>
                <w:rFonts w:ascii="Times New Roman" w:hAnsi="Times New Roman" w:cs="Times New Roman"/>
                <w:color w:val="0070C0"/>
                <w:lang w:val="en-IE"/>
              </w:rPr>
            </w:pPr>
          </w:p>
        </w:tc>
      </w:tr>
      <w:tr w:rsidR="00720FF2" w14:paraId="48EB5A91" w14:textId="77777777" w:rsidTr="006C17CF">
        <w:tc>
          <w:tcPr>
            <w:tcW w:w="1984" w:type="dxa"/>
          </w:tcPr>
          <w:p w14:paraId="5A8DFE9B" w14:textId="7CDFB456" w:rsidR="00720FF2" w:rsidRPr="004A5CC9" w:rsidRDefault="00E33728" w:rsidP="00C73623">
            <w:pPr>
              <w:pStyle w:val="ListParagraph"/>
              <w:ind w:left="0"/>
              <w:jc w:val="center"/>
              <w:rPr>
                <w:rFonts w:ascii="Times New Roman" w:hAnsi="Times New Roman" w:cs="Times New Roman"/>
                <w:lang w:val="en-IE"/>
              </w:rPr>
            </w:pPr>
            <w:r w:rsidRPr="001C7B05">
              <w:rPr>
                <w:rFonts w:ascii="Times New Roman" w:hAnsi="Times New Roman" w:cs="Times New Roman"/>
                <w:lang w:val="en-IE"/>
              </w:rPr>
              <w:t>Without</w:t>
            </w:r>
            <w:r w:rsidR="007125A8" w:rsidRPr="001C7B05">
              <w:rPr>
                <w:rFonts w:ascii="Times New Roman" w:hAnsi="Times New Roman" w:cs="Times New Roman"/>
                <w:lang w:val="en-IE"/>
              </w:rPr>
              <w:t xml:space="preserve"> valid</w:t>
            </w:r>
            <w:r w:rsidRPr="001C7B05">
              <w:rPr>
                <w:rFonts w:ascii="Times New Roman" w:hAnsi="Times New Roman" w:cs="Times New Roman"/>
                <w:lang w:val="en-IE"/>
              </w:rPr>
              <w:t xml:space="preserve"> EPC</w:t>
            </w:r>
          </w:p>
        </w:tc>
        <w:tc>
          <w:tcPr>
            <w:tcW w:w="2268" w:type="dxa"/>
          </w:tcPr>
          <w:p w14:paraId="146D58E0" w14:textId="77777777" w:rsidR="00720FF2" w:rsidRPr="001C7248" w:rsidRDefault="00720FF2" w:rsidP="00D731CC">
            <w:pPr>
              <w:pStyle w:val="ListParagraph"/>
              <w:ind w:left="0"/>
              <w:jc w:val="both"/>
              <w:rPr>
                <w:rFonts w:ascii="Times New Roman" w:hAnsi="Times New Roman" w:cs="Times New Roman"/>
                <w:color w:val="0070C0"/>
                <w:lang w:val="en-IE"/>
              </w:rPr>
            </w:pPr>
          </w:p>
        </w:tc>
        <w:tc>
          <w:tcPr>
            <w:tcW w:w="2552" w:type="dxa"/>
          </w:tcPr>
          <w:p w14:paraId="41F757AD" w14:textId="77777777" w:rsidR="00720FF2" w:rsidRPr="001C7248" w:rsidRDefault="00720FF2" w:rsidP="00D731CC">
            <w:pPr>
              <w:pStyle w:val="ListParagraph"/>
              <w:ind w:left="0"/>
              <w:jc w:val="both"/>
              <w:rPr>
                <w:rFonts w:ascii="Times New Roman" w:hAnsi="Times New Roman" w:cs="Times New Roman"/>
                <w:color w:val="0070C0"/>
                <w:lang w:val="en-IE"/>
              </w:rPr>
            </w:pPr>
          </w:p>
        </w:tc>
      </w:tr>
      <w:tr w:rsidR="00C73623" w:rsidRPr="00FD3809" w14:paraId="765B6A17" w14:textId="77777777" w:rsidTr="006C17CF">
        <w:tc>
          <w:tcPr>
            <w:tcW w:w="1984" w:type="dxa"/>
          </w:tcPr>
          <w:p w14:paraId="79E93A3C" w14:textId="2EBE5286" w:rsidR="00C73623" w:rsidRPr="001C7248" w:rsidRDefault="00720FF2" w:rsidP="00720FF2">
            <w:pPr>
              <w:pStyle w:val="ListParagraph"/>
              <w:ind w:left="0"/>
              <w:jc w:val="center"/>
              <w:rPr>
                <w:rFonts w:ascii="Times New Roman" w:hAnsi="Times New Roman" w:cs="Times New Roman"/>
                <w:lang w:val="en-IE"/>
              </w:rPr>
            </w:pPr>
            <w:r w:rsidRPr="001C7248">
              <w:rPr>
                <w:rFonts w:ascii="Times New Roman" w:hAnsi="Times New Roman" w:cs="Times New Roman"/>
                <w:lang w:val="en-IE"/>
              </w:rPr>
              <w:t>T</w:t>
            </w:r>
            <w:r w:rsidR="004A5CC9">
              <w:rPr>
                <w:rFonts w:ascii="Times New Roman" w:hAnsi="Times New Roman" w:cs="Times New Roman"/>
                <w:lang w:val="en-IE"/>
              </w:rPr>
              <w:t>otal</w:t>
            </w:r>
          </w:p>
        </w:tc>
        <w:tc>
          <w:tcPr>
            <w:tcW w:w="2268" w:type="dxa"/>
          </w:tcPr>
          <w:p w14:paraId="036C1A0B" w14:textId="7049C5E7" w:rsidR="00C73623" w:rsidRPr="001C7248" w:rsidRDefault="000073B5" w:rsidP="00995997">
            <w:pPr>
              <w:pStyle w:val="ListParagraph"/>
              <w:ind w:left="0"/>
              <w:jc w:val="center"/>
              <w:rPr>
                <w:rFonts w:ascii="Times New Roman" w:hAnsi="Times New Roman" w:cs="Times New Roman"/>
                <w:color w:val="0070C0"/>
                <w:lang w:val="en-IE"/>
              </w:rPr>
            </w:pPr>
            <w:r>
              <w:rPr>
                <w:rFonts w:ascii="Times New Roman" w:hAnsi="Times New Roman" w:cs="Times New Roman"/>
                <w:color w:val="0070C0"/>
                <w:lang w:val="en-IE"/>
              </w:rPr>
              <w:t xml:space="preserve"> </w:t>
            </w:r>
          </w:p>
        </w:tc>
        <w:tc>
          <w:tcPr>
            <w:tcW w:w="2552" w:type="dxa"/>
          </w:tcPr>
          <w:p w14:paraId="652FD06A" w14:textId="558AF6A5" w:rsidR="00C73623" w:rsidRPr="001C7248" w:rsidRDefault="00C73623" w:rsidP="001C7248">
            <w:pPr>
              <w:pStyle w:val="ListParagraph"/>
              <w:ind w:left="0"/>
              <w:jc w:val="center"/>
              <w:rPr>
                <w:rFonts w:ascii="Times New Roman" w:hAnsi="Times New Roman" w:cs="Times New Roman"/>
                <w:color w:val="0070C0"/>
                <w:lang w:val="en-IE"/>
              </w:rPr>
            </w:pPr>
          </w:p>
        </w:tc>
      </w:tr>
    </w:tbl>
    <w:p w14:paraId="1AD0F7B8" w14:textId="77777777" w:rsidR="00D731CC" w:rsidRDefault="00D731CC" w:rsidP="00D731CC">
      <w:pPr>
        <w:pStyle w:val="ListParagraph"/>
        <w:spacing w:line="240" w:lineRule="auto"/>
        <w:ind w:left="1440"/>
        <w:jc w:val="both"/>
        <w:rPr>
          <w:rFonts w:ascii="Times New Roman" w:hAnsi="Times New Roman" w:cs="Times New Roman"/>
          <w:sz w:val="24"/>
          <w:szCs w:val="24"/>
          <w:lang w:val="en-IE"/>
        </w:rPr>
      </w:pPr>
    </w:p>
    <w:p w14:paraId="6235AD71" w14:textId="08E0B055" w:rsidR="00205498" w:rsidRPr="008C117E" w:rsidRDefault="00205498" w:rsidP="00954C3A">
      <w:pPr>
        <w:pStyle w:val="ListParagraph"/>
        <w:numPr>
          <w:ilvl w:val="1"/>
          <w:numId w:val="2"/>
        </w:numPr>
        <w:spacing w:line="240" w:lineRule="auto"/>
        <w:jc w:val="both"/>
        <w:rPr>
          <w:rFonts w:ascii="Times New Roman" w:hAnsi="Times New Roman" w:cs="Times New Roman"/>
          <w:sz w:val="24"/>
          <w:szCs w:val="24"/>
          <w:lang w:val="en-IE"/>
        </w:rPr>
      </w:pPr>
      <w:r w:rsidRPr="008C117E">
        <w:rPr>
          <w:rFonts w:ascii="Times New Roman" w:hAnsi="Times New Roman" w:cs="Times New Roman"/>
          <w:sz w:val="24"/>
          <w:szCs w:val="24"/>
          <w:lang w:val="en-IE"/>
        </w:rPr>
        <w:t>nearly zero-energy buildings</w:t>
      </w:r>
    </w:p>
    <w:p w14:paraId="31269394" w14:textId="115E7685" w:rsidR="00F87C16" w:rsidRDefault="00414159" w:rsidP="00F171BE">
      <w:pPr>
        <w:pStyle w:val="ListParagraph"/>
        <w:tabs>
          <w:tab w:val="left" w:pos="2694"/>
        </w:tabs>
        <w:spacing w:line="240" w:lineRule="auto"/>
        <w:ind w:left="1440"/>
        <w:jc w:val="both"/>
        <w:rPr>
          <w:rFonts w:ascii="Times New Roman" w:hAnsi="Times New Roman" w:cs="Times New Roman"/>
          <w:i/>
          <w:iCs/>
          <w:color w:val="0070C0"/>
          <w:sz w:val="24"/>
          <w:szCs w:val="24"/>
          <w:lang w:val="en-IE"/>
        </w:rPr>
      </w:pPr>
      <w:r>
        <w:rPr>
          <w:rFonts w:ascii="Times New Roman" w:hAnsi="Times New Roman" w:cs="Times New Roman"/>
          <w:i/>
          <w:iCs/>
          <w:color w:val="0070C0"/>
          <w:sz w:val="24"/>
          <w:szCs w:val="24"/>
          <w:lang w:val="en-IE"/>
        </w:rPr>
        <w:t xml:space="preserve">MSs </w:t>
      </w:r>
      <w:r w:rsidR="000E4C15">
        <w:rPr>
          <w:rFonts w:ascii="Times New Roman" w:hAnsi="Times New Roman" w:cs="Times New Roman"/>
          <w:i/>
          <w:iCs/>
          <w:color w:val="0070C0"/>
          <w:sz w:val="24"/>
          <w:szCs w:val="24"/>
          <w:lang w:val="en-IE"/>
        </w:rPr>
        <w:t>must</w:t>
      </w:r>
      <w:r>
        <w:rPr>
          <w:rFonts w:ascii="Times New Roman" w:hAnsi="Times New Roman" w:cs="Times New Roman"/>
          <w:i/>
          <w:iCs/>
          <w:color w:val="0070C0"/>
          <w:sz w:val="24"/>
          <w:szCs w:val="24"/>
          <w:lang w:val="en-IE"/>
        </w:rPr>
        <w:t xml:space="preserve"> </w:t>
      </w:r>
      <w:r w:rsidR="006C17CF">
        <w:rPr>
          <w:rFonts w:ascii="Times New Roman" w:hAnsi="Times New Roman" w:cs="Times New Roman"/>
          <w:i/>
          <w:iCs/>
          <w:color w:val="0070C0"/>
          <w:sz w:val="24"/>
          <w:szCs w:val="24"/>
          <w:lang w:val="en-IE"/>
        </w:rPr>
        <w:t>report</w:t>
      </w:r>
      <w:r>
        <w:rPr>
          <w:rFonts w:ascii="Times New Roman" w:hAnsi="Times New Roman" w:cs="Times New Roman"/>
          <w:i/>
          <w:iCs/>
          <w:color w:val="0070C0"/>
          <w:sz w:val="24"/>
          <w:szCs w:val="24"/>
          <w:lang w:val="en-IE"/>
        </w:rPr>
        <w:t xml:space="preserve"> the </w:t>
      </w:r>
      <w:r w:rsidR="000E2C17">
        <w:rPr>
          <w:rFonts w:ascii="Times New Roman" w:hAnsi="Times New Roman" w:cs="Times New Roman"/>
          <w:i/>
          <w:iCs/>
          <w:color w:val="0070C0"/>
          <w:sz w:val="24"/>
          <w:szCs w:val="24"/>
          <w:lang w:val="en-IE"/>
        </w:rPr>
        <w:t>cumulative</w:t>
      </w:r>
      <w:r w:rsidR="00F87C16">
        <w:rPr>
          <w:rFonts w:ascii="Times New Roman" w:hAnsi="Times New Roman" w:cs="Times New Roman"/>
          <w:i/>
          <w:iCs/>
          <w:color w:val="0070C0"/>
          <w:sz w:val="24"/>
          <w:szCs w:val="24"/>
          <w:lang w:val="en-IE"/>
        </w:rPr>
        <w:t>:</w:t>
      </w:r>
    </w:p>
    <w:p w14:paraId="252FE4FD" w14:textId="35CF7C69" w:rsidR="00F87C16" w:rsidRDefault="00414159" w:rsidP="00954C3A">
      <w:pPr>
        <w:pStyle w:val="ListParagraph"/>
        <w:numPr>
          <w:ilvl w:val="2"/>
          <w:numId w:val="2"/>
        </w:numPr>
        <w:tabs>
          <w:tab w:val="left" w:pos="2694"/>
        </w:tabs>
        <w:spacing w:line="240" w:lineRule="auto"/>
        <w:jc w:val="both"/>
        <w:rPr>
          <w:rFonts w:ascii="Times New Roman" w:hAnsi="Times New Roman" w:cs="Times New Roman"/>
          <w:i/>
          <w:iCs/>
          <w:color w:val="0070C0"/>
          <w:sz w:val="24"/>
          <w:szCs w:val="24"/>
          <w:lang w:val="en-IE"/>
        </w:rPr>
      </w:pPr>
      <w:r w:rsidRPr="001F7EC8">
        <w:rPr>
          <w:rFonts w:ascii="Times New Roman" w:hAnsi="Times New Roman" w:cs="Times New Roman"/>
          <w:b/>
          <w:bCs/>
          <w:i/>
          <w:iCs/>
          <w:color w:val="0070C0"/>
          <w:sz w:val="24"/>
          <w:szCs w:val="24"/>
          <w:lang w:val="en-IE"/>
        </w:rPr>
        <w:t>number</w:t>
      </w:r>
      <w:r w:rsidR="00EC011F" w:rsidRPr="001F7EC8">
        <w:rPr>
          <w:rFonts w:ascii="Times New Roman" w:hAnsi="Times New Roman" w:cs="Times New Roman"/>
          <w:b/>
          <w:bCs/>
          <w:i/>
          <w:iCs/>
          <w:color w:val="0070C0"/>
          <w:sz w:val="24"/>
          <w:szCs w:val="24"/>
          <w:lang w:val="en-IE"/>
        </w:rPr>
        <w:t xml:space="preserve"> and floor area</w:t>
      </w:r>
      <w:r>
        <w:rPr>
          <w:rFonts w:ascii="Times New Roman" w:hAnsi="Times New Roman" w:cs="Times New Roman"/>
          <w:i/>
          <w:iCs/>
          <w:color w:val="0070C0"/>
          <w:sz w:val="24"/>
          <w:szCs w:val="24"/>
          <w:lang w:val="en-IE"/>
        </w:rPr>
        <w:t xml:space="preserve"> of new and renovated </w:t>
      </w:r>
      <w:r w:rsidR="001F5F33">
        <w:rPr>
          <w:rFonts w:ascii="Times New Roman" w:hAnsi="Times New Roman" w:cs="Times New Roman"/>
          <w:i/>
          <w:iCs/>
          <w:color w:val="0070C0"/>
          <w:sz w:val="24"/>
          <w:szCs w:val="24"/>
          <w:lang w:val="en-IE"/>
        </w:rPr>
        <w:t>(</w:t>
      </w:r>
      <w:r w:rsidR="001F5F33" w:rsidRPr="2A532D06">
        <w:rPr>
          <w:rFonts w:ascii="Times New Roman" w:hAnsi="Times New Roman" w:cs="Times New Roman"/>
          <w:i/>
          <w:iCs/>
          <w:color w:val="0070C0"/>
          <w:sz w:val="24"/>
          <w:szCs w:val="24"/>
          <w:lang w:val="en-IE"/>
        </w:rPr>
        <w:t>i</w:t>
      </w:r>
      <w:r w:rsidR="615C11F9" w:rsidRPr="2A532D06">
        <w:rPr>
          <w:rFonts w:ascii="Times New Roman" w:hAnsi="Times New Roman" w:cs="Times New Roman"/>
          <w:i/>
          <w:iCs/>
          <w:color w:val="0070C0"/>
          <w:sz w:val="24"/>
          <w:szCs w:val="24"/>
          <w:lang w:val="en-IE"/>
        </w:rPr>
        <w:t>f</w:t>
      </w:r>
      <w:r w:rsidR="001F5F33">
        <w:rPr>
          <w:rFonts w:ascii="Times New Roman" w:hAnsi="Times New Roman" w:cs="Times New Roman"/>
          <w:i/>
          <w:iCs/>
          <w:color w:val="0070C0"/>
          <w:sz w:val="24"/>
          <w:szCs w:val="24"/>
          <w:lang w:val="en-IE"/>
        </w:rPr>
        <w:t xml:space="preserve"> any) </w:t>
      </w:r>
      <w:r w:rsidR="00F50481" w:rsidRPr="00735CFE">
        <w:rPr>
          <w:rFonts w:ascii="Times New Roman" w:hAnsi="Times New Roman" w:cs="Times New Roman"/>
          <w:b/>
          <w:bCs/>
          <w:i/>
          <w:iCs/>
          <w:color w:val="0070C0"/>
          <w:sz w:val="24"/>
          <w:szCs w:val="24"/>
          <w:lang w:val="en-IE"/>
        </w:rPr>
        <w:t>nearly zero-energy buildin</w:t>
      </w:r>
      <w:r w:rsidR="008C117E" w:rsidRPr="00735CFE">
        <w:rPr>
          <w:rFonts w:ascii="Times New Roman" w:hAnsi="Times New Roman" w:cs="Times New Roman"/>
          <w:b/>
          <w:bCs/>
          <w:i/>
          <w:iCs/>
          <w:color w:val="0070C0"/>
          <w:sz w:val="24"/>
          <w:szCs w:val="24"/>
          <w:lang w:val="en-IE"/>
        </w:rPr>
        <w:t>g</w:t>
      </w:r>
      <w:r w:rsidR="00F50481" w:rsidRPr="00735CFE">
        <w:rPr>
          <w:rFonts w:ascii="Times New Roman" w:hAnsi="Times New Roman" w:cs="Times New Roman"/>
          <w:b/>
          <w:bCs/>
          <w:i/>
          <w:iCs/>
          <w:color w:val="0070C0"/>
          <w:sz w:val="24"/>
          <w:szCs w:val="24"/>
          <w:lang w:val="en-IE"/>
        </w:rPr>
        <w:t>s (</w:t>
      </w:r>
      <w:r w:rsidRPr="00735CFE">
        <w:rPr>
          <w:rFonts w:ascii="Times New Roman" w:hAnsi="Times New Roman" w:cs="Times New Roman"/>
          <w:b/>
          <w:bCs/>
          <w:i/>
          <w:iCs/>
          <w:color w:val="0070C0"/>
          <w:sz w:val="24"/>
          <w:szCs w:val="24"/>
          <w:lang w:val="en-IE"/>
        </w:rPr>
        <w:t>NZEB</w:t>
      </w:r>
      <w:r w:rsidR="00F50481" w:rsidRPr="00735CFE">
        <w:rPr>
          <w:rFonts w:ascii="Times New Roman" w:hAnsi="Times New Roman" w:cs="Times New Roman"/>
          <w:b/>
          <w:bCs/>
          <w:i/>
          <w:iCs/>
          <w:color w:val="0070C0"/>
          <w:sz w:val="24"/>
          <w:szCs w:val="24"/>
          <w:lang w:val="en-IE"/>
        </w:rPr>
        <w:t>)</w:t>
      </w:r>
      <w:r w:rsidR="00EC011F">
        <w:rPr>
          <w:rFonts w:ascii="Times New Roman" w:hAnsi="Times New Roman" w:cs="Times New Roman"/>
          <w:i/>
          <w:iCs/>
          <w:color w:val="0070C0"/>
          <w:sz w:val="24"/>
          <w:szCs w:val="24"/>
          <w:lang w:val="en-IE"/>
        </w:rPr>
        <w:t xml:space="preserve"> </w:t>
      </w:r>
      <w:r w:rsidR="00B144A1">
        <w:rPr>
          <w:rFonts w:ascii="Times New Roman" w:hAnsi="Times New Roman" w:cs="Times New Roman"/>
          <w:i/>
          <w:iCs/>
          <w:color w:val="0070C0"/>
          <w:sz w:val="24"/>
          <w:szCs w:val="24"/>
          <w:lang w:val="en-IE"/>
        </w:rPr>
        <w:t xml:space="preserve">standing/built/renovated since the first </w:t>
      </w:r>
      <w:r w:rsidR="0005394C">
        <w:rPr>
          <w:rFonts w:ascii="Times New Roman" w:hAnsi="Times New Roman" w:cs="Times New Roman"/>
          <w:i/>
          <w:iCs/>
          <w:color w:val="0070C0"/>
          <w:sz w:val="24"/>
          <w:szCs w:val="24"/>
          <w:lang w:val="en-IE"/>
        </w:rPr>
        <w:t xml:space="preserve">national </w:t>
      </w:r>
      <w:r w:rsidR="00B144A1">
        <w:rPr>
          <w:rFonts w:ascii="Times New Roman" w:hAnsi="Times New Roman" w:cs="Times New Roman"/>
          <w:i/>
          <w:iCs/>
          <w:color w:val="0070C0"/>
          <w:sz w:val="24"/>
          <w:szCs w:val="24"/>
          <w:lang w:val="en-IE"/>
        </w:rPr>
        <w:t>definition of</w:t>
      </w:r>
      <w:r w:rsidR="0005394C">
        <w:rPr>
          <w:rFonts w:ascii="Times New Roman" w:hAnsi="Times New Roman" w:cs="Times New Roman"/>
          <w:i/>
          <w:iCs/>
          <w:color w:val="0070C0"/>
          <w:sz w:val="24"/>
          <w:szCs w:val="24"/>
          <w:lang w:val="en-IE"/>
        </w:rPr>
        <w:t xml:space="preserve"> NZEB</w:t>
      </w:r>
      <w:r w:rsidR="005D2086">
        <w:rPr>
          <w:rFonts w:ascii="Times New Roman" w:hAnsi="Times New Roman" w:cs="Times New Roman"/>
          <w:i/>
          <w:iCs/>
          <w:color w:val="0070C0"/>
          <w:sz w:val="24"/>
          <w:szCs w:val="24"/>
          <w:lang w:val="en-IE"/>
        </w:rPr>
        <w:t xml:space="preserve"> is in force</w:t>
      </w:r>
      <w:r w:rsidR="005A7B3B">
        <w:rPr>
          <w:rStyle w:val="FootnoteReference"/>
          <w:rFonts w:ascii="Times New Roman" w:hAnsi="Times New Roman" w:cs="Times New Roman"/>
          <w:i/>
          <w:iCs/>
          <w:color w:val="0070C0"/>
          <w:sz w:val="24"/>
          <w:szCs w:val="24"/>
          <w:lang w:val="en-IE"/>
        </w:rPr>
        <w:footnoteReference w:id="15"/>
      </w:r>
      <w:r w:rsidR="00B144A1">
        <w:rPr>
          <w:rFonts w:ascii="Times New Roman" w:hAnsi="Times New Roman" w:cs="Times New Roman"/>
          <w:i/>
          <w:iCs/>
          <w:color w:val="0070C0"/>
          <w:sz w:val="24"/>
          <w:szCs w:val="24"/>
          <w:lang w:val="en-IE"/>
        </w:rPr>
        <w:t xml:space="preserve"> </w:t>
      </w:r>
    </w:p>
    <w:p w14:paraId="54C17F12" w14:textId="5610719D" w:rsidR="009607A8" w:rsidRPr="000E61AE" w:rsidRDefault="0001627D" w:rsidP="00954C3A">
      <w:pPr>
        <w:pStyle w:val="ListParagraph"/>
        <w:numPr>
          <w:ilvl w:val="2"/>
          <w:numId w:val="2"/>
        </w:numPr>
        <w:tabs>
          <w:tab w:val="left" w:pos="2694"/>
        </w:tabs>
        <w:spacing w:line="240" w:lineRule="auto"/>
        <w:jc w:val="both"/>
        <w:rPr>
          <w:rFonts w:ascii="Times New Roman" w:hAnsi="Times New Roman" w:cs="Times New Roman"/>
          <w:i/>
          <w:iCs/>
          <w:color w:val="0070C0"/>
          <w:sz w:val="24"/>
          <w:szCs w:val="24"/>
          <w:lang w:val="en-IE"/>
        </w:rPr>
      </w:pPr>
      <w:r>
        <w:rPr>
          <w:rFonts w:ascii="Times New Roman" w:hAnsi="Times New Roman" w:cs="Times New Roman"/>
          <w:i/>
          <w:iCs/>
          <w:color w:val="0070C0"/>
          <w:sz w:val="24"/>
          <w:szCs w:val="24"/>
          <w:lang w:val="en-IE"/>
        </w:rPr>
        <w:t>and</w:t>
      </w:r>
      <w:r w:rsidR="00F50481">
        <w:rPr>
          <w:rFonts w:ascii="Times New Roman" w:hAnsi="Times New Roman" w:cs="Times New Roman"/>
          <w:i/>
          <w:iCs/>
          <w:color w:val="0070C0"/>
          <w:sz w:val="24"/>
          <w:szCs w:val="24"/>
          <w:lang w:val="en-IE"/>
        </w:rPr>
        <w:t xml:space="preserve"> from 2030 onwards</w:t>
      </w:r>
      <w:r w:rsidR="00143018">
        <w:rPr>
          <w:rFonts w:ascii="Times New Roman" w:hAnsi="Times New Roman" w:cs="Times New Roman"/>
          <w:i/>
          <w:iCs/>
          <w:color w:val="0070C0"/>
          <w:sz w:val="24"/>
          <w:szCs w:val="24"/>
          <w:lang w:val="en-IE"/>
        </w:rPr>
        <w:t>:</w:t>
      </w:r>
      <w:r>
        <w:rPr>
          <w:rFonts w:ascii="Times New Roman" w:hAnsi="Times New Roman" w:cs="Times New Roman"/>
          <w:i/>
          <w:iCs/>
          <w:color w:val="0070C0"/>
          <w:sz w:val="24"/>
          <w:szCs w:val="24"/>
          <w:lang w:val="en-IE"/>
        </w:rPr>
        <w:t xml:space="preserve"> </w:t>
      </w:r>
      <w:r w:rsidR="00F50481" w:rsidRPr="00735CFE">
        <w:rPr>
          <w:rFonts w:ascii="Times New Roman" w:hAnsi="Times New Roman" w:cs="Times New Roman"/>
          <w:b/>
          <w:bCs/>
          <w:i/>
          <w:iCs/>
          <w:color w:val="0070C0"/>
          <w:sz w:val="24"/>
          <w:szCs w:val="24"/>
          <w:lang w:val="en-IE"/>
        </w:rPr>
        <w:t>zero emission buildings (</w:t>
      </w:r>
      <w:r w:rsidRPr="00735CFE">
        <w:rPr>
          <w:rFonts w:ascii="Times New Roman" w:hAnsi="Times New Roman" w:cs="Times New Roman"/>
          <w:b/>
          <w:bCs/>
          <w:i/>
          <w:iCs/>
          <w:color w:val="0070C0"/>
          <w:sz w:val="24"/>
          <w:szCs w:val="24"/>
          <w:lang w:val="en-IE"/>
        </w:rPr>
        <w:t>ZEB</w:t>
      </w:r>
      <w:r w:rsidR="00735CFE">
        <w:rPr>
          <w:rFonts w:ascii="Times New Roman" w:hAnsi="Times New Roman" w:cs="Times New Roman"/>
          <w:i/>
          <w:iCs/>
          <w:color w:val="0070C0"/>
          <w:sz w:val="24"/>
          <w:szCs w:val="24"/>
          <w:lang w:val="en-IE"/>
        </w:rPr>
        <w:t>)</w:t>
      </w:r>
      <w:r w:rsidR="001F7EC8" w:rsidRPr="001F7EC8">
        <w:rPr>
          <w:rFonts w:ascii="Times New Roman" w:hAnsi="Times New Roman" w:cs="Times New Roman"/>
          <w:i/>
          <w:iCs/>
          <w:color w:val="0070C0"/>
          <w:sz w:val="24"/>
          <w:szCs w:val="24"/>
          <w:lang w:val="en-IE"/>
        </w:rPr>
        <w:t xml:space="preserve"> </w:t>
      </w:r>
      <w:r w:rsidR="005D2086">
        <w:rPr>
          <w:rFonts w:ascii="Times New Roman" w:hAnsi="Times New Roman" w:cs="Times New Roman"/>
          <w:i/>
          <w:iCs/>
          <w:color w:val="0070C0"/>
          <w:sz w:val="24"/>
          <w:szCs w:val="24"/>
          <w:lang w:val="en-IE"/>
        </w:rPr>
        <w:t>built/</w:t>
      </w:r>
      <w:r w:rsidR="001F7EC8">
        <w:rPr>
          <w:rFonts w:ascii="Times New Roman" w:hAnsi="Times New Roman" w:cs="Times New Roman"/>
          <w:i/>
          <w:iCs/>
          <w:color w:val="0070C0"/>
          <w:sz w:val="24"/>
          <w:szCs w:val="24"/>
          <w:lang w:val="en-IE"/>
        </w:rPr>
        <w:t>standing</w:t>
      </w:r>
      <w:r w:rsidR="00414159">
        <w:rPr>
          <w:rFonts w:ascii="Times New Roman" w:hAnsi="Times New Roman" w:cs="Times New Roman"/>
          <w:i/>
          <w:iCs/>
          <w:color w:val="0070C0"/>
          <w:sz w:val="24"/>
          <w:szCs w:val="24"/>
          <w:lang w:val="en-IE"/>
        </w:rPr>
        <w:t xml:space="preserve">. </w:t>
      </w:r>
    </w:p>
    <w:p w14:paraId="2038EE86" w14:textId="381700CB" w:rsidR="00FF5844" w:rsidRDefault="00FF5844" w:rsidP="009607A8">
      <w:pPr>
        <w:pStyle w:val="ListParagraph"/>
        <w:spacing w:line="240" w:lineRule="auto"/>
        <w:ind w:left="1440"/>
        <w:jc w:val="both"/>
        <w:rPr>
          <w:rFonts w:ascii="Times New Roman" w:hAnsi="Times New Roman" w:cs="Times New Roman"/>
          <w:i/>
          <w:iCs/>
          <w:color w:val="0070C0"/>
          <w:sz w:val="24"/>
          <w:szCs w:val="24"/>
          <w:lang w:val="en-IE"/>
        </w:rPr>
      </w:pPr>
      <w:r w:rsidRPr="00506D86">
        <w:rPr>
          <w:rFonts w:ascii="Times New Roman" w:hAnsi="Times New Roman" w:cs="Times New Roman"/>
          <w:i/>
          <w:iCs/>
          <w:color w:val="0070C0"/>
          <w:sz w:val="24"/>
          <w:szCs w:val="24"/>
          <w:lang w:val="en-IE"/>
        </w:rPr>
        <w:t>MSs could track this</w:t>
      </w:r>
      <w:r w:rsidR="00DE1FD2">
        <w:rPr>
          <w:rFonts w:ascii="Times New Roman" w:hAnsi="Times New Roman" w:cs="Times New Roman"/>
          <w:i/>
          <w:iCs/>
          <w:color w:val="0070C0"/>
          <w:sz w:val="24"/>
          <w:szCs w:val="24"/>
          <w:lang w:val="en-IE"/>
        </w:rPr>
        <w:t xml:space="preserve"> indicator</w:t>
      </w:r>
      <w:r w:rsidRPr="00506D86">
        <w:rPr>
          <w:rFonts w:ascii="Times New Roman" w:hAnsi="Times New Roman" w:cs="Times New Roman"/>
          <w:i/>
          <w:iCs/>
          <w:color w:val="0070C0"/>
          <w:sz w:val="24"/>
          <w:szCs w:val="24"/>
          <w:lang w:val="en-IE"/>
        </w:rPr>
        <w:t xml:space="preserve"> using the number of buildings</w:t>
      </w:r>
      <w:r w:rsidR="0027705C" w:rsidRPr="00506D86">
        <w:rPr>
          <w:rFonts w:ascii="Times New Roman" w:hAnsi="Times New Roman" w:cs="Times New Roman"/>
          <w:i/>
          <w:iCs/>
          <w:color w:val="0070C0"/>
          <w:sz w:val="24"/>
          <w:szCs w:val="24"/>
          <w:lang w:val="en-IE"/>
        </w:rPr>
        <w:t>/building units with an EPC class corresponding to NZEB</w:t>
      </w:r>
      <w:r w:rsidR="003D76A6">
        <w:rPr>
          <w:rFonts w:ascii="Times New Roman" w:hAnsi="Times New Roman" w:cs="Times New Roman"/>
          <w:i/>
          <w:iCs/>
          <w:color w:val="0070C0"/>
          <w:sz w:val="24"/>
          <w:szCs w:val="24"/>
          <w:lang w:val="en-IE"/>
        </w:rPr>
        <w:t>/ZEB</w:t>
      </w:r>
      <w:r w:rsidR="0027705C" w:rsidRPr="00506D86">
        <w:rPr>
          <w:rFonts w:ascii="Times New Roman" w:hAnsi="Times New Roman" w:cs="Times New Roman"/>
          <w:i/>
          <w:iCs/>
          <w:color w:val="0070C0"/>
          <w:sz w:val="24"/>
          <w:szCs w:val="24"/>
          <w:lang w:val="en-IE"/>
        </w:rPr>
        <w:t xml:space="preserve"> level</w:t>
      </w:r>
      <w:r w:rsidR="002D04F8">
        <w:rPr>
          <w:rFonts w:ascii="Times New Roman" w:hAnsi="Times New Roman" w:cs="Times New Roman"/>
          <w:i/>
          <w:iCs/>
          <w:color w:val="0070C0"/>
          <w:sz w:val="24"/>
          <w:szCs w:val="24"/>
          <w:lang w:val="en-IE"/>
        </w:rPr>
        <w:t>(s</w:t>
      </w:r>
      <w:r w:rsidR="00570986">
        <w:rPr>
          <w:rFonts w:ascii="Times New Roman" w:hAnsi="Times New Roman" w:cs="Times New Roman"/>
          <w:i/>
          <w:iCs/>
          <w:color w:val="0070C0"/>
          <w:sz w:val="24"/>
          <w:szCs w:val="24"/>
          <w:lang w:val="en-IE"/>
        </w:rPr>
        <w:t>)</w:t>
      </w:r>
      <w:r w:rsidR="005D2753">
        <w:rPr>
          <w:rFonts w:ascii="Times New Roman" w:hAnsi="Times New Roman" w:cs="Times New Roman"/>
          <w:i/>
          <w:iCs/>
          <w:color w:val="0070C0"/>
          <w:sz w:val="24"/>
          <w:szCs w:val="24"/>
          <w:lang w:val="en-IE"/>
        </w:rPr>
        <w:t xml:space="preserve"> and/or</w:t>
      </w:r>
      <w:r w:rsidR="00570986">
        <w:rPr>
          <w:rFonts w:ascii="Times New Roman" w:hAnsi="Times New Roman" w:cs="Times New Roman"/>
          <w:i/>
          <w:iCs/>
          <w:color w:val="0070C0"/>
          <w:sz w:val="24"/>
          <w:szCs w:val="24"/>
          <w:lang w:val="en-IE"/>
        </w:rPr>
        <w:t xml:space="preserve"> </w:t>
      </w:r>
      <w:r w:rsidR="00AE49C1">
        <w:rPr>
          <w:rFonts w:ascii="Times New Roman" w:hAnsi="Times New Roman" w:cs="Times New Roman"/>
          <w:i/>
          <w:iCs/>
          <w:color w:val="0070C0"/>
          <w:sz w:val="24"/>
          <w:szCs w:val="24"/>
          <w:lang w:val="en-IE"/>
        </w:rPr>
        <w:t xml:space="preserve">issued </w:t>
      </w:r>
      <w:r w:rsidR="005D2753">
        <w:rPr>
          <w:rFonts w:ascii="Times New Roman" w:hAnsi="Times New Roman" w:cs="Times New Roman"/>
          <w:i/>
          <w:iCs/>
          <w:color w:val="0070C0"/>
          <w:sz w:val="24"/>
          <w:szCs w:val="24"/>
          <w:lang w:val="en-IE"/>
        </w:rPr>
        <w:t>building permits</w:t>
      </w:r>
      <w:r w:rsidR="0027705C" w:rsidRPr="00506D86">
        <w:rPr>
          <w:rFonts w:ascii="Times New Roman" w:hAnsi="Times New Roman" w:cs="Times New Roman"/>
          <w:i/>
          <w:iCs/>
          <w:color w:val="0070C0"/>
          <w:sz w:val="24"/>
          <w:szCs w:val="24"/>
          <w:lang w:val="en-IE"/>
        </w:rPr>
        <w:t>.</w:t>
      </w:r>
    </w:p>
    <w:p w14:paraId="2A25CA73" w14:textId="2BAE4E62" w:rsidR="0027705C" w:rsidRDefault="0086255B" w:rsidP="009607A8">
      <w:pPr>
        <w:pStyle w:val="ListParagraph"/>
        <w:spacing w:line="240" w:lineRule="auto"/>
        <w:ind w:left="1440"/>
        <w:jc w:val="both"/>
        <w:rPr>
          <w:rFonts w:ascii="Times New Roman" w:hAnsi="Times New Roman" w:cs="Times New Roman"/>
          <w:sz w:val="24"/>
          <w:szCs w:val="24"/>
          <w:lang w:val="en-IE"/>
        </w:rPr>
      </w:pPr>
      <w:r w:rsidRPr="003437E6">
        <w:rPr>
          <w:rFonts w:ascii="Times New Roman" w:hAnsi="Times New Roman" w:cs="Times New Roman"/>
          <w:i/>
          <w:iCs/>
          <w:color w:val="0070C0"/>
          <w:sz w:val="24"/>
          <w:szCs w:val="24"/>
          <w:lang w:val="en-IE"/>
        </w:rPr>
        <w:t>MSs</w:t>
      </w:r>
      <w:r w:rsidR="005D2086">
        <w:rPr>
          <w:rFonts w:ascii="Times New Roman" w:hAnsi="Times New Roman" w:cs="Times New Roman"/>
          <w:i/>
          <w:iCs/>
          <w:color w:val="0070C0"/>
          <w:sz w:val="24"/>
          <w:szCs w:val="24"/>
          <w:lang w:val="en-IE"/>
        </w:rPr>
        <w:t xml:space="preserve"> are invited to </w:t>
      </w:r>
      <w:r>
        <w:rPr>
          <w:rFonts w:ascii="Times New Roman" w:hAnsi="Times New Roman" w:cs="Times New Roman"/>
          <w:i/>
          <w:iCs/>
          <w:color w:val="0070C0"/>
          <w:sz w:val="24"/>
          <w:szCs w:val="24"/>
          <w:lang w:val="en-IE"/>
        </w:rPr>
        <w:t>fill in the below table</w:t>
      </w:r>
      <w:r w:rsidR="005D2086">
        <w:rPr>
          <w:rFonts w:ascii="Times New Roman" w:hAnsi="Times New Roman" w:cs="Times New Roman"/>
          <w:i/>
          <w:iCs/>
          <w:color w:val="0070C0"/>
          <w:sz w:val="24"/>
          <w:szCs w:val="24"/>
          <w:lang w:val="en-IE"/>
        </w:rPr>
        <w:t xml:space="preserve"> to report these indicators</w:t>
      </w:r>
      <w:r>
        <w:rPr>
          <w:rFonts w:ascii="Times New Roman" w:hAnsi="Times New Roman" w:cs="Times New Roman"/>
          <w:i/>
          <w:iCs/>
          <w:color w:val="0070C0"/>
          <w:sz w:val="24"/>
          <w:szCs w:val="24"/>
          <w:lang w:val="en-IE"/>
        </w:rPr>
        <w:t>:</w:t>
      </w:r>
    </w:p>
    <w:p w14:paraId="4698D776" w14:textId="77777777" w:rsidR="009607A8" w:rsidRDefault="009607A8" w:rsidP="009607A8">
      <w:pPr>
        <w:pStyle w:val="ListParagraph"/>
        <w:spacing w:line="240" w:lineRule="auto"/>
        <w:ind w:left="1440"/>
        <w:jc w:val="both"/>
        <w:rPr>
          <w:rFonts w:ascii="Times New Roman" w:hAnsi="Times New Roman" w:cs="Times New Roman"/>
          <w:sz w:val="24"/>
          <w:szCs w:val="24"/>
          <w:lang w:val="en-IE"/>
        </w:rPr>
      </w:pPr>
    </w:p>
    <w:tbl>
      <w:tblPr>
        <w:tblStyle w:val="TableGrid"/>
        <w:tblW w:w="7811" w:type="dxa"/>
        <w:tblInd w:w="1526" w:type="dxa"/>
        <w:tblLook w:val="04A0" w:firstRow="1" w:lastRow="0" w:firstColumn="1" w:lastColumn="0" w:noHBand="0" w:noVBand="1"/>
      </w:tblPr>
      <w:tblGrid>
        <w:gridCol w:w="1170"/>
        <w:gridCol w:w="1316"/>
        <w:gridCol w:w="1494"/>
        <w:gridCol w:w="1978"/>
        <w:gridCol w:w="1853"/>
      </w:tblGrid>
      <w:tr w:rsidR="00D34A39" w:rsidRPr="00B73A34" w14:paraId="04064E87" w14:textId="2B6C9D73" w:rsidTr="000F0BAA">
        <w:trPr>
          <w:trHeight w:val="300"/>
        </w:trPr>
        <w:tc>
          <w:tcPr>
            <w:tcW w:w="1170" w:type="dxa"/>
            <w:shd w:val="clear" w:color="auto" w:fill="D0CECE" w:themeFill="background2" w:themeFillShade="E6"/>
          </w:tcPr>
          <w:p w14:paraId="4191A992" w14:textId="0CE675B8" w:rsidR="006261F2" w:rsidRPr="006C17CF" w:rsidRDefault="00B73A34">
            <w:pPr>
              <w:pStyle w:val="ListParagraph"/>
              <w:ind w:left="0"/>
              <w:jc w:val="center"/>
              <w:rPr>
                <w:rFonts w:ascii="Times New Roman" w:hAnsi="Times New Roman" w:cs="Times New Roman"/>
                <w:b/>
                <w:bCs/>
                <w:lang w:val="en-IE"/>
              </w:rPr>
            </w:pPr>
            <w:r>
              <w:rPr>
                <w:rFonts w:ascii="Times New Roman" w:hAnsi="Times New Roman" w:cs="Times New Roman"/>
                <w:b/>
                <w:bCs/>
                <w:lang w:val="en-IE"/>
              </w:rPr>
              <w:t>New or renovated</w:t>
            </w:r>
          </w:p>
          <w:p w14:paraId="0C231EE8" w14:textId="77777777" w:rsidR="006261F2" w:rsidRPr="006C17CF" w:rsidRDefault="006261F2">
            <w:pPr>
              <w:pStyle w:val="ListParagraph"/>
              <w:ind w:left="0"/>
              <w:jc w:val="center"/>
              <w:rPr>
                <w:rFonts w:ascii="Times New Roman" w:hAnsi="Times New Roman" w:cs="Times New Roman"/>
                <w:b/>
                <w:bCs/>
                <w:lang w:val="en-IE"/>
              </w:rPr>
            </w:pPr>
          </w:p>
        </w:tc>
        <w:tc>
          <w:tcPr>
            <w:tcW w:w="1303" w:type="dxa"/>
            <w:shd w:val="clear" w:color="auto" w:fill="D0CECE" w:themeFill="background2" w:themeFillShade="E6"/>
          </w:tcPr>
          <w:p w14:paraId="3A656E18" w14:textId="65F05B9A" w:rsidR="006261F2" w:rsidRPr="00C836E1" w:rsidRDefault="006261F2">
            <w:pPr>
              <w:pStyle w:val="ListParagraph"/>
              <w:ind w:left="0"/>
              <w:jc w:val="center"/>
              <w:rPr>
                <w:rFonts w:ascii="Times New Roman" w:hAnsi="Times New Roman" w:cs="Times New Roman"/>
                <w:b/>
                <w:bCs/>
                <w:lang w:val="en-IE"/>
              </w:rPr>
            </w:pPr>
            <w:r w:rsidRPr="00C836E1">
              <w:rPr>
                <w:rFonts w:ascii="Times New Roman" w:hAnsi="Times New Roman" w:cs="Times New Roman"/>
                <w:b/>
                <w:bCs/>
                <w:lang w:val="en-IE"/>
              </w:rPr>
              <w:t>Cumulative number of NZEB in</w:t>
            </w:r>
          </w:p>
          <w:p w14:paraId="603D50F4" w14:textId="77777777" w:rsidR="006261F2" w:rsidRPr="00C836E1" w:rsidRDefault="006261F2">
            <w:pPr>
              <w:pStyle w:val="ListParagraph"/>
              <w:ind w:left="0"/>
              <w:jc w:val="center"/>
              <w:rPr>
                <w:rFonts w:ascii="Times New Roman" w:hAnsi="Times New Roman" w:cs="Times New Roman"/>
                <w:b/>
                <w:bCs/>
                <w:lang w:val="en-IE"/>
              </w:rPr>
            </w:pPr>
            <w:r w:rsidRPr="00C836E1">
              <w:rPr>
                <w:rFonts w:ascii="Times New Roman" w:hAnsi="Times New Roman" w:cs="Times New Roman"/>
                <w:b/>
                <w:bCs/>
                <w:lang w:val="en-IE"/>
              </w:rPr>
              <w:t>Year X-2</w:t>
            </w:r>
          </w:p>
        </w:tc>
        <w:tc>
          <w:tcPr>
            <w:tcW w:w="1496" w:type="dxa"/>
            <w:shd w:val="clear" w:color="auto" w:fill="D0CECE" w:themeFill="background2" w:themeFillShade="E6"/>
          </w:tcPr>
          <w:p w14:paraId="6A0B5E9C" w14:textId="19E330C6" w:rsidR="006261F2" w:rsidRPr="00C836E1" w:rsidRDefault="006261F2">
            <w:pPr>
              <w:pStyle w:val="ListParagraph"/>
              <w:ind w:left="0"/>
              <w:jc w:val="center"/>
              <w:rPr>
                <w:rFonts w:ascii="Times New Roman" w:hAnsi="Times New Roman" w:cs="Times New Roman"/>
                <w:b/>
                <w:bCs/>
                <w:lang w:val="en-IE"/>
              </w:rPr>
            </w:pPr>
            <w:r w:rsidRPr="00C836E1">
              <w:rPr>
                <w:rFonts w:ascii="Times New Roman" w:hAnsi="Times New Roman" w:cs="Times New Roman"/>
                <w:b/>
                <w:bCs/>
                <w:lang w:val="en-IE"/>
              </w:rPr>
              <w:t xml:space="preserve">Cumulative floor area of NZEB in </w:t>
            </w:r>
          </w:p>
          <w:p w14:paraId="5FE45C85" w14:textId="77777777" w:rsidR="006261F2" w:rsidRDefault="006261F2">
            <w:pPr>
              <w:pStyle w:val="ListParagraph"/>
              <w:ind w:left="0"/>
              <w:jc w:val="center"/>
              <w:rPr>
                <w:rFonts w:ascii="Times New Roman" w:hAnsi="Times New Roman" w:cs="Times New Roman"/>
                <w:b/>
                <w:bCs/>
                <w:lang w:val="en-IE"/>
              </w:rPr>
            </w:pPr>
            <w:r w:rsidRPr="00C836E1">
              <w:rPr>
                <w:rFonts w:ascii="Times New Roman" w:hAnsi="Times New Roman" w:cs="Times New Roman"/>
                <w:b/>
                <w:bCs/>
                <w:lang w:val="en-IE"/>
              </w:rPr>
              <w:t>Year X-2</w:t>
            </w:r>
          </w:p>
          <w:p w14:paraId="5949EC97" w14:textId="4F18AC37" w:rsidR="006261F2" w:rsidRPr="00157DC7" w:rsidRDefault="006261F2">
            <w:pPr>
              <w:pStyle w:val="ListParagraph"/>
              <w:ind w:left="0"/>
              <w:jc w:val="center"/>
              <w:rPr>
                <w:rFonts w:ascii="Times New Roman" w:hAnsi="Times New Roman" w:cs="Times New Roman"/>
                <w:lang w:val="en-IE"/>
              </w:rPr>
            </w:pPr>
            <w:r w:rsidRPr="00157DC7">
              <w:rPr>
                <w:rFonts w:ascii="Times New Roman" w:hAnsi="Times New Roman" w:cs="Times New Roman"/>
                <w:lang w:val="en-IE"/>
              </w:rPr>
              <w:t>(m²)</w:t>
            </w:r>
          </w:p>
        </w:tc>
        <w:tc>
          <w:tcPr>
            <w:tcW w:w="1984" w:type="dxa"/>
            <w:shd w:val="clear" w:color="auto" w:fill="D0CECE" w:themeFill="background2" w:themeFillShade="E6"/>
          </w:tcPr>
          <w:p w14:paraId="16F936C3" w14:textId="77777777" w:rsidR="008C673E" w:rsidRPr="00B73A34" w:rsidRDefault="008C673E" w:rsidP="00B73A34">
            <w:pPr>
              <w:jc w:val="center"/>
              <w:rPr>
                <w:rFonts w:ascii="Times New Roman" w:hAnsi="Times New Roman" w:cs="Times New Roman"/>
                <w:b/>
                <w:bCs/>
                <w:lang w:val="en-IE"/>
              </w:rPr>
            </w:pPr>
            <w:r w:rsidRPr="00B73A34">
              <w:rPr>
                <w:rFonts w:ascii="Times New Roman" w:hAnsi="Times New Roman" w:cs="Times New Roman"/>
                <w:b/>
                <w:bCs/>
                <w:lang w:val="en-IE"/>
              </w:rPr>
              <w:t>Cumulative number of ZEB in</w:t>
            </w:r>
          </w:p>
          <w:p w14:paraId="71B68B10" w14:textId="77777777" w:rsidR="008C673E" w:rsidRPr="00B73A34" w:rsidRDefault="008C673E" w:rsidP="00B73A34">
            <w:pPr>
              <w:jc w:val="center"/>
              <w:rPr>
                <w:rFonts w:ascii="Times New Roman" w:hAnsi="Times New Roman" w:cs="Times New Roman"/>
                <w:b/>
                <w:bCs/>
                <w:lang w:val="en-IE"/>
              </w:rPr>
            </w:pPr>
            <w:r w:rsidRPr="00B73A34">
              <w:rPr>
                <w:rFonts w:ascii="Times New Roman" w:hAnsi="Times New Roman" w:cs="Times New Roman"/>
                <w:b/>
                <w:bCs/>
                <w:lang w:val="en-IE"/>
              </w:rPr>
              <w:t>Year X-2</w:t>
            </w:r>
          </w:p>
          <w:p w14:paraId="306B9368" w14:textId="0301D5CF" w:rsidR="006261F2" w:rsidRPr="00D34A39" w:rsidRDefault="008C673E" w:rsidP="00B73A34">
            <w:pPr>
              <w:pStyle w:val="ListParagraph"/>
              <w:ind w:left="0"/>
              <w:jc w:val="center"/>
              <w:rPr>
                <w:rFonts w:ascii="Times New Roman" w:hAnsi="Times New Roman" w:cs="Times New Roman"/>
                <w:lang w:val="en-IE"/>
              </w:rPr>
            </w:pPr>
            <w:r w:rsidRPr="00D34A39">
              <w:rPr>
                <w:rFonts w:ascii="Times New Roman" w:hAnsi="Times New Roman" w:cs="Times New Roman"/>
                <w:lang w:val="en-IE"/>
              </w:rPr>
              <w:t>(applicable from 2030 onwards)</w:t>
            </w:r>
          </w:p>
        </w:tc>
        <w:tc>
          <w:tcPr>
            <w:tcW w:w="1858" w:type="dxa"/>
            <w:shd w:val="clear" w:color="auto" w:fill="D0CECE" w:themeFill="background2" w:themeFillShade="E6"/>
          </w:tcPr>
          <w:p w14:paraId="406D1BDE" w14:textId="77777777" w:rsidR="00D34A39" w:rsidRDefault="00563688" w:rsidP="00B73A34">
            <w:pPr>
              <w:jc w:val="center"/>
              <w:rPr>
                <w:rFonts w:ascii="Times New Roman" w:hAnsi="Times New Roman" w:cs="Times New Roman"/>
                <w:b/>
                <w:bCs/>
                <w:lang w:val="en-IE"/>
              </w:rPr>
            </w:pPr>
            <w:r w:rsidRPr="00B73A34">
              <w:rPr>
                <w:rFonts w:ascii="Times New Roman" w:hAnsi="Times New Roman" w:cs="Times New Roman"/>
                <w:b/>
                <w:bCs/>
                <w:lang w:val="en-IE"/>
              </w:rPr>
              <w:t xml:space="preserve">Cumulative floor area </w:t>
            </w:r>
            <w:r w:rsidRPr="00563688">
              <w:rPr>
                <w:rFonts w:ascii="Times New Roman" w:hAnsi="Times New Roman" w:cs="Times New Roman"/>
                <w:b/>
                <w:bCs/>
                <w:lang w:val="en-IE"/>
              </w:rPr>
              <w:t xml:space="preserve">of ZEB in </w:t>
            </w:r>
            <w:r w:rsidRPr="00B73A34">
              <w:rPr>
                <w:rFonts w:ascii="Times New Roman" w:hAnsi="Times New Roman" w:cs="Times New Roman"/>
                <w:b/>
                <w:bCs/>
                <w:lang w:val="en-IE"/>
              </w:rPr>
              <w:t>Year X-2</w:t>
            </w:r>
            <w:r w:rsidR="00B73A34">
              <w:rPr>
                <w:rFonts w:ascii="Times New Roman" w:hAnsi="Times New Roman" w:cs="Times New Roman"/>
                <w:b/>
                <w:bCs/>
                <w:lang w:val="en-IE"/>
              </w:rPr>
              <w:t xml:space="preserve"> </w:t>
            </w:r>
          </w:p>
          <w:p w14:paraId="762F3E25" w14:textId="5DE54AA2" w:rsidR="00563688" w:rsidRPr="00D34A39" w:rsidRDefault="00563688" w:rsidP="00B73A34">
            <w:pPr>
              <w:jc w:val="center"/>
              <w:rPr>
                <w:rFonts w:ascii="Times New Roman" w:hAnsi="Times New Roman" w:cs="Times New Roman"/>
                <w:lang w:val="en-IE"/>
              </w:rPr>
            </w:pPr>
            <w:r w:rsidRPr="00D34A39">
              <w:rPr>
                <w:rFonts w:ascii="Times New Roman" w:hAnsi="Times New Roman" w:cs="Times New Roman"/>
                <w:lang w:val="en-IE"/>
              </w:rPr>
              <w:t>(m²)</w:t>
            </w:r>
          </w:p>
          <w:p w14:paraId="00E1157B" w14:textId="0D7015FE" w:rsidR="006261F2" w:rsidRPr="00D34A39" w:rsidRDefault="00563688" w:rsidP="00B73A34">
            <w:pPr>
              <w:pStyle w:val="ListParagraph"/>
              <w:ind w:left="0"/>
              <w:jc w:val="center"/>
              <w:rPr>
                <w:rFonts w:ascii="Times New Roman" w:hAnsi="Times New Roman" w:cs="Times New Roman"/>
                <w:lang w:val="en-IE"/>
              </w:rPr>
            </w:pPr>
            <w:r w:rsidRPr="00D34A39">
              <w:rPr>
                <w:rFonts w:ascii="Times New Roman" w:hAnsi="Times New Roman" w:cs="Times New Roman"/>
                <w:lang w:val="en-IE"/>
              </w:rPr>
              <w:t>(applicable from 2030 onwards)</w:t>
            </w:r>
          </w:p>
        </w:tc>
      </w:tr>
      <w:tr w:rsidR="006261F2" w:rsidRPr="008969A5" w14:paraId="6A1A322D" w14:textId="4C5A176A" w:rsidTr="000F0BAA">
        <w:trPr>
          <w:trHeight w:val="300"/>
        </w:trPr>
        <w:tc>
          <w:tcPr>
            <w:tcW w:w="1170" w:type="dxa"/>
          </w:tcPr>
          <w:p w14:paraId="6AEEA0E0" w14:textId="04D60CDB" w:rsidR="006261F2" w:rsidRDefault="006261F2">
            <w:pPr>
              <w:pStyle w:val="ListParagraph"/>
              <w:ind w:left="0"/>
              <w:jc w:val="center"/>
              <w:rPr>
                <w:rFonts w:ascii="Times New Roman" w:hAnsi="Times New Roman" w:cs="Times New Roman"/>
                <w:lang w:val="en-IE"/>
              </w:rPr>
            </w:pPr>
            <w:r>
              <w:rPr>
                <w:rFonts w:ascii="Times New Roman" w:hAnsi="Times New Roman" w:cs="Times New Roman"/>
                <w:lang w:val="en-IE"/>
              </w:rPr>
              <w:t>New</w:t>
            </w:r>
          </w:p>
        </w:tc>
        <w:tc>
          <w:tcPr>
            <w:tcW w:w="1303" w:type="dxa"/>
          </w:tcPr>
          <w:p w14:paraId="5F9EB2B3" w14:textId="77777777" w:rsidR="006261F2" w:rsidRDefault="006261F2">
            <w:pPr>
              <w:pStyle w:val="ListParagraph"/>
              <w:ind w:left="0"/>
              <w:jc w:val="center"/>
              <w:rPr>
                <w:rFonts w:ascii="Times New Roman" w:hAnsi="Times New Roman" w:cs="Times New Roman"/>
                <w:lang w:val="en-IE"/>
              </w:rPr>
            </w:pPr>
          </w:p>
        </w:tc>
        <w:tc>
          <w:tcPr>
            <w:tcW w:w="1496" w:type="dxa"/>
          </w:tcPr>
          <w:p w14:paraId="663A6AA5" w14:textId="77777777" w:rsidR="006261F2" w:rsidRPr="008969A5" w:rsidRDefault="006261F2">
            <w:pPr>
              <w:pStyle w:val="ListParagraph"/>
              <w:ind w:left="0"/>
              <w:jc w:val="center"/>
              <w:rPr>
                <w:rFonts w:ascii="Times New Roman" w:hAnsi="Times New Roman" w:cs="Times New Roman"/>
                <w:lang w:val="en-IE"/>
              </w:rPr>
            </w:pPr>
          </w:p>
        </w:tc>
        <w:tc>
          <w:tcPr>
            <w:tcW w:w="1984" w:type="dxa"/>
          </w:tcPr>
          <w:p w14:paraId="5A282BE5" w14:textId="77777777" w:rsidR="006261F2" w:rsidRPr="008969A5" w:rsidRDefault="006261F2">
            <w:pPr>
              <w:pStyle w:val="ListParagraph"/>
              <w:ind w:left="0"/>
              <w:jc w:val="center"/>
              <w:rPr>
                <w:rFonts w:ascii="Times New Roman" w:hAnsi="Times New Roman" w:cs="Times New Roman"/>
                <w:lang w:val="en-IE"/>
              </w:rPr>
            </w:pPr>
          </w:p>
        </w:tc>
        <w:tc>
          <w:tcPr>
            <w:tcW w:w="1858" w:type="dxa"/>
          </w:tcPr>
          <w:p w14:paraId="374108E3" w14:textId="77777777" w:rsidR="006261F2" w:rsidRPr="008969A5" w:rsidRDefault="006261F2">
            <w:pPr>
              <w:pStyle w:val="ListParagraph"/>
              <w:ind w:left="0"/>
              <w:jc w:val="center"/>
              <w:rPr>
                <w:rFonts w:ascii="Times New Roman" w:hAnsi="Times New Roman" w:cs="Times New Roman"/>
                <w:lang w:val="en-IE"/>
              </w:rPr>
            </w:pPr>
          </w:p>
        </w:tc>
      </w:tr>
      <w:tr w:rsidR="006261F2" w:rsidRPr="008969A5" w14:paraId="04799486" w14:textId="3282C135" w:rsidTr="000F0BAA">
        <w:trPr>
          <w:trHeight w:val="300"/>
        </w:trPr>
        <w:tc>
          <w:tcPr>
            <w:tcW w:w="1170" w:type="dxa"/>
          </w:tcPr>
          <w:p w14:paraId="66D0FB01" w14:textId="77777777" w:rsidR="006261F2" w:rsidRDefault="006261F2">
            <w:pPr>
              <w:pStyle w:val="ListParagraph"/>
              <w:ind w:left="0"/>
              <w:jc w:val="center"/>
              <w:rPr>
                <w:rFonts w:ascii="Times New Roman" w:hAnsi="Times New Roman" w:cs="Times New Roman"/>
                <w:lang w:val="en-IE"/>
              </w:rPr>
            </w:pPr>
            <w:r>
              <w:rPr>
                <w:rFonts w:ascii="Times New Roman" w:hAnsi="Times New Roman" w:cs="Times New Roman"/>
                <w:lang w:val="en-IE"/>
              </w:rPr>
              <w:t xml:space="preserve">Renovated </w:t>
            </w:r>
          </w:p>
          <w:p w14:paraId="565785B9" w14:textId="386A732B" w:rsidR="006261F2" w:rsidRDefault="006261F2">
            <w:pPr>
              <w:pStyle w:val="ListParagraph"/>
              <w:ind w:left="0"/>
              <w:jc w:val="center"/>
              <w:rPr>
                <w:rFonts w:ascii="Times New Roman" w:hAnsi="Times New Roman" w:cs="Times New Roman"/>
                <w:lang w:val="en-IE"/>
              </w:rPr>
            </w:pPr>
            <w:r>
              <w:rPr>
                <w:rFonts w:ascii="Times New Roman" w:hAnsi="Times New Roman" w:cs="Times New Roman"/>
                <w:lang w:val="en-IE"/>
              </w:rPr>
              <w:t>(if any)</w:t>
            </w:r>
          </w:p>
        </w:tc>
        <w:tc>
          <w:tcPr>
            <w:tcW w:w="1303" w:type="dxa"/>
          </w:tcPr>
          <w:p w14:paraId="76B1ED7C" w14:textId="77777777" w:rsidR="006261F2" w:rsidRDefault="006261F2">
            <w:pPr>
              <w:pStyle w:val="ListParagraph"/>
              <w:ind w:left="0"/>
              <w:jc w:val="center"/>
              <w:rPr>
                <w:rFonts w:ascii="Times New Roman" w:hAnsi="Times New Roman" w:cs="Times New Roman"/>
                <w:lang w:val="en-IE"/>
              </w:rPr>
            </w:pPr>
          </w:p>
        </w:tc>
        <w:tc>
          <w:tcPr>
            <w:tcW w:w="1496" w:type="dxa"/>
          </w:tcPr>
          <w:p w14:paraId="22F0A1BD" w14:textId="77777777" w:rsidR="006261F2" w:rsidRPr="008969A5" w:rsidRDefault="006261F2">
            <w:pPr>
              <w:pStyle w:val="ListParagraph"/>
              <w:ind w:left="0"/>
              <w:jc w:val="center"/>
              <w:rPr>
                <w:rFonts w:ascii="Times New Roman" w:hAnsi="Times New Roman" w:cs="Times New Roman"/>
                <w:lang w:val="en-IE"/>
              </w:rPr>
            </w:pPr>
          </w:p>
        </w:tc>
        <w:tc>
          <w:tcPr>
            <w:tcW w:w="1984" w:type="dxa"/>
          </w:tcPr>
          <w:p w14:paraId="79EA71D4" w14:textId="77777777" w:rsidR="006261F2" w:rsidRPr="008969A5" w:rsidRDefault="006261F2">
            <w:pPr>
              <w:pStyle w:val="ListParagraph"/>
              <w:ind w:left="0"/>
              <w:jc w:val="center"/>
              <w:rPr>
                <w:rFonts w:ascii="Times New Roman" w:hAnsi="Times New Roman" w:cs="Times New Roman"/>
                <w:lang w:val="en-IE"/>
              </w:rPr>
            </w:pPr>
          </w:p>
        </w:tc>
        <w:tc>
          <w:tcPr>
            <w:tcW w:w="1858" w:type="dxa"/>
          </w:tcPr>
          <w:p w14:paraId="5D3ACF24" w14:textId="77777777" w:rsidR="006261F2" w:rsidRPr="008969A5" w:rsidRDefault="006261F2">
            <w:pPr>
              <w:pStyle w:val="ListParagraph"/>
              <w:ind w:left="0"/>
              <w:jc w:val="center"/>
              <w:rPr>
                <w:rFonts w:ascii="Times New Roman" w:hAnsi="Times New Roman" w:cs="Times New Roman"/>
                <w:lang w:val="en-IE"/>
              </w:rPr>
            </w:pPr>
          </w:p>
        </w:tc>
      </w:tr>
      <w:tr w:rsidR="006261F2" w:rsidRPr="008969A5" w14:paraId="047426D4" w14:textId="4F2A308C" w:rsidTr="000F0BAA">
        <w:trPr>
          <w:trHeight w:val="300"/>
        </w:trPr>
        <w:tc>
          <w:tcPr>
            <w:tcW w:w="1170" w:type="dxa"/>
          </w:tcPr>
          <w:p w14:paraId="00FF3337" w14:textId="20A8D8C5" w:rsidR="006261F2" w:rsidRPr="005A44F6" w:rsidRDefault="006261F2">
            <w:pPr>
              <w:pStyle w:val="ListParagraph"/>
              <w:ind w:left="0"/>
              <w:jc w:val="center"/>
              <w:rPr>
                <w:rFonts w:ascii="Times New Roman" w:hAnsi="Times New Roman" w:cs="Times New Roman"/>
                <w:lang w:val="en-IE"/>
              </w:rPr>
            </w:pPr>
            <w:r w:rsidRPr="005A44F6">
              <w:rPr>
                <w:rFonts w:ascii="Times New Roman" w:hAnsi="Times New Roman" w:cs="Times New Roman"/>
                <w:lang w:val="en-IE"/>
              </w:rPr>
              <w:t>Total</w:t>
            </w:r>
          </w:p>
        </w:tc>
        <w:tc>
          <w:tcPr>
            <w:tcW w:w="1303" w:type="dxa"/>
          </w:tcPr>
          <w:p w14:paraId="595C71DC" w14:textId="77777777" w:rsidR="006261F2" w:rsidRPr="008969A5" w:rsidRDefault="006261F2">
            <w:pPr>
              <w:pStyle w:val="ListParagraph"/>
              <w:ind w:left="0"/>
              <w:jc w:val="both"/>
              <w:rPr>
                <w:rFonts w:ascii="Times New Roman" w:hAnsi="Times New Roman" w:cs="Times New Roman"/>
                <w:color w:val="0070C0"/>
                <w:lang w:val="en-IE"/>
              </w:rPr>
            </w:pPr>
          </w:p>
        </w:tc>
        <w:tc>
          <w:tcPr>
            <w:tcW w:w="1496" w:type="dxa"/>
          </w:tcPr>
          <w:p w14:paraId="4A88FD8F" w14:textId="77777777" w:rsidR="006261F2" w:rsidRPr="008969A5" w:rsidRDefault="006261F2">
            <w:pPr>
              <w:pStyle w:val="ListParagraph"/>
              <w:ind w:left="0"/>
              <w:jc w:val="both"/>
              <w:rPr>
                <w:rFonts w:ascii="Times New Roman" w:hAnsi="Times New Roman" w:cs="Times New Roman"/>
                <w:color w:val="0070C0"/>
                <w:lang w:val="en-IE"/>
              </w:rPr>
            </w:pPr>
          </w:p>
        </w:tc>
        <w:tc>
          <w:tcPr>
            <w:tcW w:w="1984" w:type="dxa"/>
          </w:tcPr>
          <w:p w14:paraId="637BAF96" w14:textId="77777777" w:rsidR="006261F2" w:rsidRPr="008969A5" w:rsidRDefault="006261F2">
            <w:pPr>
              <w:pStyle w:val="ListParagraph"/>
              <w:ind w:left="0"/>
              <w:jc w:val="both"/>
              <w:rPr>
                <w:rFonts w:ascii="Times New Roman" w:hAnsi="Times New Roman" w:cs="Times New Roman"/>
                <w:color w:val="0070C0"/>
                <w:lang w:val="en-IE"/>
              </w:rPr>
            </w:pPr>
          </w:p>
        </w:tc>
        <w:tc>
          <w:tcPr>
            <w:tcW w:w="1858" w:type="dxa"/>
          </w:tcPr>
          <w:p w14:paraId="20954C6B" w14:textId="77777777" w:rsidR="006261F2" w:rsidRPr="008969A5" w:rsidRDefault="006261F2">
            <w:pPr>
              <w:pStyle w:val="ListParagraph"/>
              <w:ind w:left="0"/>
              <w:jc w:val="both"/>
              <w:rPr>
                <w:rFonts w:ascii="Times New Roman" w:hAnsi="Times New Roman" w:cs="Times New Roman"/>
                <w:color w:val="0070C0"/>
                <w:lang w:val="en-IE"/>
              </w:rPr>
            </w:pPr>
          </w:p>
        </w:tc>
      </w:tr>
    </w:tbl>
    <w:p w14:paraId="14547D74" w14:textId="77777777" w:rsidR="00AA4EEC" w:rsidRDefault="00AA4EEC" w:rsidP="009607A8">
      <w:pPr>
        <w:pStyle w:val="ListParagraph"/>
        <w:spacing w:line="240" w:lineRule="auto"/>
        <w:ind w:left="1440"/>
        <w:jc w:val="both"/>
        <w:rPr>
          <w:rFonts w:ascii="Times New Roman" w:hAnsi="Times New Roman" w:cs="Times New Roman"/>
          <w:sz w:val="24"/>
          <w:szCs w:val="24"/>
          <w:lang w:val="en-IE"/>
        </w:rPr>
      </w:pPr>
    </w:p>
    <w:p w14:paraId="088F8564" w14:textId="77777777" w:rsidR="00AA4EEC" w:rsidRDefault="00AA4EEC" w:rsidP="009607A8">
      <w:pPr>
        <w:pStyle w:val="ListParagraph"/>
        <w:spacing w:line="240" w:lineRule="auto"/>
        <w:ind w:left="1440"/>
        <w:jc w:val="both"/>
        <w:rPr>
          <w:rFonts w:ascii="Times New Roman" w:hAnsi="Times New Roman" w:cs="Times New Roman"/>
          <w:sz w:val="24"/>
          <w:szCs w:val="24"/>
          <w:lang w:val="en-IE"/>
        </w:rPr>
      </w:pPr>
    </w:p>
    <w:p w14:paraId="12800034" w14:textId="77777777" w:rsidR="00122963" w:rsidRDefault="00122963" w:rsidP="009607A8">
      <w:pPr>
        <w:pStyle w:val="ListParagraph"/>
        <w:spacing w:line="240" w:lineRule="auto"/>
        <w:ind w:left="1440"/>
        <w:jc w:val="both"/>
        <w:rPr>
          <w:rFonts w:ascii="Times New Roman" w:hAnsi="Times New Roman" w:cs="Times New Roman"/>
          <w:sz w:val="24"/>
          <w:szCs w:val="24"/>
          <w:lang w:val="en-IE"/>
        </w:rPr>
      </w:pPr>
    </w:p>
    <w:p w14:paraId="379EB8E2" w14:textId="77777777" w:rsidR="00122963" w:rsidRDefault="00122963" w:rsidP="009607A8">
      <w:pPr>
        <w:pStyle w:val="ListParagraph"/>
        <w:spacing w:line="240" w:lineRule="auto"/>
        <w:ind w:left="1440"/>
        <w:jc w:val="both"/>
        <w:rPr>
          <w:rFonts w:ascii="Times New Roman" w:hAnsi="Times New Roman" w:cs="Times New Roman"/>
          <w:sz w:val="24"/>
          <w:szCs w:val="24"/>
          <w:lang w:val="en-IE"/>
        </w:rPr>
      </w:pPr>
    </w:p>
    <w:p w14:paraId="29CA5A6E" w14:textId="77777777" w:rsidR="00122963" w:rsidRDefault="00122963" w:rsidP="009607A8">
      <w:pPr>
        <w:pStyle w:val="ListParagraph"/>
        <w:spacing w:line="240" w:lineRule="auto"/>
        <w:ind w:left="1440"/>
        <w:jc w:val="both"/>
        <w:rPr>
          <w:rFonts w:ascii="Times New Roman" w:hAnsi="Times New Roman" w:cs="Times New Roman"/>
          <w:sz w:val="24"/>
          <w:szCs w:val="24"/>
          <w:lang w:val="en-IE"/>
        </w:rPr>
      </w:pPr>
    </w:p>
    <w:p w14:paraId="6A1BA361" w14:textId="77777777" w:rsidR="00122963" w:rsidRDefault="00122963" w:rsidP="009607A8">
      <w:pPr>
        <w:pStyle w:val="ListParagraph"/>
        <w:spacing w:line="240" w:lineRule="auto"/>
        <w:ind w:left="1440"/>
        <w:jc w:val="both"/>
        <w:rPr>
          <w:rFonts w:ascii="Times New Roman" w:hAnsi="Times New Roman" w:cs="Times New Roman"/>
          <w:sz w:val="24"/>
          <w:szCs w:val="24"/>
          <w:lang w:val="en-IE"/>
        </w:rPr>
      </w:pPr>
    </w:p>
    <w:p w14:paraId="2E970DDA" w14:textId="77777777" w:rsidR="00122963" w:rsidRDefault="00122963" w:rsidP="009607A8">
      <w:pPr>
        <w:pStyle w:val="ListParagraph"/>
        <w:spacing w:line="240" w:lineRule="auto"/>
        <w:ind w:left="1440"/>
        <w:jc w:val="both"/>
        <w:rPr>
          <w:rFonts w:ascii="Times New Roman" w:hAnsi="Times New Roman" w:cs="Times New Roman"/>
          <w:sz w:val="24"/>
          <w:szCs w:val="24"/>
          <w:lang w:val="en-IE"/>
        </w:rPr>
      </w:pPr>
    </w:p>
    <w:p w14:paraId="4DBEE744" w14:textId="77777777" w:rsidR="00122963" w:rsidRDefault="00122963" w:rsidP="009607A8">
      <w:pPr>
        <w:pStyle w:val="ListParagraph"/>
        <w:spacing w:line="240" w:lineRule="auto"/>
        <w:ind w:left="1440"/>
        <w:jc w:val="both"/>
        <w:rPr>
          <w:rFonts w:ascii="Times New Roman" w:hAnsi="Times New Roman" w:cs="Times New Roman"/>
          <w:sz w:val="24"/>
          <w:szCs w:val="24"/>
          <w:lang w:val="en-IE"/>
        </w:rPr>
      </w:pPr>
    </w:p>
    <w:p w14:paraId="6A48FEF2" w14:textId="77777777" w:rsidR="00B83976" w:rsidRDefault="00205498" w:rsidP="00954C3A">
      <w:pPr>
        <w:pStyle w:val="ListParagraph"/>
        <w:numPr>
          <w:ilvl w:val="1"/>
          <w:numId w:val="2"/>
        </w:numPr>
        <w:spacing w:line="240" w:lineRule="auto"/>
        <w:jc w:val="both"/>
        <w:rPr>
          <w:rFonts w:ascii="Times New Roman" w:hAnsi="Times New Roman" w:cs="Times New Roman"/>
          <w:sz w:val="24"/>
          <w:szCs w:val="24"/>
          <w:lang w:val="en-IE"/>
        </w:rPr>
      </w:pPr>
      <w:r w:rsidRPr="00205498">
        <w:rPr>
          <w:rFonts w:ascii="Times New Roman" w:hAnsi="Times New Roman" w:cs="Times New Roman"/>
          <w:sz w:val="24"/>
          <w:szCs w:val="24"/>
          <w:lang w:val="en-IE"/>
        </w:rPr>
        <w:t xml:space="preserve">worst-performing buildings (including a definition) </w:t>
      </w:r>
    </w:p>
    <w:p w14:paraId="56390B9D" w14:textId="00AC119D" w:rsidR="00BE5DEA" w:rsidRDefault="00B83976" w:rsidP="00B83976">
      <w:pPr>
        <w:pStyle w:val="ListParagraph"/>
        <w:spacing w:line="240" w:lineRule="auto"/>
        <w:ind w:left="1440"/>
        <w:jc w:val="both"/>
        <w:rPr>
          <w:rFonts w:ascii="Times New Roman" w:hAnsi="Times New Roman" w:cs="Times New Roman"/>
          <w:i/>
          <w:iCs/>
          <w:color w:val="0070C0"/>
          <w:sz w:val="24"/>
          <w:szCs w:val="24"/>
          <w:lang w:val="en-GB"/>
        </w:rPr>
      </w:pPr>
      <w:r w:rsidRPr="000E2C17">
        <w:rPr>
          <w:rFonts w:ascii="Times New Roman" w:hAnsi="Times New Roman" w:cs="Times New Roman"/>
          <w:i/>
          <w:iCs/>
          <w:color w:val="0070C0"/>
          <w:sz w:val="24"/>
          <w:szCs w:val="24"/>
          <w:lang w:val="en-GB"/>
        </w:rPr>
        <w:t xml:space="preserve">MSs </w:t>
      </w:r>
      <w:r w:rsidR="000B72E1">
        <w:rPr>
          <w:rFonts w:ascii="Times New Roman" w:hAnsi="Times New Roman" w:cs="Times New Roman"/>
          <w:i/>
          <w:iCs/>
          <w:color w:val="0070C0"/>
          <w:sz w:val="24"/>
          <w:szCs w:val="24"/>
          <w:lang w:val="en-GB"/>
        </w:rPr>
        <w:t>are invited to</w:t>
      </w:r>
      <w:r w:rsidRPr="000E2C17">
        <w:rPr>
          <w:rFonts w:ascii="Times New Roman" w:hAnsi="Times New Roman" w:cs="Times New Roman"/>
          <w:i/>
          <w:iCs/>
          <w:color w:val="0070C0"/>
          <w:sz w:val="24"/>
          <w:szCs w:val="24"/>
          <w:lang w:val="en-GB"/>
        </w:rPr>
        <w:t xml:space="preserve"> </w:t>
      </w:r>
      <w:r w:rsidRPr="00E95722">
        <w:rPr>
          <w:rFonts w:ascii="Times New Roman" w:hAnsi="Times New Roman" w:cs="Times New Roman"/>
          <w:b/>
          <w:bCs/>
          <w:i/>
          <w:iCs/>
          <w:color w:val="0070C0"/>
          <w:sz w:val="24"/>
          <w:szCs w:val="24"/>
          <w:lang w:val="en-GB"/>
        </w:rPr>
        <w:t>indicate how they define worst-performing buildings</w:t>
      </w:r>
      <w:r w:rsidRPr="000E2C17">
        <w:rPr>
          <w:rFonts w:ascii="Times New Roman" w:hAnsi="Times New Roman" w:cs="Times New Roman"/>
          <w:i/>
          <w:iCs/>
          <w:color w:val="0070C0"/>
          <w:sz w:val="24"/>
          <w:szCs w:val="24"/>
          <w:lang w:val="en-GB"/>
        </w:rPr>
        <w:t xml:space="preserve"> </w:t>
      </w:r>
      <w:r w:rsidR="00126617" w:rsidRPr="000E2C17">
        <w:rPr>
          <w:rFonts w:ascii="Times New Roman" w:hAnsi="Times New Roman" w:cs="Times New Roman"/>
          <w:i/>
          <w:iCs/>
          <w:color w:val="0070C0"/>
          <w:sz w:val="24"/>
          <w:szCs w:val="24"/>
          <w:lang w:val="en-GB"/>
        </w:rPr>
        <w:t>for all types</w:t>
      </w:r>
      <w:r w:rsidR="00BE5DEA" w:rsidRPr="000E2C17">
        <w:rPr>
          <w:rFonts w:ascii="Times New Roman" w:hAnsi="Times New Roman" w:cs="Times New Roman"/>
          <w:i/>
          <w:iCs/>
          <w:color w:val="0070C0"/>
          <w:sz w:val="24"/>
          <w:szCs w:val="24"/>
          <w:lang w:val="en-GB"/>
        </w:rPr>
        <w:t>.</w:t>
      </w:r>
      <w:r w:rsidR="00BC284C" w:rsidRPr="000E2C17">
        <w:rPr>
          <w:rFonts w:ascii="Times New Roman" w:hAnsi="Times New Roman" w:cs="Times New Roman"/>
          <w:i/>
          <w:iCs/>
          <w:color w:val="0070C0"/>
          <w:sz w:val="24"/>
          <w:szCs w:val="24"/>
          <w:lang w:val="en-GB"/>
        </w:rPr>
        <w:t xml:space="preserve"> </w:t>
      </w:r>
    </w:p>
    <w:p w14:paraId="6C100434" w14:textId="77777777" w:rsidR="00CD1131" w:rsidRDefault="00CD1131" w:rsidP="00B83976">
      <w:pPr>
        <w:pStyle w:val="ListParagraph"/>
        <w:spacing w:line="240" w:lineRule="auto"/>
        <w:ind w:left="1440"/>
        <w:jc w:val="both"/>
        <w:rPr>
          <w:rFonts w:ascii="Times New Roman" w:hAnsi="Times New Roman" w:cs="Times New Roman"/>
          <w:i/>
          <w:iCs/>
          <w:color w:val="0070C0"/>
          <w:sz w:val="24"/>
          <w:szCs w:val="24"/>
          <w:lang w:val="en-GB"/>
        </w:rPr>
      </w:pPr>
    </w:p>
    <w:p w14:paraId="2562F74B" w14:textId="6DC5D275" w:rsidR="0066252B" w:rsidRDefault="006952C6" w:rsidP="00B83976">
      <w:pPr>
        <w:pStyle w:val="ListParagraph"/>
        <w:spacing w:line="240" w:lineRule="auto"/>
        <w:ind w:left="1440"/>
        <w:jc w:val="both"/>
        <w:rPr>
          <w:rFonts w:ascii="Times New Roman" w:hAnsi="Times New Roman" w:cs="Times New Roman"/>
          <w:i/>
          <w:iCs/>
          <w:color w:val="0070C0"/>
          <w:sz w:val="24"/>
          <w:szCs w:val="24"/>
          <w:lang w:val="en-GB"/>
        </w:rPr>
      </w:pPr>
      <w:r>
        <w:rPr>
          <w:rFonts w:ascii="Times New Roman" w:hAnsi="Times New Roman" w:cs="Times New Roman"/>
          <w:i/>
          <w:iCs/>
          <w:color w:val="0070C0"/>
          <w:sz w:val="24"/>
          <w:szCs w:val="24"/>
          <w:lang w:val="en-GB"/>
        </w:rPr>
        <w:t>The notion of worst-performing building relate</w:t>
      </w:r>
      <w:r w:rsidR="008853DC">
        <w:rPr>
          <w:rFonts w:ascii="Times New Roman" w:hAnsi="Times New Roman" w:cs="Times New Roman"/>
          <w:i/>
          <w:iCs/>
          <w:color w:val="0070C0"/>
          <w:sz w:val="24"/>
          <w:szCs w:val="24"/>
          <w:lang w:val="en-GB"/>
        </w:rPr>
        <w:t>s</w:t>
      </w:r>
      <w:r>
        <w:rPr>
          <w:rFonts w:ascii="Times New Roman" w:hAnsi="Times New Roman" w:cs="Times New Roman"/>
          <w:i/>
          <w:iCs/>
          <w:color w:val="0070C0"/>
          <w:sz w:val="24"/>
          <w:szCs w:val="24"/>
          <w:lang w:val="en-GB"/>
        </w:rPr>
        <w:t xml:space="preserve"> to their energy performance. </w:t>
      </w:r>
    </w:p>
    <w:p w14:paraId="1C96FAF6" w14:textId="4F2BFDE3" w:rsidR="00AC536F" w:rsidRDefault="00B77C6E" w:rsidP="00AB091D">
      <w:pPr>
        <w:pStyle w:val="ListParagraph"/>
        <w:spacing w:line="240" w:lineRule="auto"/>
        <w:ind w:left="1440"/>
        <w:jc w:val="both"/>
        <w:rPr>
          <w:rFonts w:ascii="Times New Roman" w:hAnsi="Times New Roman" w:cs="Times New Roman"/>
          <w:i/>
          <w:iCs/>
          <w:color w:val="0070C0"/>
          <w:sz w:val="24"/>
          <w:szCs w:val="24"/>
          <w:lang w:val="en-GB"/>
        </w:rPr>
      </w:pPr>
      <w:r>
        <w:rPr>
          <w:rFonts w:ascii="Times New Roman" w:hAnsi="Times New Roman" w:cs="Times New Roman"/>
          <w:i/>
          <w:iCs/>
          <w:color w:val="0070C0"/>
          <w:sz w:val="24"/>
          <w:szCs w:val="24"/>
          <w:lang w:val="en-GB"/>
        </w:rPr>
        <w:t xml:space="preserve">MSs </w:t>
      </w:r>
      <w:r w:rsidRPr="008853DC">
        <w:rPr>
          <w:rFonts w:ascii="Times New Roman" w:hAnsi="Times New Roman" w:cs="Times New Roman"/>
          <w:i/>
          <w:iCs/>
          <w:color w:val="0070C0"/>
          <w:sz w:val="24"/>
          <w:szCs w:val="24"/>
          <w:lang w:val="en-GB"/>
        </w:rPr>
        <w:t>are recommen</w:t>
      </w:r>
      <w:r w:rsidR="00DB5A01" w:rsidRPr="008853DC">
        <w:rPr>
          <w:rFonts w:ascii="Times New Roman" w:hAnsi="Times New Roman" w:cs="Times New Roman"/>
          <w:i/>
          <w:iCs/>
          <w:color w:val="0070C0"/>
          <w:sz w:val="24"/>
          <w:szCs w:val="24"/>
          <w:lang w:val="en-GB"/>
        </w:rPr>
        <w:t>ded</w:t>
      </w:r>
      <w:r w:rsidR="0094361E" w:rsidRPr="007952AE">
        <w:rPr>
          <w:rFonts w:ascii="Times New Roman" w:hAnsi="Times New Roman" w:cs="Times New Roman"/>
          <w:i/>
          <w:iCs/>
          <w:color w:val="0070C0"/>
          <w:sz w:val="24"/>
          <w:szCs w:val="24"/>
          <w:lang w:val="en-GB"/>
        </w:rPr>
        <w:t xml:space="preserve"> to</w:t>
      </w:r>
      <w:r w:rsidR="00125A56">
        <w:rPr>
          <w:rFonts w:ascii="Times New Roman" w:hAnsi="Times New Roman" w:cs="Times New Roman"/>
          <w:i/>
          <w:iCs/>
          <w:color w:val="0070C0"/>
          <w:sz w:val="24"/>
          <w:szCs w:val="24"/>
          <w:lang w:val="en-GB"/>
        </w:rPr>
        <w:t xml:space="preserve"> link this definition</w:t>
      </w:r>
      <w:r w:rsidR="00F128D5">
        <w:rPr>
          <w:rFonts w:ascii="Times New Roman" w:hAnsi="Times New Roman" w:cs="Times New Roman"/>
          <w:i/>
          <w:iCs/>
          <w:color w:val="0070C0"/>
          <w:sz w:val="24"/>
          <w:szCs w:val="24"/>
          <w:lang w:val="en-GB"/>
        </w:rPr>
        <w:t xml:space="preserve"> to</w:t>
      </w:r>
      <w:r w:rsidR="00AC536F">
        <w:rPr>
          <w:rFonts w:ascii="Times New Roman" w:hAnsi="Times New Roman" w:cs="Times New Roman"/>
          <w:i/>
          <w:iCs/>
          <w:color w:val="0070C0"/>
          <w:sz w:val="24"/>
          <w:szCs w:val="24"/>
          <w:lang w:val="en-GB"/>
        </w:rPr>
        <w:t>:</w:t>
      </w:r>
    </w:p>
    <w:p w14:paraId="45F7F40A" w14:textId="59660860" w:rsidR="00AC536F" w:rsidRDefault="00701D33" w:rsidP="00954C3A">
      <w:pPr>
        <w:pStyle w:val="ListParagraph"/>
        <w:numPr>
          <w:ilvl w:val="2"/>
          <w:numId w:val="2"/>
        </w:numPr>
        <w:spacing w:line="240" w:lineRule="auto"/>
        <w:jc w:val="both"/>
        <w:rPr>
          <w:rFonts w:ascii="Times New Roman" w:hAnsi="Times New Roman" w:cs="Times New Roman"/>
          <w:i/>
          <w:iCs/>
          <w:color w:val="0070C0"/>
          <w:sz w:val="24"/>
          <w:szCs w:val="24"/>
          <w:lang w:val="en-GB"/>
        </w:rPr>
      </w:pPr>
      <w:r>
        <w:rPr>
          <w:rFonts w:ascii="Times New Roman" w:hAnsi="Times New Roman" w:cs="Times New Roman"/>
          <w:i/>
          <w:iCs/>
          <w:color w:val="0070C0"/>
          <w:sz w:val="24"/>
          <w:szCs w:val="24"/>
          <w:lang w:val="en-GB"/>
        </w:rPr>
        <w:t>the provisions of Article 9, e.g</w:t>
      </w:r>
      <w:r w:rsidR="00C64A85">
        <w:rPr>
          <w:rFonts w:ascii="Times New Roman" w:hAnsi="Times New Roman" w:cs="Times New Roman"/>
          <w:i/>
          <w:iCs/>
          <w:color w:val="0070C0"/>
          <w:sz w:val="24"/>
          <w:szCs w:val="24"/>
          <w:lang w:val="en-GB"/>
        </w:rPr>
        <w:t>.</w:t>
      </w:r>
      <w:r w:rsidR="00DB59AA">
        <w:rPr>
          <w:rFonts w:ascii="Times New Roman" w:hAnsi="Times New Roman" w:cs="Times New Roman"/>
          <w:i/>
          <w:iCs/>
          <w:color w:val="0070C0"/>
          <w:sz w:val="24"/>
          <w:szCs w:val="24"/>
          <w:lang w:val="en-GB"/>
        </w:rPr>
        <w:t>:</w:t>
      </w:r>
      <w:r>
        <w:rPr>
          <w:rFonts w:ascii="Times New Roman" w:hAnsi="Times New Roman" w:cs="Times New Roman"/>
          <w:i/>
          <w:iCs/>
          <w:color w:val="0070C0"/>
          <w:sz w:val="24"/>
          <w:szCs w:val="24"/>
          <w:lang w:val="en-GB"/>
        </w:rPr>
        <w:t xml:space="preserve"> </w:t>
      </w:r>
      <w:r w:rsidRPr="00AB091D">
        <w:rPr>
          <w:rFonts w:ascii="Times New Roman" w:hAnsi="Times New Roman" w:cs="Times New Roman"/>
          <w:i/>
          <w:iCs/>
          <w:color w:val="0070C0"/>
          <w:sz w:val="24"/>
          <w:szCs w:val="24"/>
          <w:lang w:val="en-GB"/>
        </w:rPr>
        <w:t>for non-residential</w:t>
      </w:r>
      <w:r w:rsidR="002C6E34" w:rsidRPr="00AB091D">
        <w:rPr>
          <w:rFonts w:ascii="Times New Roman" w:hAnsi="Times New Roman" w:cs="Times New Roman"/>
          <w:i/>
          <w:iCs/>
          <w:color w:val="0070C0"/>
          <w:sz w:val="24"/>
          <w:szCs w:val="24"/>
          <w:lang w:val="en-GB"/>
        </w:rPr>
        <w:t xml:space="preserve"> buildings</w:t>
      </w:r>
      <w:r w:rsidRPr="00AB091D">
        <w:rPr>
          <w:rFonts w:ascii="Times New Roman" w:hAnsi="Times New Roman" w:cs="Times New Roman"/>
          <w:i/>
          <w:iCs/>
          <w:color w:val="0070C0"/>
          <w:sz w:val="24"/>
          <w:szCs w:val="24"/>
          <w:lang w:val="en-GB"/>
        </w:rPr>
        <w:t xml:space="preserve"> the definition could </w:t>
      </w:r>
      <w:r w:rsidR="001514D6" w:rsidRPr="00AB091D">
        <w:rPr>
          <w:rFonts w:ascii="Times New Roman" w:hAnsi="Times New Roman" w:cs="Times New Roman"/>
          <w:i/>
          <w:iCs/>
          <w:color w:val="0070C0"/>
          <w:sz w:val="24"/>
          <w:szCs w:val="24"/>
          <w:lang w:val="en-GB"/>
        </w:rPr>
        <w:t>correspond to</w:t>
      </w:r>
      <w:r w:rsidR="00DB1B0C" w:rsidRPr="00AB091D">
        <w:rPr>
          <w:rFonts w:ascii="Times New Roman" w:hAnsi="Times New Roman" w:cs="Times New Roman"/>
          <w:i/>
          <w:iCs/>
          <w:color w:val="0070C0"/>
          <w:sz w:val="24"/>
          <w:szCs w:val="24"/>
          <w:lang w:val="en-GB"/>
        </w:rPr>
        <w:t xml:space="preserve"> the</w:t>
      </w:r>
      <w:r w:rsidR="0070151D">
        <w:rPr>
          <w:rFonts w:ascii="Times New Roman" w:hAnsi="Times New Roman" w:cs="Times New Roman"/>
          <w:i/>
          <w:iCs/>
          <w:color w:val="0070C0"/>
          <w:sz w:val="24"/>
          <w:szCs w:val="24"/>
          <w:lang w:val="en-GB"/>
        </w:rPr>
        <w:t xml:space="preserve"> </w:t>
      </w:r>
      <w:r w:rsidR="00B5142A">
        <w:rPr>
          <w:rFonts w:ascii="Times New Roman" w:hAnsi="Times New Roman" w:cs="Times New Roman"/>
          <w:i/>
          <w:iCs/>
          <w:color w:val="0070C0"/>
          <w:sz w:val="24"/>
          <w:szCs w:val="24"/>
          <w:lang w:val="en-GB"/>
        </w:rPr>
        <w:t xml:space="preserve">maximum energy performance </w:t>
      </w:r>
      <w:r w:rsidR="00DB1B0C" w:rsidRPr="00AB091D">
        <w:rPr>
          <w:rFonts w:ascii="Times New Roman" w:hAnsi="Times New Roman" w:cs="Times New Roman"/>
          <w:i/>
          <w:iCs/>
          <w:color w:val="0070C0"/>
          <w:sz w:val="24"/>
          <w:szCs w:val="24"/>
          <w:lang w:val="en-GB"/>
        </w:rPr>
        <w:t>threshold</w:t>
      </w:r>
      <w:r w:rsidR="0070151D">
        <w:rPr>
          <w:rFonts w:ascii="Times New Roman" w:hAnsi="Times New Roman" w:cs="Times New Roman"/>
          <w:i/>
          <w:iCs/>
          <w:color w:val="0070C0"/>
          <w:sz w:val="24"/>
          <w:szCs w:val="24"/>
          <w:lang w:val="en-GB"/>
        </w:rPr>
        <w:t>s</w:t>
      </w:r>
      <w:r w:rsidR="00B5142A">
        <w:rPr>
          <w:rFonts w:ascii="Times New Roman" w:hAnsi="Times New Roman" w:cs="Times New Roman"/>
          <w:i/>
          <w:iCs/>
          <w:color w:val="0070C0"/>
          <w:sz w:val="24"/>
          <w:szCs w:val="24"/>
          <w:lang w:val="en-GB"/>
        </w:rPr>
        <w:t xml:space="preserve"> pursuant to Article 9(1)</w:t>
      </w:r>
      <w:r w:rsidR="00063A5A">
        <w:rPr>
          <w:rFonts w:ascii="Times New Roman" w:hAnsi="Times New Roman" w:cs="Times New Roman"/>
          <w:i/>
          <w:iCs/>
          <w:color w:val="0070C0"/>
          <w:sz w:val="24"/>
          <w:szCs w:val="24"/>
          <w:lang w:val="en-GB"/>
        </w:rPr>
        <w:t>, or</w:t>
      </w:r>
    </w:p>
    <w:p w14:paraId="41FF67DD" w14:textId="5DE427AE" w:rsidR="00445FFB" w:rsidRPr="00AB091D" w:rsidRDefault="00325D41" w:rsidP="00954C3A">
      <w:pPr>
        <w:pStyle w:val="ListParagraph"/>
        <w:numPr>
          <w:ilvl w:val="2"/>
          <w:numId w:val="2"/>
        </w:numPr>
        <w:spacing w:line="240" w:lineRule="auto"/>
        <w:jc w:val="both"/>
        <w:rPr>
          <w:rFonts w:ascii="Times New Roman" w:hAnsi="Times New Roman" w:cs="Times New Roman"/>
          <w:i/>
          <w:iCs/>
          <w:color w:val="0070C0"/>
          <w:sz w:val="24"/>
          <w:szCs w:val="24"/>
          <w:lang w:val="en-GB"/>
        </w:rPr>
      </w:pPr>
      <w:r w:rsidRPr="00AB091D">
        <w:rPr>
          <w:rFonts w:ascii="Times New Roman" w:hAnsi="Times New Roman" w:cs="Times New Roman"/>
          <w:i/>
          <w:iCs/>
          <w:color w:val="0070C0"/>
          <w:sz w:val="24"/>
          <w:szCs w:val="24"/>
          <w:lang w:val="en-GB"/>
        </w:rPr>
        <w:t>EPC classes</w:t>
      </w:r>
      <w:r w:rsidR="0017527B">
        <w:rPr>
          <w:rFonts w:ascii="Times New Roman" w:hAnsi="Times New Roman" w:cs="Times New Roman"/>
          <w:i/>
          <w:iCs/>
          <w:color w:val="0070C0"/>
          <w:sz w:val="24"/>
          <w:szCs w:val="24"/>
          <w:lang w:val="en-GB"/>
        </w:rPr>
        <w:t>.</w:t>
      </w:r>
      <w:r w:rsidR="00701D33" w:rsidRPr="00AB091D">
        <w:rPr>
          <w:rFonts w:ascii="Times New Roman" w:hAnsi="Times New Roman" w:cs="Times New Roman"/>
          <w:i/>
          <w:iCs/>
          <w:color w:val="0070C0"/>
          <w:sz w:val="24"/>
          <w:szCs w:val="24"/>
          <w:lang w:val="en-GB"/>
        </w:rPr>
        <w:t xml:space="preserve"> </w:t>
      </w:r>
    </w:p>
    <w:p w14:paraId="083A4B3A" w14:textId="77777777" w:rsidR="00705DFE" w:rsidRDefault="00705DFE" w:rsidP="00B83976">
      <w:pPr>
        <w:pStyle w:val="ListParagraph"/>
        <w:spacing w:line="240" w:lineRule="auto"/>
        <w:ind w:left="1440"/>
        <w:jc w:val="both"/>
        <w:rPr>
          <w:rFonts w:ascii="Times New Roman" w:hAnsi="Times New Roman" w:cs="Times New Roman"/>
          <w:i/>
          <w:iCs/>
          <w:color w:val="0070C0"/>
          <w:sz w:val="24"/>
          <w:szCs w:val="24"/>
          <w:lang w:val="en-GB"/>
        </w:rPr>
      </w:pPr>
    </w:p>
    <w:p w14:paraId="1A4BC742" w14:textId="77EF0AFE" w:rsidR="000C637F" w:rsidRPr="00122832" w:rsidRDefault="006D3E0C" w:rsidP="00B83976">
      <w:pPr>
        <w:pStyle w:val="ListParagraph"/>
        <w:spacing w:line="240" w:lineRule="auto"/>
        <w:ind w:left="1440"/>
        <w:jc w:val="both"/>
        <w:rPr>
          <w:rFonts w:ascii="Times New Roman" w:hAnsi="Times New Roman" w:cs="Times New Roman"/>
          <w:i/>
          <w:iCs/>
          <w:color w:val="0070C0"/>
          <w:sz w:val="24"/>
          <w:szCs w:val="24"/>
          <w:lang w:val="en-GB"/>
        </w:rPr>
      </w:pPr>
      <w:r>
        <w:rPr>
          <w:rFonts w:ascii="Times New Roman" w:hAnsi="Times New Roman" w:cs="Times New Roman"/>
          <w:i/>
          <w:iCs/>
          <w:color w:val="0070C0"/>
          <w:sz w:val="24"/>
          <w:szCs w:val="24"/>
          <w:lang w:val="en-GB"/>
        </w:rPr>
        <w:t xml:space="preserve">Based on this definition </w:t>
      </w:r>
      <w:r w:rsidR="00D70778">
        <w:rPr>
          <w:rFonts w:ascii="Times New Roman" w:hAnsi="Times New Roman" w:cs="Times New Roman"/>
          <w:i/>
          <w:iCs/>
          <w:color w:val="0070C0"/>
          <w:sz w:val="24"/>
          <w:szCs w:val="24"/>
          <w:lang w:val="en-GB"/>
        </w:rPr>
        <w:t>MSs are invited to report the data related to worst-performing buildings in this table</w:t>
      </w:r>
      <w:r w:rsidR="00ED2E0E">
        <w:rPr>
          <w:rFonts w:ascii="Times New Roman" w:hAnsi="Times New Roman" w:cs="Times New Roman"/>
          <w:i/>
          <w:iCs/>
          <w:color w:val="0070C0"/>
          <w:sz w:val="24"/>
          <w:szCs w:val="24"/>
          <w:lang w:val="en-GB"/>
        </w:rPr>
        <w:t xml:space="preserve"> (mirrored in the </w:t>
      </w:r>
      <w:r w:rsidR="002E4288">
        <w:rPr>
          <w:rFonts w:ascii="Times New Roman" w:hAnsi="Times New Roman" w:cs="Times New Roman"/>
          <w:i/>
          <w:iCs/>
          <w:color w:val="0070C0"/>
          <w:sz w:val="24"/>
          <w:szCs w:val="24"/>
          <w:lang w:val="en-GB"/>
        </w:rPr>
        <w:t>spreadsheet</w:t>
      </w:r>
      <w:r w:rsidR="00ED2E0E">
        <w:rPr>
          <w:rFonts w:ascii="Times New Roman" w:hAnsi="Times New Roman" w:cs="Times New Roman"/>
          <w:i/>
          <w:iCs/>
          <w:color w:val="0070C0"/>
          <w:sz w:val="24"/>
          <w:szCs w:val="24"/>
          <w:lang w:val="en-GB"/>
        </w:rPr>
        <w:t xml:space="preserve"> </w:t>
      </w:r>
      <w:r w:rsidR="00F65ACF">
        <w:rPr>
          <w:rFonts w:ascii="Times New Roman" w:hAnsi="Times New Roman" w:cs="Times New Roman"/>
          <w:i/>
          <w:iCs/>
          <w:color w:val="0070C0"/>
          <w:sz w:val="24"/>
          <w:szCs w:val="24"/>
          <w:lang w:val="en-IE"/>
        </w:rPr>
        <w:t xml:space="preserve">template </w:t>
      </w:r>
      <w:r w:rsidR="00ED2E0E">
        <w:rPr>
          <w:rFonts w:ascii="Times New Roman" w:hAnsi="Times New Roman" w:cs="Times New Roman"/>
          <w:i/>
          <w:iCs/>
          <w:color w:val="0070C0"/>
          <w:sz w:val="24"/>
          <w:szCs w:val="24"/>
          <w:lang w:val="en-GB"/>
        </w:rPr>
        <w:t>for data collection)</w:t>
      </w:r>
      <w:r w:rsidR="00D70778">
        <w:rPr>
          <w:rFonts w:ascii="Times New Roman" w:hAnsi="Times New Roman" w:cs="Times New Roman"/>
          <w:i/>
          <w:iCs/>
          <w:color w:val="0070C0"/>
          <w:sz w:val="24"/>
          <w:szCs w:val="24"/>
          <w:lang w:val="en-GB"/>
        </w:rPr>
        <w:t>:</w:t>
      </w:r>
    </w:p>
    <w:p w14:paraId="147C60E1" w14:textId="1B6A5BDA" w:rsidR="00B83976" w:rsidRDefault="00126617" w:rsidP="00B83976">
      <w:pPr>
        <w:pStyle w:val="ListParagraph"/>
        <w:spacing w:line="240" w:lineRule="auto"/>
        <w:ind w:left="1440"/>
        <w:jc w:val="both"/>
        <w:rPr>
          <w:rFonts w:ascii="Times New Roman" w:hAnsi="Times New Roman" w:cs="Times New Roman"/>
          <w:i/>
          <w:iCs/>
          <w:color w:val="0070C0"/>
          <w:sz w:val="24"/>
          <w:szCs w:val="24"/>
          <w:lang w:val="en-IE"/>
        </w:rPr>
      </w:pPr>
      <w:r>
        <w:rPr>
          <w:rFonts w:ascii="Times New Roman" w:hAnsi="Times New Roman" w:cs="Times New Roman"/>
          <w:i/>
          <w:iCs/>
          <w:color w:val="0070C0"/>
          <w:sz w:val="24"/>
          <w:szCs w:val="24"/>
          <w:lang w:val="en-IE"/>
        </w:rPr>
        <w:t xml:space="preserve"> </w:t>
      </w:r>
      <w:r w:rsidR="00BD4B00">
        <w:rPr>
          <w:rFonts w:ascii="Times New Roman" w:hAnsi="Times New Roman" w:cs="Times New Roman"/>
          <w:i/>
          <w:iCs/>
          <w:color w:val="0070C0"/>
          <w:sz w:val="24"/>
          <w:szCs w:val="24"/>
          <w:lang w:val="en-IE"/>
        </w:rPr>
        <w:t xml:space="preserve"> </w:t>
      </w:r>
    </w:p>
    <w:tbl>
      <w:tblPr>
        <w:tblStyle w:val="TableGrid"/>
        <w:tblW w:w="8080" w:type="dxa"/>
        <w:tblInd w:w="1271" w:type="dxa"/>
        <w:tblLook w:val="04A0" w:firstRow="1" w:lastRow="0" w:firstColumn="1" w:lastColumn="0" w:noHBand="0" w:noVBand="1"/>
      </w:tblPr>
      <w:tblGrid>
        <w:gridCol w:w="3686"/>
        <w:gridCol w:w="992"/>
        <w:gridCol w:w="1134"/>
        <w:gridCol w:w="1134"/>
        <w:gridCol w:w="1134"/>
      </w:tblGrid>
      <w:tr w:rsidR="002611AF" w:rsidRPr="003C4C06" w14:paraId="70CCEEB3" w14:textId="77777777" w:rsidTr="00D22955">
        <w:tc>
          <w:tcPr>
            <w:tcW w:w="3686" w:type="dxa"/>
            <w:vMerge w:val="restart"/>
            <w:shd w:val="clear" w:color="auto" w:fill="D0CECE" w:themeFill="background2" w:themeFillShade="E6"/>
          </w:tcPr>
          <w:p w14:paraId="44EB8D79" w14:textId="0D4C9A17" w:rsidR="002611AF" w:rsidRPr="006C17CF" w:rsidRDefault="002611AF" w:rsidP="00DA53FF">
            <w:pPr>
              <w:pStyle w:val="ListParagraph"/>
              <w:ind w:left="0"/>
              <w:jc w:val="center"/>
              <w:rPr>
                <w:rFonts w:ascii="Times New Roman" w:hAnsi="Times New Roman" w:cs="Times New Roman"/>
                <w:b/>
                <w:bCs/>
                <w:lang w:val="en-IE"/>
              </w:rPr>
            </w:pPr>
            <w:r>
              <w:rPr>
                <w:rFonts w:ascii="Times New Roman" w:hAnsi="Times New Roman" w:cs="Times New Roman"/>
                <w:b/>
                <w:bCs/>
                <w:lang w:val="en-IE"/>
              </w:rPr>
              <w:t>Worst performing buildings</w:t>
            </w:r>
          </w:p>
        </w:tc>
        <w:tc>
          <w:tcPr>
            <w:tcW w:w="2126" w:type="dxa"/>
            <w:gridSpan w:val="2"/>
            <w:shd w:val="clear" w:color="auto" w:fill="D0CECE" w:themeFill="background2" w:themeFillShade="E6"/>
          </w:tcPr>
          <w:p w14:paraId="45436D15" w14:textId="50282798" w:rsidR="002611AF" w:rsidRPr="00C836E1" w:rsidRDefault="002611AF" w:rsidP="00DA53FF">
            <w:pPr>
              <w:pStyle w:val="ListParagraph"/>
              <w:ind w:left="0"/>
              <w:jc w:val="center"/>
              <w:rPr>
                <w:rFonts w:ascii="Times New Roman" w:hAnsi="Times New Roman" w:cs="Times New Roman"/>
                <w:b/>
                <w:bCs/>
                <w:lang w:val="en-IE"/>
              </w:rPr>
            </w:pPr>
            <w:r>
              <w:rPr>
                <w:rFonts w:ascii="Times New Roman" w:hAnsi="Times New Roman" w:cs="Times New Roman"/>
                <w:b/>
                <w:bCs/>
                <w:lang w:val="en-IE"/>
              </w:rPr>
              <w:t>Number of buildings</w:t>
            </w:r>
            <w:r w:rsidRPr="00C836E1">
              <w:rPr>
                <w:rFonts w:ascii="Times New Roman" w:hAnsi="Times New Roman" w:cs="Times New Roman"/>
                <w:b/>
                <w:bCs/>
                <w:lang w:val="en-IE"/>
              </w:rPr>
              <w:t xml:space="preserve"> </w:t>
            </w:r>
          </w:p>
        </w:tc>
        <w:tc>
          <w:tcPr>
            <w:tcW w:w="2268" w:type="dxa"/>
            <w:gridSpan w:val="2"/>
            <w:shd w:val="clear" w:color="auto" w:fill="D0CECE" w:themeFill="background2" w:themeFillShade="E6"/>
          </w:tcPr>
          <w:p w14:paraId="46BCA787" w14:textId="2A1569DB" w:rsidR="002611AF" w:rsidRPr="00C836E1" w:rsidRDefault="002611AF" w:rsidP="00B9607E">
            <w:pPr>
              <w:pStyle w:val="ListParagraph"/>
              <w:ind w:left="0"/>
              <w:jc w:val="center"/>
              <w:rPr>
                <w:rFonts w:ascii="Times New Roman" w:hAnsi="Times New Roman" w:cs="Times New Roman"/>
                <w:b/>
                <w:bCs/>
                <w:lang w:val="en-IE"/>
              </w:rPr>
            </w:pPr>
            <w:r>
              <w:rPr>
                <w:rFonts w:ascii="Times New Roman" w:hAnsi="Times New Roman" w:cs="Times New Roman"/>
                <w:b/>
                <w:bCs/>
                <w:lang w:val="en-IE"/>
              </w:rPr>
              <w:t>F</w:t>
            </w:r>
            <w:r w:rsidRPr="00C836E1">
              <w:rPr>
                <w:rFonts w:ascii="Times New Roman" w:hAnsi="Times New Roman" w:cs="Times New Roman"/>
                <w:b/>
                <w:bCs/>
                <w:lang w:val="en-IE"/>
              </w:rPr>
              <w:t xml:space="preserve">loor area </w:t>
            </w:r>
          </w:p>
          <w:p w14:paraId="4B49FF1E" w14:textId="06E26F28" w:rsidR="002611AF" w:rsidRPr="00157DC7" w:rsidRDefault="002611AF" w:rsidP="00DA53FF">
            <w:pPr>
              <w:pStyle w:val="ListParagraph"/>
              <w:ind w:left="0"/>
              <w:jc w:val="center"/>
              <w:rPr>
                <w:rFonts w:ascii="Times New Roman" w:hAnsi="Times New Roman" w:cs="Times New Roman"/>
                <w:lang w:val="en-IE"/>
              </w:rPr>
            </w:pPr>
            <w:r w:rsidRPr="00157DC7">
              <w:rPr>
                <w:rFonts w:ascii="Times New Roman" w:hAnsi="Times New Roman" w:cs="Times New Roman"/>
                <w:lang w:val="en-IE"/>
              </w:rPr>
              <w:t>(m²)</w:t>
            </w:r>
          </w:p>
        </w:tc>
      </w:tr>
      <w:tr w:rsidR="002611AF" w:rsidRPr="003C4C06" w14:paraId="101F8D13" w14:textId="77777777" w:rsidTr="00B90A44">
        <w:tc>
          <w:tcPr>
            <w:tcW w:w="3686" w:type="dxa"/>
            <w:vMerge/>
            <w:shd w:val="clear" w:color="auto" w:fill="D0CECE" w:themeFill="background2" w:themeFillShade="E6"/>
          </w:tcPr>
          <w:p w14:paraId="5DB3FAFF" w14:textId="77777777" w:rsidR="002611AF" w:rsidRDefault="002611AF" w:rsidP="003E764E">
            <w:pPr>
              <w:pStyle w:val="ListParagraph"/>
              <w:ind w:left="0"/>
              <w:jc w:val="center"/>
              <w:rPr>
                <w:rFonts w:ascii="Times New Roman" w:hAnsi="Times New Roman" w:cs="Times New Roman"/>
                <w:b/>
                <w:bCs/>
                <w:lang w:val="en-IE"/>
              </w:rPr>
            </w:pPr>
          </w:p>
        </w:tc>
        <w:tc>
          <w:tcPr>
            <w:tcW w:w="992" w:type="dxa"/>
            <w:shd w:val="clear" w:color="auto" w:fill="D0CECE" w:themeFill="background2" w:themeFillShade="E6"/>
          </w:tcPr>
          <w:p w14:paraId="46F78B8C" w14:textId="43C05750" w:rsidR="002611AF" w:rsidRDefault="002611AF" w:rsidP="003E764E">
            <w:pPr>
              <w:pStyle w:val="ListParagraph"/>
              <w:ind w:left="0"/>
              <w:jc w:val="center"/>
              <w:rPr>
                <w:rFonts w:ascii="Times New Roman" w:hAnsi="Times New Roman" w:cs="Times New Roman"/>
                <w:b/>
                <w:bCs/>
                <w:lang w:val="en-IE"/>
              </w:rPr>
            </w:pPr>
            <w:r>
              <w:rPr>
                <w:rFonts w:ascii="Times New Roman" w:hAnsi="Times New Roman" w:cs="Times New Roman"/>
                <w:b/>
                <w:bCs/>
                <w:lang w:val="en-IE"/>
              </w:rPr>
              <w:t>Year X-2</w:t>
            </w:r>
          </w:p>
        </w:tc>
        <w:tc>
          <w:tcPr>
            <w:tcW w:w="1134" w:type="dxa"/>
            <w:shd w:val="clear" w:color="auto" w:fill="D0CECE" w:themeFill="background2" w:themeFillShade="E6"/>
          </w:tcPr>
          <w:p w14:paraId="0A18268C" w14:textId="5740C58D" w:rsidR="002611AF" w:rsidRDefault="002611AF" w:rsidP="003E764E">
            <w:pPr>
              <w:pStyle w:val="ListParagraph"/>
              <w:ind w:left="0"/>
              <w:jc w:val="center"/>
              <w:rPr>
                <w:rFonts w:ascii="Times New Roman" w:hAnsi="Times New Roman" w:cs="Times New Roman"/>
                <w:b/>
                <w:bCs/>
                <w:lang w:val="en-IE"/>
              </w:rPr>
            </w:pPr>
            <w:r>
              <w:rPr>
                <w:rFonts w:ascii="Times New Roman" w:hAnsi="Times New Roman" w:cs="Times New Roman"/>
                <w:b/>
                <w:bCs/>
                <w:lang w:val="en-IE"/>
              </w:rPr>
              <w:t>2020</w:t>
            </w:r>
          </w:p>
        </w:tc>
        <w:tc>
          <w:tcPr>
            <w:tcW w:w="1134" w:type="dxa"/>
            <w:shd w:val="clear" w:color="auto" w:fill="D0CECE" w:themeFill="background2" w:themeFillShade="E6"/>
          </w:tcPr>
          <w:p w14:paraId="1F8845FF" w14:textId="2025DB58" w:rsidR="002611AF" w:rsidRDefault="002611AF" w:rsidP="003E764E">
            <w:pPr>
              <w:pStyle w:val="ListParagraph"/>
              <w:ind w:left="0"/>
              <w:jc w:val="center"/>
              <w:rPr>
                <w:rFonts w:ascii="Times New Roman" w:hAnsi="Times New Roman" w:cs="Times New Roman"/>
                <w:b/>
                <w:bCs/>
                <w:lang w:val="en-IE"/>
              </w:rPr>
            </w:pPr>
            <w:r>
              <w:rPr>
                <w:rFonts w:ascii="Times New Roman" w:hAnsi="Times New Roman" w:cs="Times New Roman"/>
                <w:b/>
                <w:bCs/>
                <w:lang w:val="en-IE"/>
              </w:rPr>
              <w:t>Year X-2</w:t>
            </w:r>
          </w:p>
        </w:tc>
        <w:tc>
          <w:tcPr>
            <w:tcW w:w="1134" w:type="dxa"/>
            <w:shd w:val="clear" w:color="auto" w:fill="D0CECE" w:themeFill="background2" w:themeFillShade="E6"/>
          </w:tcPr>
          <w:p w14:paraId="5B8B754A" w14:textId="675C78F6" w:rsidR="002611AF" w:rsidRDefault="002611AF" w:rsidP="003E764E">
            <w:pPr>
              <w:pStyle w:val="ListParagraph"/>
              <w:ind w:left="0"/>
              <w:jc w:val="center"/>
              <w:rPr>
                <w:rFonts w:ascii="Times New Roman" w:hAnsi="Times New Roman" w:cs="Times New Roman"/>
                <w:b/>
                <w:bCs/>
                <w:lang w:val="en-IE"/>
              </w:rPr>
            </w:pPr>
            <w:r>
              <w:rPr>
                <w:rFonts w:ascii="Times New Roman" w:hAnsi="Times New Roman" w:cs="Times New Roman"/>
                <w:b/>
                <w:bCs/>
                <w:lang w:val="en-IE"/>
              </w:rPr>
              <w:t>2020</w:t>
            </w:r>
          </w:p>
        </w:tc>
      </w:tr>
      <w:tr w:rsidR="00D22955" w:rsidRPr="008969A5" w14:paraId="3DC48842" w14:textId="77777777" w:rsidTr="00D22955">
        <w:tc>
          <w:tcPr>
            <w:tcW w:w="3686" w:type="dxa"/>
          </w:tcPr>
          <w:p w14:paraId="00EE29D7" w14:textId="1F724BB5" w:rsidR="00D22955" w:rsidRDefault="00D22955" w:rsidP="00D22955">
            <w:pPr>
              <w:pStyle w:val="ListParagraph"/>
              <w:ind w:left="0"/>
              <w:rPr>
                <w:rFonts w:ascii="Times New Roman" w:hAnsi="Times New Roman" w:cs="Times New Roman"/>
                <w:lang w:val="en-IE"/>
              </w:rPr>
            </w:pPr>
            <w:r>
              <w:rPr>
                <w:rFonts w:ascii="Times New Roman" w:hAnsi="Times New Roman" w:cs="Times New Roman"/>
                <w:lang w:val="en-IE"/>
              </w:rPr>
              <w:t>Residential</w:t>
            </w:r>
          </w:p>
        </w:tc>
        <w:tc>
          <w:tcPr>
            <w:tcW w:w="992" w:type="dxa"/>
          </w:tcPr>
          <w:p w14:paraId="74802B85" w14:textId="77777777" w:rsidR="00D22955" w:rsidRDefault="00D22955" w:rsidP="003E764E">
            <w:pPr>
              <w:pStyle w:val="ListParagraph"/>
              <w:ind w:left="0"/>
              <w:jc w:val="center"/>
              <w:rPr>
                <w:rFonts w:ascii="Times New Roman" w:hAnsi="Times New Roman" w:cs="Times New Roman"/>
                <w:lang w:val="en-IE"/>
              </w:rPr>
            </w:pPr>
          </w:p>
        </w:tc>
        <w:tc>
          <w:tcPr>
            <w:tcW w:w="1134" w:type="dxa"/>
          </w:tcPr>
          <w:p w14:paraId="4BC7C44B" w14:textId="65EDF295" w:rsidR="00D22955" w:rsidRDefault="00D22955" w:rsidP="003E764E">
            <w:pPr>
              <w:pStyle w:val="ListParagraph"/>
              <w:ind w:left="0"/>
              <w:jc w:val="center"/>
              <w:rPr>
                <w:rFonts w:ascii="Times New Roman" w:hAnsi="Times New Roman" w:cs="Times New Roman"/>
                <w:lang w:val="en-IE"/>
              </w:rPr>
            </w:pPr>
          </w:p>
        </w:tc>
        <w:tc>
          <w:tcPr>
            <w:tcW w:w="1134" w:type="dxa"/>
          </w:tcPr>
          <w:p w14:paraId="25263200" w14:textId="77777777" w:rsidR="00D22955" w:rsidRPr="008969A5" w:rsidRDefault="00D22955" w:rsidP="003E764E">
            <w:pPr>
              <w:pStyle w:val="ListParagraph"/>
              <w:ind w:left="0"/>
              <w:jc w:val="center"/>
              <w:rPr>
                <w:rFonts w:ascii="Times New Roman" w:hAnsi="Times New Roman" w:cs="Times New Roman"/>
                <w:lang w:val="en-IE"/>
              </w:rPr>
            </w:pPr>
          </w:p>
        </w:tc>
        <w:tc>
          <w:tcPr>
            <w:tcW w:w="1134" w:type="dxa"/>
          </w:tcPr>
          <w:p w14:paraId="49C24B03" w14:textId="60C5F3C8" w:rsidR="00D22955" w:rsidRPr="008969A5" w:rsidRDefault="00D22955" w:rsidP="003E764E">
            <w:pPr>
              <w:pStyle w:val="ListParagraph"/>
              <w:ind w:left="0"/>
              <w:jc w:val="center"/>
              <w:rPr>
                <w:rFonts w:ascii="Times New Roman" w:hAnsi="Times New Roman" w:cs="Times New Roman"/>
                <w:lang w:val="en-IE"/>
              </w:rPr>
            </w:pPr>
          </w:p>
        </w:tc>
      </w:tr>
      <w:tr w:rsidR="00D22955" w:rsidRPr="008969A5" w14:paraId="11457A14" w14:textId="77777777" w:rsidTr="00D22955">
        <w:tc>
          <w:tcPr>
            <w:tcW w:w="3686" w:type="dxa"/>
          </w:tcPr>
          <w:p w14:paraId="618CDC19" w14:textId="5E9BDB6D" w:rsidR="00D22955" w:rsidRDefault="00D22955" w:rsidP="00D22955">
            <w:pPr>
              <w:pStyle w:val="ListParagraph"/>
              <w:ind w:left="0"/>
              <w:rPr>
                <w:rFonts w:ascii="Times New Roman" w:hAnsi="Times New Roman" w:cs="Times New Roman"/>
                <w:lang w:val="en-IE"/>
              </w:rPr>
            </w:pPr>
            <w:r>
              <w:rPr>
                <w:rFonts w:ascii="Times New Roman" w:hAnsi="Times New Roman" w:cs="Times New Roman"/>
                <w:lang w:val="en-IE"/>
              </w:rPr>
              <w:t>Non-Residential</w:t>
            </w:r>
          </w:p>
        </w:tc>
        <w:tc>
          <w:tcPr>
            <w:tcW w:w="992" w:type="dxa"/>
          </w:tcPr>
          <w:p w14:paraId="293F8213" w14:textId="77777777" w:rsidR="00D22955" w:rsidRDefault="00D22955" w:rsidP="003E764E">
            <w:pPr>
              <w:pStyle w:val="ListParagraph"/>
              <w:ind w:left="0"/>
              <w:jc w:val="center"/>
              <w:rPr>
                <w:rFonts w:ascii="Times New Roman" w:hAnsi="Times New Roman" w:cs="Times New Roman"/>
                <w:lang w:val="en-IE"/>
              </w:rPr>
            </w:pPr>
          </w:p>
        </w:tc>
        <w:tc>
          <w:tcPr>
            <w:tcW w:w="1134" w:type="dxa"/>
          </w:tcPr>
          <w:p w14:paraId="73E48D4F" w14:textId="0799903F" w:rsidR="00D22955" w:rsidRDefault="00D22955" w:rsidP="003E764E">
            <w:pPr>
              <w:pStyle w:val="ListParagraph"/>
              <w:ind w:left="0"/>
              <w:jc w:val="center"/>
              <w:rPr>
                <w:rFonts w:ascii="Times New Roman" w:hAnsi="Times New Roman" w:cs="Times New Roman"/>
                <w:lang w:val="en-IE"/>
              </w:rPr>
            </w:pPr>
          </w:p>
        </w:tc>
        <w:tc>
          <w:tcPr>
            <w:tcW w:w="1134" w:type="dxa"/>
          </w:tcPr>
          <w:p w14:paraId="5710F763" w14:textId="77777777" w:rsidR="00D22955" w:rsidRPr="008969A5" w:rsidRDefault="00D22955" w:rsidP="003E764E">
            <w:pPr>
              <w:pStyle w:val="ListParagraph"/>
              <w:ind w:left="0"/>
              <w:jc w:val="center"/>
              <w:rPr>
                <w:rFonts w:ascii="Times New Roman" w:hAnsi="Times New Roman" w:cs="Times New Roman"/>
                <w:lang w:val="en-IE"/>
              </w:rPr>
            </w:pPr>
          </w:p>
        </w:tc>
        <w:tc>
          <w:tcPr>
            <w:tcW w:w="1134" w:type="dxa"/>
          </w:tcPr>
          <w:p w14:paraId="220E14ED" w14:textId="753D9884" w:rsidR="00D22955" w:rsidRPr="008969A5" w:rsidRDefault="00D22955" w:rsidP="003E764E">
            <w:pPr>
              <w:pStyle w:val="ListParagraph"/>
              <w:ind w:left="0"/>
              <w:jc w:val="center"/>
              <w:rPr>
                <w:rFonts w:ascii="Times New Roman" w:hAnsi="Times New Roman" w:cs="Times New Roman"/>
                <w:lang w:val="en-IE"/>
              </w:rPr>
            </w:pPr>
          </w:p>
        </w:tc>
      </w:tr>
      <w:tr w:rsidR="00D22955" w:rsidRPr="008969A5" w14:paraId="2E158355" w14:textId="77777777" w:rsidTr="00D22955">
        <w:tc>
          <w:tcPr>
            <w:tcW w:w="3686" w:type="dxa"/>
          </w:tcPr>
          <w:p w14:paraId="31690AA9" w14:textId="77777777" w:rsidR="00D22955" w:rsidRPr="003F04AC" w:rsidRDefault="00D22955" w:rsidP="003E764E">
            <w:pPr>
              <w:pStyle w:val="ListParagraph"/>
              <w:ind w:left="0"/>
              <w:jc w:val="center"/>
              <w:rPr>
                <w:rFonts w:ascii="Times New Roman" w:hAnsi="Times New Roman" w:cs="Times New Roman"/>
                <w:b/>
                <w:bCs/>
                <w:lang w:val="en-IE"/>
              </w:rPr>
            </w:pPr>
            <w:r w:rsidRPr="003F04AC">
              <w:rPr>
                <w:rFonts w:ascii="Times New Roman" w:hAnsi="Times New Roman" w:cs="Times New Roman"/>
                <w:b/>
                <w:bCs/>
                <w:lang w:val="en-IE"/>
              </w:rPr>
              <w:t>Total</w:t>
            </w:r>
          </w:p>
        </w:tc>
        <w:tc>
          <w:tcPr>
            <w:tcW w:w="992" w:type="dxa"/>
          </w:tcPr>
          <w:p w14:paraId="2CD962EB" w14:textId="77777777" w:rsidR="00D22955" w:rsidRPr="008969A5" w:rsidRDefault="00D22955" w:rsidP="003E764E">
            <w:pPr>
              <w:pStyle w:val="ListParagraph"/>
              <w:ind w:left="0"/>
              <w:jc w:val="both"/>
              <w:rPr>
                <w:rFonts w:ascii="Times New Roman" w:hAnsi="Times New Roman" w:cs="Times New Roman"/>
                <w:color w:val="0070C0"/>
                <w:lang w:val="en-IE"/>
              </w:rPr>
            </w:pPr>
          </w:p>
        </w:tc>
        <w:tc>
          <w:tcPr>
            <w:tcW w:w="1134" w:type="dxa"/>
          </w:tcPr>
          <w:p w14:paraId="25CAD47B" w14:textId="7575375A" w:rsidR="00D22955" w:rsidRPr="008969A5" w:rsidRDefault="00D22955" w:rsidP="003E764E">
            <w:pPr>
              <w:pStyle w:val="ListParagraph"/>
              <w:ind w:left="0"/>
              <w:jc w:val="both"/>
              <w:rPr>
                <w:rFonts w:ascii="Times New Roman" w:hAnsi="Times New Roman" w:cs="Times New Roman"/>
                <w:color w:val="0070C0"/>
                <w:lang w:val="en-IE"/>
              </w:rPr>
            </w:pPr>
          </w:p>
        </w:tc>
        <w:tc>
          <w:tcPr>
            <w:tcW w:w="1134" w:type="dxa"/>
          </w:tcPr>
          <w:p w14:paraId="7702E5ED" w14:textId="77777777" w:rsidR="00D22955" w:rsidRPr="008969A5" w:rsidRDefault="00D22955" w:rsidP="003E764E">
            <w:pPr>
              <w:pStyle w:val="ListParagraph"/>
              <w:ind w:left="0"/>
              <w:jc w:val="both"/>
              <w:rPr>
                <w:rFonts w:ascii="Times New Roman" w:hAnsi="Times New Roman" w:cs="Times New Roman"/>
                <w:color w:val="0070C0"/>
                <w:lang w:val="en-IE"/>
              </w:rPr>
            </w:pPr>
          </w:p>
        </w:tc>
        <w:tc>
          <w:tcPr>
            <w:tcW w:w="1134" w:type="dxa"/>
          </w:tcPr>
          <w:p w14:paraId="7146396A" w14:textId="62A88BAA" w:rsidR="00D22955" w:rsidRPr="008969A5" w:rsidRDefault="00D22955" w:rsidP="003E764E">
            <w:pPr>
              <w:pStyle w:val="ListParagraph"/>
              <w:ind w:left="0"/>
              <w:jc w:val="both"/>
              <w:rPr>
                <w:rFonts w:ascii="Times New Roman" w:hAnsi="Times New Roman" w:cs="Times New Roman"/>
                <w:color w:val="0070C0"/>
                <w:lang w:val="en-IE"/>
              </w:rPr>
            </w:pPr>
          </w:p>
        </w:tc>
      </w:tr>
    </w:tbl>
    <w:p w14:paraId="114B52F9" w14:textId="77777777" w:rsidR="00F37B2D" w:rsidRDefault="00F37B2D" w:rsidP="00B83976">
      <w:pPr>
        <w:pStyle w:val="ListParagraph"/>
        <w:spacing w:line="240" w:lineRule="auto"/>
        <w:ind w:left="1440"/>
        <w:jc w:val="both"/>
        <w:rPr>
          <w:rFonts w:ascii="Times New Roman" w:hAnsi="Times New Roman" w:cs="Times New Roman"/>
          <w:sz w:val="24"/>
          <w:szCs w:val="24"/>
          <w:lang w:val="en-IE"/>
        </w:rPr>
      </w:pPr>
    </w:p>
    <w:p w14:paraId="4191BDE9" w14:textId="77777777" w:rsidR="00CA69FB" w:rsidRDefault="00CA69FB" w:rsidP="00954C3A">
      <w:pPr>
        <w:pStyle w:val="ListParagraph"/>
        <w:numPr>
          <w:ilvl w:val="1"/>
          <w:numId w:val="2"/>
        </w:numPr>
        <w:spacing w:line="240" w:lineRule="auto"/>
        <w:jc w:val="both"/>
        <w:rPr>
          <w:rFonts w:ascii="Times New Roman" w:hAnsi="Times New Roman" w:cs="Times New Roman"/>
          <w:sz w:val="24"/>
          <w:szCs w:val="24"/>
          <w:lang w:val="en-IE"/>
        </w:rPr>
      </w:pPr>
      <w:r w:rsidRPr="00337B55">
        <w:rPr>
          <w:rFonts w:ascii="Times New Roman" w:hAnsi="Times New Roman" w:cs="Times New Roman"/>
          <w:sz w:val="24"/>
          <w:szCs w:val="24"/>
          <w:lang w:val="en-IE"/>
        </w:rPr>
        <w:t>the 43 % worst-performing residential buildings</w:t>
      </w:r>
    </w:p>
    <w:p w14:paraId="7AD5D8FB" w14:textId="77777777" w:rsidR="00C45E08" w:rsidRPr="00C90609" w:rsidRDefault="00C45E08" w:rsidP="00011EED">
      <w:pPr>
        <w:pStyle w:val="ListParagraph"/>
        <w:spacing w:line="240" w:lineRule="auto"/>
        <w:ind w:left="1440"/>
        <w:jc w:val="both"/>
        <w:rPr>
          <w:rFonts w:ascii="Times New Roman" w:hAnsi="Times New Roman" w:cs="Times New Roman"/>
          <w:color w:val="FF0000"/>
          <w:sz w:val="24"/>
          <w:szCs w:val="24"/>
          <w:highlight w:val="yellow"/>
          <w:lang w:val="en-GB"/>
        </w:rPr>
      </w:pPr>
    </w:p>
    <w:p w14:paraId="0CD954F3" w14:textId="77A4D4A6" w:rsidR="00512519" w:rsidRDefault="00CA69FB" w:rsidP="00011EED">
      <w:pPr>
        <w:pStyle w:val="ListParagraph"/>
        <w:spacing w:line="240" w:lineRule="auto"/>
        <w:ind w:left="1440"/>
        <w:jc w:val="both"/>
        <w:rPr>
          <w:rFonts w:ascii="Times New Roman" w:hAnsi="Times New Roman" w:cs="Times New Roman"/>
          <w:b/>
          <w:bCs/>
          <w:i/>
          <w:iCs/>
          <w:color w:val="0070C0"/>
          <w:sz w:val="24"/>
          <w:szCs w:val="24"/>
          <w:lang w:val="en-GB"/>
        </w:rPr>
      </w:pPr>
      <w:r w:rsidRPr="00C90609">
        <w:rPr>
          <w:rFonts w:ascii="Times New Roman" w:hAnsi="Times New Roman" w:cs="Times New Roman"/>
          <w:i/>
          <w:iCs/>
          <w:color w:val="0070C0"/>
          <w:sz w:val="24"/>
          <w:szCs w:val="24"/>
          <w:lang w:val="en-GB"/>
        </w:rPr>
        <w:t xml:space="preserve">MSs </w:t>
      </w:r>
      <w:r>
        <w:rPr>
          <w:rFonts w:ascii="Times New Roman" w:hAnsi="Times New Roman" w:cs="Times New Roman"/>
          <w:i/>
          <w:iCs/>
          <w:color w:val="0070C0"/>
          <w:sz w:val="24"/>
          <w:szCs w:val="24"/>
          <w:lang w:val="en-GB"/>
        </w:rPr>
        <w:t>are invited to</w:t>
      </w:r>
      <w:r w:rsidRPr="00C90609">
        <w:rPr>
          <w:rFonts w:ascii="Times New Roman" w:hAnsi="Times New Roman" w:cs="Times New Roman"/>
          <w:i/>
          <w:iCs/>
          <w:color w:val="0070C0"/>
          <w:sz w:val="24"/>
          <w:szCs w:val="24"/>
          <w:lang w:val="en-GB"/>
        </w:rPr>
        <w:t xml:space="preserve"> report this </w:t>
      </w:r>
      <w:r w:rsidRPr="00CD0AFC">
        <w:rPr>
          <w:rFonts w:ascii="Times New Roman" w:hAnsi="Times New Roman" w:cs="Times New Roman"/>
          <w:b/>
          <w:bCs/>
          <w:i/>
          <w:iCs/>
          <w:color w:val="0070C0"/>
          <w:sz w:val="24"/>
          <w:szCs w:val="24"/>
          <w:lang w:val="en-GB"/>
        </w:rPr>
        <w:t xml:space="preserve">indicator under </w:t>
      </w:r>
      <w:r w:rsidR="00505A17" w:rsidRPr="00505A17">
        <w:rPr>
          <w:rFonts w:ascii="Times New Roman" w:hAnsi="Times New Roman" w:cs="Times New Roman"/>
          <w:b/>
          <w:bCs/>
          <w:i/>
          <w:iCs/>
          <w:color w:val="0070C0"/>
          <w:sz w:val="24"/>
          <w:szCs w:val="24"/>
          <w:lang w:val="en-GB"/>
        </w:rPr>
        <w:t>section (</w:t>
      </w:r>
      <w:r w:rsidR="00505A17">
        <w:rPr>
          <w:rFonts w:ascii="Times New Roman" w:hAnsi="Times New Roman" w:cs="Times New Roman"/>
          <w:b/>
          <w:bCs/>
          <w:i/>
          <w:iCs/>
          <w:color w:val="0070C0"/>
          <w:sz w:val="24"/>
          <w:szCs w:val="24"/>
          <w:lang w:val="en-GB"/>
        </w:rPr>
        <w:t>g</w:t>
      </w:r>
      <w:r w:rsidR="00505A17" w:rsidRPr="00505A17">
        <w:rPr>
          <w:rFonts w:ascii="Times New Roman" w:hAnsi="Times New Roman" w:cs="Times New Roman"/>
          <w:b/>
          <w:bCs/>
          <w:i/>
          <w:iCs/>
          <w:color w:val="0070C0"/>
          <w:sz w:val="24"/>
          <w:szCs w:val="24"/>
          <w:lang w:val="en-GB"/>
        </w:rPr>
        <w:t>)</w:t>
      </w:r>
      <w:r w:rsidR="00505A17">
        <w:rPr>
          <w:rFonts w:ascii="Times New Roman" w:hAnsi="Times New Roman" w:cs="Times New Roman"/>
          <w:b/>
          <w:bCs/>
          <w:i/>
          <w:iCs/>
          <w:color w:val="0070C0"/>
          <w:sz w:val="24"/>
          <w:szCs w:val="24"/>
          <w:lang w:val="en-GB"/>
        </w:rPr>
        <w:t xml:space="preserve"> </w:t>
      </w:r>
      <w:r w:rsidR="00505A17" w:rsidRPr="00505A17">
        <w:rPr>
          <w:rFonts w:ascii="Times New Roman" w:hAnsi="Times New Roman" w:cs="Times New Roman"/>
          <w:b/>
          <w:bCs/>
          <w:i/>
          <w:iCs/>
          <w:color w:val="0070C0"/>
          <w:sz w:val="24"/>
          <w:szCs w:val="24"/>
          <w:lang w:val="en-GB"/>
        </w:rPr>
        <w:t>National trajectory for the progressive renovation of the residential building stock</w:t>
      </w:r>
      <w:r w:rsidR="00505A17">
        <w:rPr>
          <w:rFonts w:ascii="Times New Roman" w:hAnsi="Times New Roman" w:cs="Times New Roman"/>
          <w:b/>
          <w:bCs/>
          <w:i/>
          <w:iCs/>
          <w:color w:val="0070C0"/>
          <w:sz w:val="24"/>
          <w:szCs w:val="24"/>
          <w:lang w:val="en-GB"/>
        </w:rPr>
        <w:t>.</w:t>
      </w:r>
    </w:p>
    <w:p w14:paraId="31CD820B" w14:textId="77777777" w:rsidR="00DA7EBC" w:rsidRDefault="00DA7EBC" w:rsidP="00011EED">
      <w:pPr>
        <w:pStyle w:val="ListParagraph"/>
        <w:spacing w:line="240" w:lineRule="auto"/>
        <w:ind w:left="1440"/>
        <w:jc w:val="both"/>
        <w:rPr>
          <w:rFonts w:ascii="Times New Roman" w:hAnsi="Times New Roman" w:cs="Times New Roman"/>
          <w:b/>
          <w:bCs/>
          <w:i/>
          <w:iCs/>
          <w:color w:val="0070C0"/>
          <w:sz w:val="24"/>
          <w:szCs w:val="24"/>
          <w:lang w:val="en-GB"/>
        </w:rPr>
      </w:pPr>
    </w:p>
    <w:p w14:paraId="0DE7A12A" w14:textId="77777777" w:rsidR="00C90609" w:rsidRDefault="00205498" w:rsidP="00954C3A">
      <w:pPr>
        <w:pStyle w:val="ListParagraph"/>
        <w:numPr>
          <w:ilvl w:val="1"/>
          <w:numId w:val="2"/>
        </w:numPr>
        <w:spacing w:line="240" w:lineRule="auto"/>
        <w:jc w:val="both"/>
        <w:rPr>
          <w:rFonts w:ascii="Times New Roman" w:hAnsi="Times New Roman" w:cs="Times New Roman"/>
          <w:sz w:val="24"/>
          <w:szCs w:val="24"/>
          <w:lang w:val="en-IE"/>
        </w:rPr>
      </w:pPr>
      <w:r w:rsidRPr="00CD0AFC">
        <w:rPr>
          <w:rFonts w:ascii="Times New Roman" w:hAnsi="Times New Roman" w:cs="Times New Roman"/>
          <w:sz w:val="24"/>
          <w:szCs w:val="24"/>
          <w:lang w:val="en-IE"/>
        </w:rPr>
        <w:t xml:space="preserve">estimation of the share of buildings exempted pursuant to </w:t>
      </w:r>
      <w:r w:rsidR="00167464" w:rsidRPr="00CD0AFC">
        <w:rPr>
          <w:rFonts w:ascii="Times New Roman" w:hAnsi="Times New Roman" w:cs="Times New Roman"/>
          <w:sz w:val="24"/>
          <w:szCs w:val="24"/>
          <w:lang w:val="en-IE"/>
        </w:rPr>
        <w:t>Article</w:t>
      </w:r>
      <w:r w:rsidRPr="00CD0AFC">
        <w:rPr>
          <w:rFonts w:ascii="Times New Roman" w:hAnsi="Times New Roman" w:cs="Times New Roman"/>
          <w:sz w:val="24"/>
          <w:szCs w:val="24"/>
          <w:lang w:val="en-IE"/>
        </w:rPr>
        <w:t xml:space="preserve"> 9(6), point (b)</w:t>
      </w:r>
    </w:p>
    <w:p w14:paraId="420460B4" w14:textId="77777777" w:rsidR="00C90609" w:rsidRDefault="00C90609" w:rsidP="00C90609">
      <w:pPr>
        <w:pStyle w:val="ListParagraph"/>
        <w:spacing w:line="240" w:lineRule="auto"/>
        <w:ind w:left="1440"/>
        <w:jc w:val="both"/>
        <w:rPr>
          <w:rFonts w:ascii="Times New Roman" w:hAnsi="Times New Roman" w:cs="Times New Roman"/>
          <w:sz w:val="24"/>
          <w:szCs w:val="24"/>
          <w:highlight w:val="yellow"/>
          <w:lang w:val="en-IE"/>
        </w:rPr>
      </w:pPr>
    </w:p>
    <w:p w14:paraId="466FBBAB" w14:textId="77777777" w:rsidR="006D0152" w:rsidRDefault="00C90609" w:rsidP="00ED50D6">
      <w:pPr>
        <w:pStyle w:val="ListParagraph"/>
        <w:spacing w:line="240" w:lineRule="auto"/>
        <w:ind w:left="1440"/>
        <w:jc w:val="both"/>
        <w:rPr>
          <w:rFonts w:ascii="Times New Roman" w:hAnsi="Times New Roman" w:cs="Times New Roman"/>
          <w:i/>
          <w:iCs/>
          <w:color w:val="0070C0"/>
          <w:sz w:val="24"/>
          <w:szCs w:val="24"/>
          <w:lang w:val="en-GB"/>
        </w:rPr>
      </w:pPr>
      <w:r w:rsidRPr="00C90609">
        <w:rPr>
          <w:rFonts w:ascii="Times New Roman" w:hAnsi="Times New Roman" w:cs="Times New Roman"/>
          <w:i/>
          <w:iCs/>
          <w:color w:val="0070C0"/>
          <w:sz w:val="24"/>
          <w:szCs w:val="24"/>
          <w:lang w:val="en-GB"/>
        </w:rPr>
        <w:t xml:space="preserve">MSs </w:t>
      </w:r>
      <w:r>
        <w:rPr>
          <w:rFonts w:ascii="Times New Roman" w:hAnsi="Times New Roman" w:cs="Times New Roman"/>
          <w:i/>
          <w:iCs/>
          <w:color w:val="0070C0"/>
          <w:sz w:val="24"/>
          <w:szCs w:val="24"/>
          <w:lang w:val="en-GB"/>
        </w:rPr>
        <w:t>are invited to</w:t>
      </w:r>
      <w:r w:rsidRPr="00C90609">
        <w:rPr>
          <w:rFonts w:ascii="Times New Roman" w:hAnsi="Times New Roman" w:cs="Times New Roman"/>
          <w:i/>
          <w:iCs/>
          <w:color w:val="0070C0"/>
          <w:sz w:val="24"/>
          <w:szCs w:val="24"/>
          <w:lang w:val="en-GB"/>
        </w:rPr>
        <w:t xml:space="preserve"> report this </w:t>
      </w:r>
      <w:r w:rsidRPr="00CD0AFC">
        <w:rPr>
          <w:rFonts w:ascii="Times New Roman" w:hAnsi="Times New Roman" w:cs="Times New Roman"/>
          <w:b/>
          <w:bCs/>
          <w:i/>
          <w:iCs/>
          <w:color w:val="0070C0"/>
          <w:sz w:val="24"/>
          <w:szCs w:val="24"/>
          <w:lang w:val="en-GB"/>
        </w:rPr>
        <w:t>indicator under section (h)</w:t>
      </w:r>
      <w:r w:rsidR="00ED50D6" w:rsidRPr="00CD0AFC">
        <w:rPr>
          <w:rFonts w:ascii="Times New Roman" w:hAnsi="Times New Roman" w:cs="Times New Roman"/>
          <w:b/>
          <w:bCs/>
          <w:i/>
          <w:iCs/>
          <w:color w:val="0070C0"/>
          <w:sz w:val="24"/>
          <w:szCs w:val="24"/>
          <w:lang w:val="en-GB"/>
        </w:rPr>
        <w:t xml:space="preserve"> Minimum energy performance standards for non-residential buildings</w:t>
      </w:r>
      <w:r w:rsidR="00ED50D6">
        <w:rPr>
          <w:rFonts w:ascii="Times New Roman" w:hAnsi="Times New Roman" w:cs="Times New Roman"/>
          <w:i/>
          <w:iCs/>
          <w:color w:val="0070C0"/>
          <w:sz w:val="24"/>
          <w:szCs w:val="24"/>
          <w:lang w:val="en-GB"/>
        </w:rPr>
        <w:t xml:space="preserve">. </w:t>
      </w:r>
    </w:p>
    <w:p w14:paraId="612409E1" w14:textId="77777777" w:rsidR="006D0152" w:rsidRDefault="006D0152" w:rsidP="00ED50D6">
      <w:pPr>
        <w:pStyle w:val="ListParagraph"/>
        <w:spacing w:line="240" w:lineRule="auto"/>
        <w:ind w:left="1440"/>
        <w:jc w:val="both"/>
        <w:rPr>
          <w:rFonts w:ascii="Times New Roman" w:hAnsi="Times New Roman" w:cs="Times New Roman"/>
          <w:i/>
          <w:iCs/>
          <w:color w:val="0070C0"/>
          <w:sz w:val="24"/>
          <w:szCs w:val="24"/>
          <w:lang w:val="en-GB"/>
        </w:rPr>
      </w:pPr>
    </w:p>
    <w:p w14:paraId="58BDCAEE" w14:textId="03D5F56F" w:rsidR="006D0152" w:rsidRDefault="006D0152" w:rsidP="006D0152">
      <w:pPr>
        <w:spacing w:after="0" w:line="240" w:lineRule="auto"/>
        <w:ind w:left="1416"/>
        <w:rPr>
          <w:rFonts w:ascii="Times New Roman" w:hAnsi="Times New Roman" w:cs="Times New Roman"/>
          <w:sz w:val="24"/>
          <w:szCs w:val="24"/>
          <w:lang w:val="en-IE" w:eastAsia="en-IE"/>
        </w:rPr>
      </w:pPr>
      <w:r>
        <w:rPr>
          <w:rFonts w:ascii="Times New Roman" w:hAnsi="Times New Roman" w:cs="Times New Roman"/>
          <w:i/>
          <w:iCs/>
          <w:color w:val="0070C0"/>
          <w:sz w:val="24"/>
          <w:szCs w:val="24"/>
          <w:lang w:val="en-GB"/>
        </w:rPr>
        <w:t>MSs are invited to report the share of buildings exempted pursuant to Article 9(6) point (a)</w:t>
      </w:r>
      <w:r>
        <w:rPr>
          <w:rStyle w:val="FootnoteReference"/>
          <w:rFonts w:ascii="Times New Roman" w:hAnsi="Times New Roman" w:cs="Times New Roman"/>
          <w:i/>
          <w:iCs/>
          <w:color w:val="0070C0"/>
          <w:sz w:val="24"/>
          <w:szCs w:val="24"/>
          <w:lang w:val="en-GB"/>
        </w:rPr>
        <w:footnoteReference w:id="16"/>
      </w:r>
      <w:r>
        <w:rPr>
          <w:rFonts w:ascii="Times New Roman" w:hAnsi="Times New Roman" w:cs="Times New Roman"/>
          <w:i/>
          <w:iCs/>
          <w:color w:val="0070C0"/>
          <w:sz w:val="24"/>
          <w:szCs w:val="24"/>
          <w:lang w:val="en-GB"/>
        </w:rPr>
        <w:t xml:space="preserve"> which was the intention of this indicator. The Commission is considering a corrigendum of the EPBD recast to correct this point</w:t>
      </w:r>
      <w:r w:rsidR="00EF3C27">
        <w:rPr>
          <w:rFonts w:ascii="Times New Roman" w:hAnsi="Times New Roman" w:cs="Times New Roman"/>
          <w:i/>
          <w:iCs/>
          <w:color w:val="0070C0"/>
          <w:sz w:val="24"/>
          <w:szCs w:val="24"/>
          <w:lang w:val="en-GB"/>
        </w:rPr>
        <w:t>.</w:t>
      </w:r>
      <w:r>
        <w:rPr>
          <w:rFonts w:ascii="Times New Roman" w:hAnsi="Times New Roman" w:cs="Times New Roman"/>
          <w:sz w:val="24"/>
          <w:szCs w:val="24"/>
          <w:lang w:val="en-IE" w:eastAsia="en-IE"/>
        </w:rPr>
        <w:t xml:space="preserve"> </w:t>
      </w:r>
    </w:p>
    <w:p w14:paraId="5A8A7809" w14:textId="5B17A52F" w:rsidR="00205498" w:rsidRDefault="00205498" w:rsidP="00CD0AFC">
      <w:pPr>
        <w:pStyle w:val="ListParagraph"/>
        <w:spacing w:line="240" w:lineRule="auto"/>
        <w:ind w:left="1440"/>
        <w:jc w:val="both"/>
        <w:rPr>
          <w:rFonts w:ascii="Times New Roman" w:hAnsi="Times New Roman" w:cs="Times New Roman"/>
          <w:sz w:val="24"/>
          <w:szCs w:val="24"/>
          <w:lang w:val="en-IE"/>
        </w:rPr>
      </w:pPr>
    </w:p>
    <w:p w14:paraId="50B7CCDE" w14:textId="4B3E4183" w:rsidR="00337B55" w:rsidRDefault="00337B55" w:rsidP="00954C3A">
      <w:pPr>
        <w:pStyle w:val="ListParagraph"/>
        <w:numPr>
          <w:ilvl w:val="1"/>
          <w:numId w:val="2"/>
        </w:numPr>
        <w:spacing w:line="240" w:lineRule="auto"/>
        <w:jc w:val="both"/>
        <w:rPr>
          <w:rFonts w:ascii="Times New Roman" w:hAnsi="Times New Roman" w:cs="Times New Roman"/>
          <w:i/>
          <w:iCs/>
          <w:sz w:val="24"/>
          <w:szCs w:val="24"/>
          <w:lang w:val="en-IE"/>
        </w:rPr>
      </w:pPr>
      <w:r w:rsidRPr="00337B55">
        <w:rPr>
          <w:rFonts w:ascii="Times New Roman" w:hAnsi="Times New Roman" w:cs="Times New Roman"/>
          <w:i/>
          <w:iCs/>
          <w:sz w:val="24"/>
          <w:szCs w:val="24"/>
          <w:lang w:val="en-IE"/>
        </w:rPr>
        <w:t>per building age</w:t>
      </w:r>
      <w:r>
        <w:rPr>
          <w:rFonts w:ascii="Times New Roman" w:hAnsi="Times New Roman" w:cs="Times New Roman"/>
          <w:i/>
          <w:iCs/>
          <w:sz w:val="24"/>
          <w:szCs w:val="24"/>
          <w:lang w:val="en-IE"/>
        </w:rPr>
        <w:t xml:space="preserve"> (optional indicator)</w:t>
      </w:r>
    </w:p>
    <w:p w14:paraId="7D164ED2" w14:textId="13C83557" w:rsidR="00F42CE3" w:rsidRPr="00F42CE3" w:rsidRDefault="004B096D" w:rsidP="00F42CE3">
      <w:pPr>
        <w:pStyle w:val="ListParagraph"/>
        <w:spacing w:line="240" w:lineRule="auto"/>
        <w:ind w:left="1440"/>
        <w:jc w:val="both"/>
        <w:rPr>
          <w:rFonts w:ascii="Times New Roman" w:hAnsi="Times New Roman" w:cs="Times New Roman"/>
          <w:i/>
          <w:iCs/>
          <w:color w:val="0070C0"/>
          <w:sz w:val="24"/>
          <w:szCs w:val="24"/>
          <w:lang w:val="en-GB"/>
        </w:rPr>
      </w:pPr>
      <w:r>
        <w:rPr>
          <w:rFonts w:ascii="Times New Roman" w:hAnsi="Times New Roman" w:cs="Times New Roman"/>
          <w:i/>
          <w:iCs/>
          <w:color w:val="0070C0"/>
          <w:sz w:val="24"/>
          <w:szCs w:val="24"/>
          <w:lang w:val="en-GB"/>
        </w:rPr>
        <w:t xml:space="preserve">For this indicator, </w:t>
      </w:r>
      <w:r w:rsidR="00F42CE3" w:rsidRPr="00F42CE3">
        <w:rPr>
          <w:rFonts w:ascii="Times New Roman" w:hAnsi="Times New Roman" w:cs="Times New Roman"/>
          <w:i/>
          <w:iCs/>
          <w:color w:val="0070C0"/>
          <w:sz w:val="24"/>
          <w:szCs w:val="24"/>
          <w:lang w:val="en-GB"/>
        </w:rPr>
        <w:t>MSs</w:t>
      </w:r>
      <w:r>
        <w:rPr>
          <w:rFonts w:ascii="Times New Roman" w:hAnsi="Times New Roman" w:cs="Times New Roman"/>
          <w:i/>
          <w:iCs/>
          <w:color w:val="0070C0"/>
          <w:sz w:val="24"/>
          <w:szCs w:val="24"/>
          <w:lang w:val="en-GB"/>
        </w:rPr>
        <w:t xml:space="preserve"> may group buildings within certain time range of age or construction period (e.</w:t>
      </w:r>
      <w:r w:rsidR="00CF57D9">
        <w:rPr>
          <w:rFonts w:ascii="Times New Roman" w:hAnsi="Times New Roman" w:cs="Times New Roman"/>
          <w:i/>
          <w:iCs/>
          <w:color w:val="0070C0"/>
          <w:sz w:val="24"/>
          <w:szCs w:val="24"/>
          <w:lang w:val="en-GB"/>
        </w:rPr>
        <w:t>g.</w:t>
      </w:r>
      <w:r>
        <w:rPr>
          <w:rFonts w:ascii="Times New Roman" w:hAnsi="Times New Roman" w:cs="Times New Roman"/>
          <w:i/>
          <w:iCs/>
          <w:color w:val="0070C0"/>
          <w:sz w:val="24"/>
          <w:szCs w:val="24"/>
          <w:lang w:val="en-GB"/>
        </w:rPr>
        <w:t xml:space="preserve"> range of 5 years). </w:t>
      </w:r>
    </w:p>
    <w:p w14:paraId="672CB687" w14:textId="77777777" w:rsidR="00F42CE3" w:rsidRDefault="00F42CE3" w:rsidP="00F42CE3">
      <w:pPr>
        <w:pStyle w:val="ListParagraph"/>
        <w:spacing w:line="240" w:lineRule="auto"/>
        <w:ind w:left="1440"/>
        <w:jc w:val="both"/>
        <w:rPr>
          <w:rFonts w:ascii="Times New Roman" w:hAnsi="Times New Roman" w:cs="Times New Roman"/>
          <w:i/>
          <w:iCs/>
          <w:sz w:val="24"/>
          <w:szCs w:val="24"/>
          <w:lang w:val="en-IE"/>
        </w:rPr>
      </w:pPr>
    </w:p>
    <w:p w14:paraId="363B50F8" w14:textId="59E88635" w:rsidR="00337B55" w:rsidRDefault="00337B55" w:rsidP="00954C3A">
      <w:pPr>
        <w:pStyle w:val="ListParagraph"/>
        <w:numPr>
          <w:ilvl w:val="1"/>
          <w:numId w:val="2"/>
        </w:numPr>
        <w:spacing w:line="240" w:lineRule="auto"/>
        <w:jc w:val="both"/>
        <w:rPr>
          <w:rFonts w:ascii="Times New Roman" w:hAnsi="Times New Roman" w:cs="Times New Roman"/>
          <w:i/>
          <w:iCs/>
          <w:sz w:val="24"/>
          <w:szCs w:val="24"/>
          <w:lang w:val="en-IE"/>
        </w:rPr>
      </w:pPr>
      <w:r w:rsidRPr="00337B55">
        <w:rPr>
          <w:rFonts w:ascii="Times New Roman" w:hAnsi="Times New Roman" w:cs="Times New Roman"/>
          <w:i/>
          <w:iCs/>
          <w:sz w:val="24"/>
          <w:szCs w:val="24"/>
          <w:lang w:val="en-IE"/>
        </w:rPr>
        <w:lastRenderedPageBreak/>
        <w:t>per building size</w:t>
      </w:r>
      <w:r>
        <w:rPr>
          <w:rFonts w:ascii="Times New Roman" w:hAnsi="Times New Roman" w:cs="Times New Roman"/>
          <w:i/>
          <w:iCs/>
          <w:sz w:val="24"/>
          <w:szCs w:val="24"/>
          <w:lang w:val="en-IE"/>
        </w:rPr>
        <w:t xml:space="preserve"> (optional indicator)</w:t>
      </w:r>
    </w:p>
    <w:p w14:paraId="233A5A34" w14:textId="5C561F5F" w:rsidR="006A0A59" w:rsidRDefault="004B096D" w:rsidP="004B096D">
      <w:pPr>
        <w:pStyle w:val="ListParagraph"/>
        <w:spacing w:line="240" w:lineRule="auto"/>
        <w:ind w:left="1418"/>
        <w:jc w:val="both"/>
        <w:rPr>
          <w:rFonts w:ascii="Times New Roman" w:hAnsi="Times New Roman" w:cs="Times New Roman"/>
          <w:i/>
          <w:iCs/>
          <w:color w:val="0070C0"/>
          <w:sz w:val="24"/>
          <w:szCs w:val="24"/>
          <w:lang w:val="en-GB"/>
        </w:rPr>
      </w:pPr>
      <w:r>
        <w:rPr>
          <w:rFonts w:ascii="Times New Roman" w:hAnsi="Times New Roman" w:cs="Times New Roman"/>
          <w:i/>
          <w:iCs/>
          <w:color w:val="0070C0"/>
          <w:sz w:val="24"/>
          <w:szCs w:val="24"/>
          <w:lang w:val="en-GB"/>
        </w:rPr>
        <w:t xml:space="preserve">For this indicator, </w:t>
      </w:r>
      <w:r w:rsidRPr="00F42CE3">
        <w:rPr>
          <w:rFonts w:ascii="Times New Roman" w:hAnsi="Times New Roman" w:cs="Times New Roman"/>
          <w:i/>
          <w:iCs/>
          <w:color w:val="0070C0"/>
          <w:sz w:val="24"/>
          <w:szCs w:val="24"/>
          <w:lang w:val="en-GB"/>
        </w:rPr>
        <w:t>MSs</w:t>
      </w:r>
      <w:r>
        <w:rPr>
          <w:rFonts w:ascii="Times New Roman" w:hAnsi="Times New Roman" w:cs="Times New Roman"/>
          <w:i/>
          <w:iCs/>
          <w:color w:val="0070C0"/>
          <w:sz w:val="24"/>
          <w:szCs w:val="24"/>
          <w:lang w:val="en-GB"/>
        </w:rPr>
        <w:t xml:space="preserve"> may group buildings </w:t>
      </w:r>
      <w:r w:rsidR="007D4473">
        <w:rPr>
          <w:rFonts w:ascii="Times New Roman" w:hAnsi="Times New Roman" w:cs="Times New Roman"/>
          <w:i/>
          <w:iCs/>
          <w:color w:val="0070C0"/>
          <w:sz w:val="24"/>
          <w:szCs w:val="24"/>
          <w:lang w:val="en-GB"/>
        </w:rPr>
        <w:t>by size (floor area) category. They</w:t>
      </w:r>
      <w:r w:rsidR="0066711C">
        <w:rPr>
          <w:rFonts w:ascii="Times New Roman" w:hAnsi="Times New Roman" w:cs="Times New Roman"/>
          <w:i/>
          <w:iCs/>
          <w:color w:val="0070C0"/>
          <w:sz w:val="24"/>
          <w:szCs w:val="24"/>
          <w:lang w:val="en-GB"/>
        </w:rPr>
        <w:t xml:space="preserve"> could for instance use the </w:t>
      </w:r>
      <w:r w:rsidR="003254A6">
        <w:rPr>
          <w:rFonts w:ascii="Times New Roman" w:hAnsi="Times New Roman" w:cs="Times New Roman"/>
          <w:i/>
          <w:iCs/>
          <w:color w:val="0070C0"/>
          <w:sz w:val="24"/>
          <w:szCs w:val="24"/>
          <w:lang w:val="en-GB"/>
        </w:rPr>
        <w:t>floor area</w:t>
      </w:r>
      <w:r w:rsidR="0066711C">
        <w:rPr>
          <w:rFonts w:ascii="Times New Roman" w:hAnsi="Times New Roman" w:cs="Times New Roman"/>
          <w:i/>
          <w:iCs/>
          <w:color w:val="0070C0"/>
          <w:sz w:val="24"/>
          <w:szCs w:val="24"/>
          <w:lang w:val="en-GB"/>
        </w:rPr>
        <w:t xml:space="preserve"> thresholds used for other provisions (</w:t>
      </w:r>
      <w:r w:rsidR="003254A6">
        <w:rPr>
          <w:rFonts w:ascii="Times New Roman" w:hAnsi="Times New Roman" w:cs="Times New Roman"/>
          <w:i/>
          <w:iCs/>
          <w:color w:val="0070C0"/>
          <w:sz w:val="24"/>
          <w:szCs w:val="24"/>
          <w:lang w:val="en-GB"/>
        </w:rPr>
        <w:t xml:space="preserve">such as </w:t>
      </w:r>
      <w:proofErr w:type="gramStart"/>
      <w:r w:rsidR="007A3827">
        <w:rPr>
          <w:rFonts w:ascii="Times New Roman" w:hAnsi="Times New Roman" w:cs="Times New Roman"/>
          <w:i/>
          <w:iCs/>
          <w:color w:val="0070C0"/>
          <w:sz w:val="24"/>
          <w:szCs w:val="24"/>
          <w:lang w:val="en-GB"/>
        </w:rPr>
        <w:t>life-cycle</w:t>
      </w:r>
      <w:proofErr w:type="gramEnd"/>
      <w:r w:rsidR="007A3827">
        <w:rPr>
          <w:rFonts w:ascii="Times New Roman" w:hAnsi="Times New Roman" w:cs="Times New Roman"/>
          <w:i/>
          <w:iCs/>
          <w:color w:val="0070C0"/>
          <w:sz w:val="24"/>
          <w:szCs w:val="24"/>
          <w:lang w:val="en-GB"/>
        </w:rPr>
        <w:t xml:space="preserve"> GWP calculation, </w:t>
      </w:r>
      <w:r w:rsidR="007E4CF2">
        <w:rPr>
          <w:rFonts w:ascii="Times New Roman" w:hAnsi="Times New Roman" w:cs="Times New Roman"/>
          <w:i/>
          <w:iCs/>
          <w:color w:val="0070C0"/>
          <w:sz w:val="24"/>
          <w:szCs w:val="24"/>
          <w:lang w:val="en-GB"/>
        </w:rPr>
        <w:t xml:space="preserve">solar </w:t>
      </w:r>
      <w:r w:rsidR="005A59F7">
        <w:rPr>
          <w:rFonts w:ascii="Times New Roman" w:hAnsi="Times New Roman" w:cs="Times New Roman"/>
          <w:i/>
          <w:iCs/>
          <w:color w:val="0070C0"/>
          <w:sz w:val="24"/>
          <w:szCs w:val="24"/>
          <w:lang w:val="en-GB"/>
        </w:rPr>
        <w:t>energy, sustainable mobility</w:t>
      </w:r>
      <w:r w:rsidR="003254A6">
        <w:rPr>
          <w:rFonts w:ascii="Times New Roman" w:hAnsi="Times New Roman" w:cs="Times New Roman"/>
          <w:i/>
          <w:iCs/>
          <w:color w:val="0070C0"/>
          <w:sz w:val="24"/>
          <w:szCs w:val="24"/>
          <w:lang w:val="en-GB"/>
        </w:rPr>
        <w:t>)</w:t>
      </w:r>
      <w:r w:rsidR="00FB3E41">
        <w:rPr>
          <w:rFonts w:ascii="Times New Roman" w:hAnsi="Times New Roman" w:cs="Times New Roman"/>
          <w:i/>
          <w:iCs/>
          <w:color w:val="0070C0"/>
          <w:sz w:val="24"/>
          <w:szCs w:val="24"/>
          <w:lang w:val="en-GB"/>
        </w:rPr>
        <w:t xml:space="preserve"> to define these categories</w:t>
      </w:r>
      <w:r w:rsidR="003254A6">
        <w:rPr>
          <w:rFonts w:ascii="Times New Roman" w:hAnsi="Times New Roman" w:cs="Times New Roman"/>
          <w:i/>
          <w:iCs/>
          <w:color w:val="0070C0"/>
          <w:sz w:val="24"/>
          <w:szCs w:val="24"/>
          <w:lang w:val="en-GB"/>
        </w:rPr>
        <w:t xml:space="preserve">. </w:t>
      </w:r>
    </w:p>
    <w:p w14:paraId="7049B187" w14:textId="77777777" w:rsidR="00F42CE3" w:rsidRPr="002611AF" w:rsidRDefault="00F42CE3" w:rsidP="00F42CE3">
      <w:pPr>
        <w:pStyle w:val="ListParagraph"/>
        <w:spacing w:line="240" w:lineRule="auto"/>
        <w:ind w:left="1440"/>
        <w:jc w:val="both"/>
        <w:rPr>
          <w:rFonts w:ascii="Times New Roman" w:hAnsi="Times New Roman" w:cs="Times New Roman"/>
          <w:i/>
          <w:iCs/>
          <w:sz w:val="24"/>
          <w:szCs w:val="24"/>
          <w:lang w:val="en-IE"/>
        </w:rPr>
      </w:pPr>
    </w:p>
    <w:p w14:paraId="1C9DF849" w14:textId="06D62CBD" w:rsidR="00337B55" w:rsidRPr="003A041A" w:rsidRDefault="00337B55" w:rsidP="00954C3A">
      <w:pPr>
        <w:pStyle w:val="ListParagraph"/>
        <w:numPr>
          <w:ilvl w:val="1"/>
          <w:numId w:val="2"/>
        </w:numPr>
        <w:spacing w:line="240" w:lineRule="auto"/>
        <w:jc w:val="both"/>
        <w:rPr>
          <w:rFonts w:ascii="Times New Roman" w:hAnsi="Times New Roman" w:cs="Times New Roman"/>
          <w:i/>
          <w:iCs/>
          <w:sz w:val="24"/>
          <w:szCs w:val="24"/>
          <w:lang w:val="it-IT"/>
        </w:rPr>
      </w:pPr>
      <w:r w:rsidRPr="003A041A">
        <w:rPr>
          <w:rFonts w:ascii="Times New Roman" w:hAnsi="Times New Roman" w:cs="Times New Roman"/>
          <w:i/>
          <w:iCs/>
          <w:sz w:val="24"/>
          <w:szCs w:val="24"/>
          <w:lang w:val="it-IT"/>
        </w:rPr>
        <w:t xml:space="preserve">per </w:t>
      </w:r>
      <w:proofErr w:type="spellStart"/>
      <w:r w:rsidRPr="003A041A">
        <w:rPr>
          <w:rFonts w:ascii="Times New Roman" w:hAnsi="Times New Roman" w:cs="Times New Roman"/>
          <w:i/>
          <w:iCs/>
          <w:sz w:val="24"/>
          <w:szCs w:val="24"/>
          <w:lang w:val="it-IT"/>
        </w:rPr>
        <w:t>climatic</w:t>
      </w:r>
      <w:proofErr w:type="spellEnd"/>
      <w:r w:rsidRPr="003A041A">
        <w:rPr>
          <w:rFonts w:ascii="Times New Roman" w:hAnsi="Times New Roman" w:cs="Times New Roman"/>
          <w:i/>
          <w:iCs/>
          <w:sz w:val="24"/>
          <w:szCs w:val="24"/>
          <w:lang w:val="it-IT"/>
        </w:rPr>
        <w:t xml:space="preserve"> zone (optional </w:t>
      </w:r>
      <w:proofErr w:type="spellStart"/>
      <w:r w:rsidRPr="003A041A">
        <w:rPr>
          <w:rFonts w:ascii="Times New Roman" w:hAnsi="Times New Roman" w:cs="Times New Roman"/>
          <w:i/>
          <w:iCs/>
          <w:sz w:val="24"/>
          <w:szCs w:val="24"/>
          <w:lang w:val="it-IT"/>
        </w:rPr>
        <w:t>indicator</w:t>
      </w:r>
      <w:proofErr w:type="spellEnd"/>
      <w:r w:rsidRPr="003A041A">
        <w:rPr>
          <w:rFonts w:ascii="Times New Roman" w:hAnsi="Times New Roman" w:cs="Times New Roman"/>
          <w:i/>
          <w:iCs/>
          <w:sz w:val="24"/>
          <w:szCs w:val="24"/>
          <w:lang w:val="it-IT"/>
        </w:rPr>
        <w:t>)</w:t>
      </w:r>
    </w:p>
    <w:p w14:paraId="634C3338" w14:textId="25BBCDBD" w:rsidR="00F42CE3" w:rsidRPr="00CA41FD" w:rsidRDefault="0066183D" w:rsidP="000B3AC0">
      <w:pPr>
        <w:pStyle w:val="ListParagraph"/>
        <w:ind w:left="1440"/>
        <w:jc w:val="both"/>
        <w:rPr>
          <w:rFonts w:ascii="Times New Roman" w:hAnsi="Times New Roman" w:cs="Times New Roman"/>
          <w:i/>
          <w:iCs/>
          <w:color w:val="0070C0"/>
          <w:sz w:val="24"/>
          <w:szCs w:val="24"/>
          <w:lang w:val="en-GB"/>
        </w:rPr>
      </w:pPr>
      <w:r w:rsidRPr="00CA41FD">
        <w:rPr>
          <w:rFonts w:ascii="Times New Roman" w:hAnsi="Times New Roman" w:cs="Times New Roman"/>
          <w:i/>
          <w:iCs/>
          <w:color w:val="0070C0"/>
          <w:sz w:val="24"/>
          <w:szCs w:val="24"/>
          <w:lang w:val="en-GB"/>
        </w:rPr>
        <w:t>For this indicator, MSs are invited to describe</w:t>
      </w:r>
      <w:r w:rsidR="00FA6143" w:rsidRPr="00CA41FD">
        <w:rPr>
          <w:rFonts w:ascii="Times New Roman" w:hAnsi="Times New Roman" w:cs="Times New Roman"/>
          <w:i/>
          <w:iCs/>
          <w:color w:val="0070C0"/>
          <w:sz w:val="24"/>
          <w:szCs w:val="24"/>
          <w:lang w:val="en-GB"/>
        </w:rPr>
        <w:t xml:space="preserve"> how the climatic zone</w:t>
      </w:r>
      <w:r w:rsidR="00F01DAB" w:rsidRPr="00CA41FD">
        <w:rPr>
          <w:rFonts w:ascii="Times New Roman" w:hAnsi="Times New Roman" w:cs="Times New Roman"/>
          <w:i/>
          <w:iCs/>
          <w:color w:val="0070C0"/>
          <w:sz w:val="24"/>
          <w:szCs w:val="24"/>
          <w:lang w:val="en-GB"/>
        </w:rPr>
        <w:t>s</w:t>
      </w:r>
      <w:r w:rsidR="00FA6143" w:rsidRPr="00CA41FD">
        <w:rPr>
          <w:rFonts w:ascii="Times New Roman" w:hAnsi="Times New Roman" w:cs="Times New Roman"/>
          <w:i/>
          <w:iCs/>
          <w:color w:val="0070C0"/>
          <w:sz w:val="24"/>
          <w:szCs w:val="24"/>
          <w:lang w:val="en-GB"/>
        </w:rPr>
        <w:t xml:space="preserve"> </w:t>
      </w:r>
      <w:r w:rsidR="000B3AC0" w:rsidRPr="00CA41FD">
        <w:rPr>
          <w:rFonts w:ascii="Times New Roman" w:hAnsi="Times New Roman" w:cs="Times New Roman"/>
          <w:i/>
          <w:iCs/>
          <w:color w:val="0070C0"/>
          <w:sz w:val="24"/>
          <w:szCs w:val="24"/>
          <w:lang w:val="en-GB"/>
        </w:rPr>
        <w:t>are defined and characterise</w:t>
      </w:r>
      <w:r w:rsidR="00731D37" w:rsidRPr="00CA41FD">
        <w:rPr>
          <w:rFonts w:ascii="Times New Roman" w:hAnsi="Times New Roman" w:cs="Times New Roman"/>
          <w:i/>
          <w:iCs/>
          <w:color w:val="0070C0"/>
          <w:sz w:val="24"/>
          <w:szCs w:val="24"/>
          <w:lang w:val="en-GB"/>
        </w:rPr>
        <w:t>d</w:t>
      </w:r>
      <w:r w:rsidR="000B3AC0" w:rsidRPr="00CA41FD">
        <w:rPr>
          <w:rFonts w:ascii="Times New Roman" w:hAnsi="Times New Roman" w:cs="Times New Roman"/>
          <w:i/>
          <w:iCs/>
          <w:color w:val="0070C0"/>
          <w:sz w:val="24"/>
          <w:szCs w:val="24"/>
          <w:lang w:val="en-GB"/>
        </w:rPr>
        <w:t xml:space="preserve">. They should also ensure consistency throughout the NBRP when/if other indicators can be disaggregated per climatic zone. </w:t>
      </w:r>
      <w:r w:rsidRPr="00CA41FD">
        <w:rPr>
          <w:rFonts w:ascii="Times New Roman" w:hAnsi="Times New Roman" w:cs="Times New Roman"/>
          <w:i/>
          <w:iCs/>
          <w:color w:val="0070C0"/>
          <w:sz w:val="24"/>
          <w:szCs w:val="24"/>
          <w:lang w:val="en-GB"/>
        </w:rPr>
        <w:t xml:space="preserve"> </w:t>
      </w:r>
    </w:p>
    <w:p w14:paraId="47C17256" w14:textId="77777777" w:rsidR="00F42CE3" w:rsidRPr="000B3AC0" w:rsidRDefault="00F42CE3" w:rsidP="00F42CE3">
      <w:pPr>
        <w:pStyle w:val="ListParagraph"/>
        <w:spacing w:line="240" w:lineRule="auto"/>
        <w:ind w:left="1440"/>
        <w:jc w:val="both"/>
        <w:rPr>
          <w:rFonts w:ascii="Times New Roman" w:hAnsi="Times New Roman" w:cs="Times New Roman"/>
          <w:i/>
          <w:iCs/>
          <w:sz w:val="24"/>
          <w:szCs w:val="24"/>
          <w:lang w:val="en-IE"/>
        </w:rPr>
      </w:pPr>
    </w:p>
    <w:p w14:paraId="734AD937" w14:textId="1AE1E8BB" w:rsidR="00337B55" w:rsidRDefault="00337B55" w:rsidP="00954C3A">
      <w:pPr>
        <w:pStyle w:val="ListParagraph"/>
        <w:numPr>
          <w:ilvl w:val="1"/>
          <w:numId w:val="2"/>
        </w:numPr>
        <w:spacing w:line="240" w:lineRule="auto"/>
        <w:jc w:val="both"/>
        <w:rPr>
          <w:rFonts w:ascii="Times New Roman" w:hAnsi="Times New Roman" w:cs="Times New Roman"/>
          <w:i/>
          <w:iCs/>
          <w:sz w:val="24"/>
          <w:szCs w:val="24"/>
          <w:lang w:val="en-IE"/>
        </w:rPr>
      </w:pPr>
      <w:r w:rsidRPr="00337B55">
        <w:rPr>
          <w:rFonts w:ascii="Times New Roman" w:hAnsi="Times New Roman" w:cs="Times New Roman"/>
          <w:i/>
          <w:iCs/>
          <w:sz w:val="24"/>
          <w:szCs w:val="24"/>
          <w:lang w:val="en-IE"/>
        </w:rPr>
        <w:t>demolition (number and total floor area (m²)</w:t>
      </w:r>
      <w:r w:rsidR="00F42CE3">
        <w:rPr>
          <w:rFonts w:ascii="Times New Roman" w:hAnsi="Times New Roman" w:cs="Times New Roman"/>
          <w:i/>
          <w:iCs/>
          <w:sz w:val="24"/>
          <w:szCs w:val="24"/>
          <w:lang w:val="en-IE"/>
        </w:rPr>
        <w:t>) (optional indicator</w:t>
      </w:r>
      <w:r w:rsidR="000B3AC0">
        <w:rPr>
          <w:rFonts w:ascii="Times New Roman" w:hAnsi="Times New Roman" w:cs="Times New Roman"/>
          <w:i/>
          <w:iCs/>
          <w:sz w:val="24"/>
          <w:szCs w:val="24"/>
          <w:lang w:val="en-IE"/>
        </w:rPr>
        <w:t>)</w:t>
      </w:r>
    </w:p>
    <w:p w14:paraId="6A9FA989" w14:textId="133EFBF2" w:rsidR="00F42CE3" w:rsidRPr="00CA41FD" w:rsidRDefault="5AAF5E9C" w:rsidP="506FDD6E">
      <w:pPr>
        <w:pStyle w:val="ListParagraph"/>
        <w:ind w:left="1440"/>
        <w:jc w:val="both"/>
        <w:rPr>
          <w:rFonts w:ascii="Times New Roman" w:hAnsi="Times New Roman" w:cs="Times New Roman"/>
          <w:i/>
          <w:iCs/>
          <w:color w:val="0070C0"/>
          <w:sz w:val="24"/>
          <w:szCs w:val="24"/>
          <w:lang w:val="en-IE"/>
        </w:rPr>
      </w:pPr>
      <w:r w:rsidRPr="506FDD6E">
        <w:rPr>
          <w:rFonts w:ascii="Times New Roman" w:hAnsi="Times New Roman" w:cs="Times New Roman"/>
          <w:i/>
          <w:iCs/>
          <w:color w:val="0070C0"/>
          <w:sz w:val="24"/>
          <w:szCs w:val="24"/>
          <w:lang w:val="en-IE"/>
        </w:rPr>
        <w:t xml:space="preserve">For this indicator MSs can opt to report the </w:t>
      </w:r>
      <w:r w:rsidR="5387FDF3" w:rsidRPr="506FDD6E">
        <w:rPr>
          <w:rFonts w:ascii="Times New Roman" w:hAnsi="Times New Roman" w:cs="Times New Roman"/>
          <w:i/>
          <w:iCs/>
          <w:color w:val="0070C0"/>
          <w:sz w:val="24"/>
          <w:szCs w:val="24"/>
          <w:lang w:val="en-IE"/>
        </w:rPr>
        <w:t xml:space="preserve">values related to the </w:t>
      </w:r>
      <w:r w:rsidRPr="506FDD6E">
        <w:rPr>
          <w:rFonts w:ascii="Times New Roman" w:hAnsi="Times New Roman" w:cs="Times New Roman"/>
          <w:i/>
          <w:iCs/>
          <w:color w:val="0070C0"/>
          <w:sz w:val="24"/>
          <w:szCs w:val="24"/>
          <w:lang w:val="en-IE"/>
        </w:rPr>
        <w:t>demolished building</w:t>
      </w:r>
      <w:r w:rsidR="3439953F" w:rsidRPr="506FDD6E">
        <w:rPr>
          <w:rFonts w:ascii="Times New Roman" w:hAnsi="Times New Roman" w:cs="Times New Roman"/>
          <w:i/>
          <w:iCs/>
          <w:color w:val="0070C0"/>
          <w:sz w:val="24"/>
          <w:szCs w:val="24"/>
          <w:lang w:val="en-IE"/>
        </w:rPr>
        <w:t>s</w:t>
      </w:r>
      <w:r w:rsidRPr="506FDD6E">
        <w:rPr>
          <w:rFonts w:ascii="Times New Roman" w:hAnsi="Times New Roman" w:cs="Times New Roman"/>
          <w:i/>
          <w:iCs/>
          <w:color w:val="0070C0"/>
          <w:sz w:val="24"/>
          <w:szCs w:val="24"/>
          <w:lang w:val="en-IE"/>
        </w:rPr>
        <w:t xml:space="preserve"> </w:t>
      </w:r>
      <w:r w:rsidR="5387FDF3" w:rsidRPr="506FDD6E">
        <w:rPr>
          <w:rFonts w:ascii="Times New Roman" w:hAnsi="Times New Roman" w:cs="Times New Roman"/>
          <w:i/>
          <w:iCs/>
          <w:color w:val="0070C0"/>
          <w:sz w:val="24"/>
          <w:szCs w:val="24"/>
          <w:lang w:val="en-IE"/>
        </w:rPr>
        <w:t>in the closest possible year (e</w:t>
      </w:r>
      <w:r w:rsidRPr="506FDD6E">
        <w:rPr>
          <w:rFonts w:ascii="Times New Roman" w:hAnsi="Times New Roman" w:cs="Times New Roman"/>
          <w:i/>
          <w:iCs/>
          <w:color w:val="0070C0"/>
          <w:sz w:val="24"/>
          <w:szCs w:val="24"/>
          <w:lang w:val="en-IE"/>
        </w:rPr>
        <w:t>.g</w:t>
      </w:r>
      <w:r w:rsidR="530EDACB" w:rsidRPr="506FDD6E">
        <w:rPr>
          <w:rFonts w:ascii="Times New Roman" w:hAnsi="Times New Roman" w:cs="Times New Roman"/>
          <w:i/>
          <w:iCs/>
          <w:color w:val="0070C0"/>
          <w:sz w:val="24"/>
          <w:szCs w:val="24"/>
          <w:lang w:val="en-IE"/>
        </w:rPr>
        <w:t xml:space="preserve">. </w:t>
      </w:r>
      <w:r w:rsidRPr="506FDD6E">
        <w:rPr>
          <w:rFonts w:ascii="Times New Roman" w:hAnsi="Times New Roman" w:cs="Times New Roman"/>
          <w:i/>
          <w:iCs/>
          <w:color w:val="0070C0"/>
          <w:sz w:val="24"/>
          <w:szCs w:val="24"/>
          <w:lang w:val="en-IE"/>
        </w:rPr>
        <w:t xml:space="preserve">in Year X-2), or </w:t>
      </w:r>
      <w:r w:rsidR="5387FDF3" w:rsidRPr="506FDD6E">
        <w:rPr>
          <w:rFonts w:ascii="Times New Roman" w:hAnsi="Times New Roman" w:cs="Times New Roman"/>
          <w:i/>
          <w:iCs/>
          <w:color w:val="0070C0"/>
          <w:sz w:val="24"/>
          <w:szCs w:val="24"/>
          <w:lang w:val="en-IE"/>
        </w:rPr>
        <w:t xml:space="preserve">the </w:t>
      </w:r>
      <w:r w:rsidRPr="506FDD6E">
        <w:rPr>
          <w:rFonts w:ascii="Times New Roman" w:hAnsi="Times New Roman" w:cs="Times New Roman"/>
          <w:i/>
          <w:iCs/>
          <w:color w:val="0070C0"/>
          <w:sz w:val="24"/>
          <w:szCs w:val="24"/>
          <w:lang w:val="en-IE"/>
        </w:rPr>
        <w:t>cumulative</w:t>
      </w:r>
      <w:r w:rsidR="5387FDF3" w:rsidRPr="506FDD6E">
        <w:rPr>
          <w:rFonts w:ascii="Times New Roman" w:hAnsi="Times New Roman" w:cs="Times New Roman"/>
          <w:i/>
          <w:iCs/>
          <w:color w:val="0070C0"/>
          <w:sz w:val="24"/>
          <w:szCs w:val="24"/>
          <w:lang w:val="en-IE"/>
        </w:rPr>
        <w:t xml:space="preserve"> ones</w:t>
      </w:r>
      <w:r w:rsidRPr="506FDD6E">
        <w:rPr>
          <w:rFonts w:ascii="Times New Roman" w:hAnsi="Times New Roman" w:cs="Times New Roman"/>
          <w:i/>
          <w:iCs/>
          <w:color w:val="0070C0"/>
          <w:sz w:val="24"/>
          <w:szCs w:val="24"/>
          <w:lang w:val="en-IE"/>
        </w:rPr>
        <w:t xml:space="preserve"> since a defined baseline year (e.g</w:t>
      </w:r>
      <w:r w:rsidR="530EDACB" w:rsidRPr="506FDD6E">
        <w:rPr>
          <w:rFonts w:ascii="Times New Roman" w:hAnsi="Times New Roman" w:cs="Times New Roman"/>
          <w:i/>
          <w:iCs/>
          <w:color w:val="0070C0"/>
          <w:sz w:val="24"/>
          <w:szCs w:val="24"/>
          <w:lang w:val="en-IE"/>
        </w:rPr>
        <w:t>.</w:t>
      </w:r>
      <w:r w:rsidRPr="506FDD6E">
        <w:rPr>
          <w:rFonts w:ascii="Times New Roman" w:hAnsi="Times New Roman" w:cs="Times New Roman"/>
          <w:i/>
          <w:iCs/>
          <w:color w:val="0070C0"/>
          <w:sz w:val="24"/>
          <w:szCs w:val="24"/>
          <w:lang w:val="en-IE"/>
        </w:rPr>
        <w:t xml:space="preserve"> since the last LTRS).</w:t>
      </w:r>
    </w:p>
    <w:p w14:paraId="072230DF" w14:textId="77777777" w:rsidR="003A3647" w:rsidRPr="00337B55" w:rsidRDefault="003A3647" w:rsidP="00CD784E">
      <w:pPr>
        <w:pStyle w:val="ListParagraph"/>
        <w:spacing w:line="240" w:lineRule="auto"/>
        <w:ind w:left="1440"/>
        <w:jc w:val="both"/>
        <w:rPr>
          <w:rFonts w:ascii="Times New Roman" w:hAnsi="Times New Roman" w:cs="Times New Roman"/>
          <w:i/>
          <w:iCs/>
          <w:sz w:val="24"/>
          <w:szCs w:val="24"/>
          <w:lang w:val="en-IE"/>
        </w:rPr>
      </w:pPr>
    </w:p>
    <w:p w14:paraId="75D2F5EE" w14:textId="69794A28" w:rsidR="001A289B" w:rsidRDefault="001A289B" w:rsidP="00954C3A">
      <w:pPr>
        <w:pStyle w:val="ListParagraph"/>
        <w:numPr>
          <w:ilvl w:val="0"/>
          <w:numId w:val="2"/>
        </w:numPr>
        <w:spacing w:line="240" w:lineRule="auto"/>
        <w:jc w:val="both"/>
        <w:rPr>
          <w:rFonts w:ascii="Times New Roman" w:hAnsi="Times New Roman" w:cs="Times New Roman"/>
          <w:sz w:val="24"/>
          <w:szCs w:val="24"/>
          <w:lang w:val="en-IE"/>
        </w:rPr>
      </w:pPr>
      <w:r>
        <w:rPr>
          <w:rFonts w:ascii="Times New Roman" w:hAnsi="Times New Roman" w:cs="Times New Roman"/>
          <w:sz w:val="24"/>
          <w:szCs w:val="24"/>
          <w:lang w:val="en-IE"/>
        </w:rPr>
        <w:t>Number of energy performance certificate</w:t>
      </w:r>
      <w:r w:rsidR="00AB0A2C">
        <w:rPr>
          <w:rFonts w:ascii="Times New Roman" w:hAnsi="Times New Roman" w:cs="Times New Roman"/>
          <w:sz w:val="24"/>
          <w:szCs w:val="24"/>
          <w:lang w:val="en-IE"/>
        </w:rPr>
        <w:t>s</w:t>
      </w:r>
    </w:p>
    <w:p w14:paraId="15C47C3C" w14:textId="41CE54B3" w:rsidR="008F5C37" w:rsidRPr="0074521E" w:rsidRDefault="151D6DCB" w:rsidP="201A160F">
      <w:pPr>
        <w:pStyle w:val="ListParagraph"/>
        <w:numPr>
          <w:ilvl w:val="1"/>
          <w:numId w:val="2"/>
        </w:numPr>
        <w:spacing w:line="240" w:lineRule="auto"/>
        <w:jc w:val="both"/>
        <w:rPr>
          <w:rFonts w:ascii="Times New Roman" w:hAnsi="Times New Roman" w:cs="Times New Roman"/>
          <w:sz w:val="24"/>
          <w:szCs w:val="24"/>
          <w:lang w:val="en-IE"/>
        </w:rPr>
      </w:pPr>
      <w:r w:rsidRPr="0074521E">
        <w:rPr>
          <w:rFonts w:ascii="Times New Roman" w:hAnsi="Times New Roman" w:cs="Times New Roman"/>
          <w:sz w:val="24"/>
          <w:szCs w:val="24"/>
          <w:lang w:val="en-IE"/>
        </w:rPr>
        <w:t>per building type (including public buildings</w:t>
      </w:r>
      <w:r w:rsidR="089338A5" w:rsidRPr="0074521E">
        <w:rPr>
          <w:rFonts w:ascii="Times New Roman" w:hAnsi="Times New Roman" w:cs="Times New Roman"/>
          <w:sz w:val="24"/>
          <w:szCs w:val="24"/>
          <w:lang w:val="en-IE"/>
        </w:rPr>
        <w:t>)</w:t>
      </w:r>
      <w:r w:rsidRPr="0074521E">
        <w:rPr>
          <w:rFonts w:ascii="Times New Roman" w:hAnsi="Times New Roman" w:cs="Times New Roman"/>
          <w:sz w:val="24"/>
          <w:szCs w:val="24"/>
          <w:lang w:val="en-IE"/>
        </w:rPr>
        <w:t>:</w:t>
      </w:r>
    </w:p>
    <w:p w14:paraId="14D96D0B" w14:textId="7AEB49B0" w:rsidR="00B53579" w:rsidRDefault="008F5C37" w:rsidP="008F5C37">
      <w:pPr>
        <w:pStyle w:val="ListParagraph"/>
        <w:spacing w:line="240" w:lineRule="auto"/>
        <w:ind w:left="1440"/>
        <w:jc w:val="both"/>
        <w:rPr>
          <w:rFonts w:ascii="Times New Roman" w:hAnsi="Times New Roman" w:cs="Times New Roman"/>
          <w:i/>
          <w:iCs/>
          <w:color w:val="0070C0"/>
          <w:sz w:val="24"/>
          <w:szCs w:val="24"/>
          <w:lang w:val="en-IE"/>
        </w:rPr>
      </w:pPr>
      <w:r w:rsidRPr="00B53579">
        <w:rPr>
          <w:rFonts w:ascii="Times New Roman" w:hAnsi="Times New Roman" w:cs="Times New Roman"/>
          <w:i/>
          <w:iCs/>
          <w:color w:val="0070C0"/>
          <w:sz w:val="24"/>
          <w:szCs w:val="24"/>
          <w:lang w:val="en-IE"/>
        </w:rPr>
        <w:t>MSs sh</w:t>
      </w:r>
      <w:r w:rsidR="002234ED">
        <w:rPr>
          <w:rFonts w:ascii="Times New Roman" w:hAnsi="Times New Roman" w:cs="Times New Roman"/>
          <w:i/>
          <w:iCs/>
          <w:color w:val="0070C0"/>
          <w:sz w:val="24"/>
          <w:szCs w:val="24"/>
          <w:lang w:val="en-IE"/>
        </w:rPr>
        <w:t>ould</w:t>
      </w:r>
      <w:r w:rsidRPr="00B53579">
        <w:rPr>
          <w:rFonts w:ascii="Times New Roman" w:hAnsi="Times New Roman" w:cs="Times New Roman"/>
          <w:i/>
          <w:iCs/>
          <w:color w:val="0070C0"/>
          <w:sz w:val="24"/>
          <w:szCs w:val="24"/>
          <w:lang w:val="en-IE"/>
        </w:rPr>
        <w:t xml:space="preserve"> </w:t>
      </w:r>
      <w:r w:rsidR="00B53579" w:rsidRPr="00B53579">
        <w:rPr>
          <w:rFonts w:ascii="Times New Roman" w:hAnsi="Times New Roman" w:cs="Times New Roman"/>
          <w:i/>
          <w:iCs/>
          <w:color w:val="0070C0"/>
          <w:sz w:val="24"/>
          <w:szCs w:val="24"/>
          <w:lang w:val="en-IE"/>
        </w:rPr>
        <w:t xml:space="preserve">report the number of </w:t>
      </w:r>
      <w:r w:rsidR="00187E11">
        <w:rPr>
          <w:rFonts w:ascii="Times New Roman" w:hAnsi="Times New Roman" w:cs="Times New Roman"/>
          <w:i/>
          <w:iCs/>
          <w:color w:val="0070C0"/>
          <w:sz w:val="24"/>
          <w:szCs w:val="24"/>
          <w:lang w:val="en-IE"/>
        </w:rPr>
        <w:t xml:space="preserve">currently </w:t>
      </w:r>
      <w:r w:rsidR="00B53579" w:rsidRPr="00187E11">
        <w:rPr>
          <w:rFonts w:ascii="Times New Roman" w:hAnsi="Times New Roman" w:cs="Times New Roman"/>
          <w:i/>
          <w:iCs/>
          <w:color w:val="0070C0"/>
          <w:sz w:val="24"/>
          <w:szCs w:val="24"/>
          <w:lang w:val="en-IE"/>
        </w:rPr>
        <w:t>valid</w:t>
      </w:r>
      <w:r w:rsidR="00B53579" w:rsidRPr="00B53579">
        <w:rPr>
          <w:rFonts w:ascii="Times New Roman" w:hAnsi="Times New Roman" w:cs="Times New Roman"/>
          <w:i/>
          <w:iCs/>
          <w:color w:val="0070C0"/>
          <w:sz w:val="24"/>
          <w:szCs w:val="24"/>
          <w:lang w:val="en-IE"/>
        </w:rPr>
        <w:t xml:space="preserve"> EPC</w:t>
      </w:r>
      <w:r w:rsidR="00266BB8">
        <w:rPr>
          <w:rFonts w:ascii="Times New Roman" w:hAnsi="Times New Roman" w:cs="Times New Roman"/>
          <w:i/>
          <w:iCs/>
          <w:color w:val="0070C0"/>
          <w:sz w:val="24"/>
          <w:szCs w:val="24"/>
          <w:lang w:val="en-IE"/>
        </w:rPr>
        <w:t>s</w:t>
      </w:r>
      <w:r w:rsidR="00FA6AF6">
        <w:rPr>
          <w:rStyle w:val="FootnoteReference"/>
          <w:rFonts w:ascii="Times New Roman" w:hAnsi="Times New Roman" w:cs="Times New Roman"/>
          <w:i/>
          <w:iCs/>
          <w:color w:val="0070C0"/>
          <w:sz w:val="24"/>
          <w:szCs w:val="24"/>
          <w:lang w:val="en-IE"/>
        </w:rPr>
        <w:footnoteReference w:id="17"/>
      </w:r>
      <w:r w:rsidR="00B53579" w:rsidRPr="00B53579">
        <w:rPr>
          <w:rFonts w:ascii="Times New Roman" w:hAnsi="Times New Roman" w:cs="Times New Roman"/>
          <w:i/>
          <w:iCs/>
          <w:color w:val="0070C0"/>
          <w:sz w:val="24"/>
          <w:szCs w:val="24"/>
          <w:lang w:val="en-IE"/>
        </w:rPr>
        <w:t xml:space="preserve"> per building type, using </w:t>
      </w:r>
      <w:r w:rsidR="00D95974">
        <w:rPr>
          <w:rFonts w:ascii="Times New Roman" w:hAnsi="Times New Roman" w:cs="Times New Roman"/>
          <w:i/>
          <w:iCs/>
          <w:color w:val="0070C0"/>
          <w:sz w:val="24"/>
          <w:szCs w:val="24"/>
          <w:lang w:val="en-IE"/>
        </w:rPr>
        <w:t>the same</w:t>
      </w:r>
      <w:r w:rsidR="00B53579" w:rsidRPr="00B53579">
        <w:rPr>
          <w:rFonts w:ascii="Times New Roman" w:hAnsi="Times New Roman" w:cs="Times New Roman"/>
          <w:i/>
          <w:iCs/>
          <w:color w:val="0070C0"/>
          <w:sz w:val="24"/>
          <w:szCs w:val="24"/>
          <w:lang w:val="en-IE"/>
        </w:rPr>
        <w:t xml:space="preserve"> typology </w:t>
      </w:r>
      <w:r w:rsidR="00D95974">
        <w:rPr>
          <w:rFonts w:ascii="Times New Roman" w:hAnsi="Times New Roman" w:cs="Times New Roman"/>
          <w:i/>
          <w:iCs/>
          <w:color w:val="0070C0"/>
          <w:sz w:val="24"/>
          <w:szCs w:val="24"/>
          <w:lang w:val="en-IE"/>
        </w:rPr>
        <w:t>applied</w:t>
      </w:r>
      <w:r w:rsidR="00B53579" w:rsidRPr="00B53579">
        <w:rPr>
          <w:rFonts w:ascii="Times New Roman" w:hAnsi="Times New Roman" w:cs="Times New Roman"/>
          <w:i/>
          <w:iCs/>
          <w:color w:val="0070C0"/>
          <w:sz w:val="24"/>
          <w:szCs w:val="24"/>
          <w:lang w:val="en-IE"/>
        </w:rPr>
        <w:t xml:space="preserve"> for the total number of buildings.</w:t>
      </w:r>
    </w:p>
    <w:p w14:paraId="772B8667" w14:textId="28859AE0" w:rsidR="008D1B5B" w:rsidRPr="00B53579" w:rsidRDefault="008D1B5B" w:rsidP="008F5C37">
      <w:pPr>
        <w:pStyle w:val="ListParagraph"/>
        <w:spacing w:line="240" w:lineRule="auto"/>
        <w:ind w:left="1440"/>
        <w:jc w:val="both"/>
        <w:rPr>
          <w:rFonts w:ascii="Times New Roman" w:hAnsi="Times New Roman" w:cs="Times New Roman"/>
          <w:i/>
          <w:iCs/>
          <w:color w:val="0070C0"/>
          <w:sz w:val="24"/>
          <w:szCs w:val="24"/>
          <w:lang w:val="en-IE"/>
        </w:rPr>
      </w:pPr>
      <w:r w:rsidRPr="008D1B5B">
        <w:rPr>
          <w:rFonts w:ascii="Times New Roman" w:hAnsi="Times New Roman" w:cs="Times New Roman"/>
          <w:i/>
          <w:iCs/>
          <w:color w:val="0070C0"/>
          <w:sz w:val="24"/>
          <w:szCs w:val="24"/>
          <w:lang w:val="en-IE"/>
        </w:rPr>
        <w:t xml:space="preserve">MSs are invited to report this indicator using a table such as (mirrored in the </w:t>
      </w:r>
      <w:r w:rsidR="002E4288">
        <w:rPr>
          <w:rFonts w:ascii="Times New Roman" w:hAnsi="Times New Roman" w:cs="Times New Roman"/>
          <w:i/>
          <w:iCs/>
          <w:color w:val="0070C0"/>
          <w:sz w:val="24"/>
          <w:szCs w:val="24"/>
          <w:lang w:val="en-IE"/>
        </w:rPr>
        <w:t>spreadsheet</w:t>
      </w:r>
      <w:r w:rsidRPr="008D1B5B">
        <w:rPr>
          <w:rFonts w:ascii="Times New Roman" w:hAnsi="Times New Roman" w:cs="Times New Roman"/>
          <w:i/>
          <w:iCs/>
          <w:color w:val="0070C0"/>
          <w:sz w:val="24"/>
          <w:szCs w:val="24"/>
          <w:lang w:val="en-IE"/>
        </w:rPr>
        <w:t xml:space="preserve"> </w:t>
      </w:r>
      <w:r w:rsidR="00F65ACF">
        <w:rPr>
          <w:rFonts w:ascii="Times New Roman" w:hAnsi="Times New Roman" w:cs="Times New Roman"/>
          <w:i/>
          <w:iCs/>
          <w:color w:val="0070C0"/>
          <w:sz w:val="24"/>
          <w:szCs w:val="24"/>
          <w:lang w:val="en-IE"/>
        </w:rPr>
        <w:t xml:space="preserve">template </w:t>
      </w:r>
      <w:r w:rsidRPr="008D1B5B">
        <w:rPr>
          <w:rFonts w:ascii="Times New Roman" w:hAnsi="Times New Roman" w:cs="Times New Roman"/>
          <w:i/>
          <w:iCs/>
          <w:color w:val="0070C0"/>
          <w:sz w:val="24"/>
          <w:szCs w:val="24"/>
          <w:lang w:val="en-IE"/>
        </w:rPr>
        <w:t>for data collection):</w:t>
      </w:r>
    </w:p>
    <w:p w14:paraId="63FE849E" w14:textId="77777777" w:rsidR="00F72043" w:rsidRDefault="00F72043" w:rsidP="008F5C37">
      <w:pPr>
        <w:pStyle w:val="ListParagraph"/>
        <w:spacing w:line="240" w:lineRule="auto"/>
        <w:ind w:left="1440"/>
        <w:jc w:val="both"/>
        <w:rPr>
          <w:rFonts w:ascii="Times New Roman" w:hAnsi="Times New Roman" w:cs="Times New Roman"/>
          <w:sz w:val="24"/>
          <w:szCs w:val="24"/>
          <w:lang w:val="en-IE"/>
        </w:rPr>
      </w:pPr>
    </w:p>
    <w:tbl>
      <w:tblPr>
        <w:tblStyle w:val="TableGrid"/>
        <w:tblW w:w="6379" w:type="dxa"/>
        <w:tblInd w:w="1951" w:type="dxa"/>
        <w:tblLayout w:type="fixed"/>
        <w:tblLook w:val="04A0" w:firstRow="1" w:lastRow="0" w:firstColumn="1" w:lastColumn="0" w:noHBand="0" w:noVBand="1"/>
      </w:tblPr>
      <w:tblGrid>
        <w:gridCol w:w="709"/>
        <w:gridCol w:w="2835"/>
        <w:gridCol w:w="825"/>
        <w:gridCol w:w="2010"/>
      </w:tblGrid>
      <w:tr w:rsidR="002C1FCD" w:rsidRPr="002B4210" w14:paraId="5CE3EE65" w14:textId="77777777" w:rsidTr="002C1FCD">
        <w:trPr>
          <w:trHeight w:val="300"/>
        </w:trPr>
        <w:tc>
          <w:tcPr>
            <w:tcW w:w="709" w:type="dxa"/>
            <w:shd w:val="clear" w:color="auto" w:fill="D0CECE" w:themeFill="background2" w:themeFillShade="E6"/>
          </w:tcPr>
          <w:p w14:paraId="0865B2F4" w14:textId="77777777" w:rsidR="002C1FCD" w:rsidRPr="00DB6F2A" w:rsidRDefault="002C1FCD">
            <w:pPr>
              <w:pStyle w:val="ListParagraph"/>
              <w:ind w:left="0"/>
              <w:jc w:val="center"/>
              <w:rPr>
                <w:rFonts w:ascii="Times New Roman" w:hAnsi="Times New Roman" w:cs="Times New Roman"/>
                <w:b/>
                <w:bCs/>
                <w:lang w:val="en-IE"/>
              </w:rPr>
            </w:pPr>
            <w:r w:rsidRPr="00DB6F2A">
              <w:rPr>
                <w:rFonts w:ascii="Times New Roman" w:hAnsi="Times New Roman" w:cs="Times New Roman"/>
                <w:b/>
                <w:bCs/>
                <w:lang w:val="en-IE"/>
              </w:rPr>
              <w:t>Code</w:t>
            </w:r>
          </w:p>
        </w:tc>
        <w:tc>
          <w:tcPr>
            <w:tcW w:w="2835" w:type="dxa"/>
            <w:shd w:val="clear" w:color="auto" w:fill="D0CECE" w:themeFill="background2" w:themeFillShade="E6"/>
          </w:tcPr>
          <w:p w14:paraId="408EF3A9" w14:textId="77777777" w:rsidR="002C1FCD" w:rsidRPr="00DB6F2A" w:rsidRDefault="002C1FCD">
            <w:pPr>
              <w:pStyle w:val="ListParagraph"/>
              <w:ind w:left="0"/>
              <w:jc w:val="center"/>
              <w:rPr>
                <w:rFonts w:ascii="Times New Roman" w:hAnsi="Times New Roman" w:cs="Times New Roman"/>
                <w:b/>
                <w:bCs/>
                <w:lang w:val="en-IE"/>
              </w:rPr>
            </w:pPr>
            <w:r w:rsidRPr="00DB6F2A">
              <w:rPr>
                <w:rFonts w:ascii="Times New Roman" w:hAnsi="Times New Roman" w:cs="Times New Roman"/>
                <w:b/>
                <w:bCs/>
                <w:lang w:val="en-IE"/>
              </w:rPr>
              <w:t>Building</w:t>
            </w:r>
          </w:p>
          <w:p w14:paraId="47267D00" w14:textId="77777777" w:rsidR="002C1FCD" w:rsidRPr="00DB6F2A" w:rsidRDefault="002C1FCD">
            <w:pPr>
              <w:pStyle w:val="ListParagraph"/>
              <w:ind w:left="0"/>
              <w:jc w:val="center"/>
              <w:rPr>
                <w:rFonts w:ascii="Times New Roman" w:hAnsi="Times New Roman" w:cs="Times New Roman"/>
                <w:b/>
                <w:bCs/>
                <w:lang w:val="en-IE"/>
              </w:rPr>
            </w:pPr>
            <w:r w:rsidRPr="00DB6F2A">
              <w:rPr>
                <w:rFonts w:ascii="Times New Roman" w:hAnsi="Times New Roman" w:cs="Times New Roman"/>
                <w:b/>
                <w:bCs/>
                <w:lang w:val="en-IE"/>
              </w:rPr>
              <w:t>Type</w:t>
            </w:r>
          </w:p>
        </w:tc>
        <w:tc>
          <w:tcPr>
            <w:tcW w:w="825" w:type="dxa"/>
            <w:shd w:val="clear" w:color="auto" w:fill="D0CECE" w:themeFill="background2" w:themeFillShade="E6"/>
          </w:tcPr>
          <w:p w14:paraId="2A964457" w14:textId="77777777" w:rsidR="002C1FCD" w:rsidRDefault="002C1FCD">
            <w:pPr>
              <w:pStyle w:val="ListParagraph"/>
              <w:ind w:left="0"/>
              <w:jc w:val="center"/>
              <w:rPr>
                <w:rFonts w:ascii="Times New Roman" w:hAnsi="Times New Roman" w:cs="Times New Roman"/>
                <w:b/>
                <w:bCs/>
                <w:lang w:val="en-IE"/>
              </w:rPr>
            </w:pPr>
            <w:r w:rsidRPr="00DB6F2A">
              <w:rPr>
                <w:rFonts w:ascii="Times New Roman" w:hAnsi="Times New Roman" w:cs="Times New Roman"/>
                <w:b/>
                <w:bCs/>
                <w:lang w:val="en-IE"/>
              </w:rPr>
              <w:t>M/</w:t>
            </w:r>
          </w:p>
          <w:p w14:paraId="61C88130" w14:textId="77777777" w:rsidR="002C1FCD" w:rsidRPr="00DB6F2A" w:rsidRDefault="002C1FCD">
            <w:pPr>
              <w:pStyle w:val="ListParagraph"/>
              <w:ind w:left="0"/>
              <w:jc w:val="center"/>
              <w:rPr>
                <w:rFonts w:ascii="Times New Roman" w:hAnsi="Times New Roman" w:cs="Times New Roman"/>
                <w:b/>
                <w:bCs/>
                <w:lang w:val="en-IE"/>
              </w:rPr>
            </w:pPr>
            <w:proofErr w:type="spellStart"/>
            <w:r w:rsidRPr="00DB6F2A">
              <w:rPr>
                <w:rFonts w:ascii="Times New Roman" w:hAnsi="Times New Roman" w:cs="Times New Roman"/>
                <w:b/>
                <w:bCs/>
                <w:lang w:val="en-IE"/>
              </w:rPr>
              <w:t>Miav</w:t>
            </w:r>
            <w:proofErr w:type="spellEnd"/>
          </w:p>
        </w:tc>
        <w:tc>
          <w:tcPr>
            <w:tcW w:w="2010" w:type="dxa"/>
            <w:shd w:val="clear" w:color="auto" w:fill="D0CECE" w:themeFill="background2" w:themeFillShade="E6"/>
          </w:tcPr>
          <w:p w14:paraId="6411087E" w14:textId="3C2B44AC" w:rsidR="002C1FCD" w:rsidRDefault="002C1FCD" w:rsidP="002C1FCD">
            <w:pPr>
              <w:pStyle w:val="ListParagraph"/>
              <w:ind w:left="0"/>
              <w:jc w:val="center"/>
              <w:rPr>
                <w:rFonts w:ascii="Times New Roman" w:hAnsi="Times New Roman" w:cs="Times New Roman"/>
                <w:b/>
                <w:bCs/>
                <w:lang w:val="en-IE"/>
              </w:rPr>
            </w:pPr>
            <w:r w:rsidRPr="00DB6F2A">
              <w:rPr>
                <w:rFonts w:ascii="Times New Roman" w:hAnsi="Times New Roman" w:cs="Times New Roman"/>
                <w:b/>
                <w:bCs/>
                <w:lang w:val="en-IE"/>
              </w:rPr>
              <w:t>N</w:t>
            </w:r>
            <w:r>
              <w:rPr>
                <w:rFonts w:ascii="Times New Roman" w:hAnsi="Times New Roman" w:cs="Times New Roman"/>
                <w:b/>
                <w:bCs/>
                <w:lang w:val="en-IE"/>
              </w:rPr>
              <w:t>o</w:t>
            </w:r>
            <w:r w:rsidRPr="00DB6F2A">
              <w:rPr>
                <w:rFonts w:ascii="Times New Roman" w:hAnsi="Times New Roman" w:cs="Times New Roman"/>
                <w:b/>
                <w:bCs/>
                <w:lang w:val="en-IE"/>
              </w:rPr>
              <w:t xml:space="preserve"> of </w:t>
            </w:r>
            <w:r>
              <w:rPr>
                <w:rFonts w:ascii="Times New Roman" w:hAnsi="Times New Roman" w:cs="Times New Roman"/>
                <w:b/>
                <w:bCs/>
                <w:lang w:val="en-IE"/>
              </w:rPr>
              <w:t xml:space="preserve">valid EPC </w:t>
            </w:r>
          </w:p>
          <w:p w14:paraId="0E6B239A" w14:textId="0BE04373" w:rsidR="00EB5EBC" w:rsidRPr="00DB6F2A" w:rsidRDefault="00EB5EBC" w:rsidP="002C1FCD">
            <w:pPr>
              <w:pStyle w:val="ListParagraph"/>
              <w:ind w:left="0"/>
              <w:jc w:val="center"/>
              <w:rPr>
                <w:rFonts w:ascii="Times New Roman" w:hAnsi="Times New Roman" w:cs="Times New Roman"/>
                <w:b/>
                <w:bCs/>
                <w:lang w:val="en-IE"/>
              </w:rPr>
            </w:pPr>
            <w:r>
              <w:rPr>
                <w:rFonts w:ascii="Times New Roman" w:hAnsi="Times New Roman" w:cs="Times New Roman"/>
                <w:b/>
                <w:bCs/>
                <w:lang w:val="en-IE"/>
              </w:rPr>
              <w:t>In Year X-2</w:t>
            </w:r>
          </w:p>
          <w:p w14:paraId="7C7FC5DA" w14:textId="41D4BFAA" w:rsidR="002C1FCD" w:rsidRPr="00DB6F2A" w:rsidRDefault="002C1FCD">
            <w:pPr>
              <w:pStyle w:val="ListParagraph"/>
              <w:ind w:left="0"/>
              <w:jc w:val="center"/>
              <w:rPr>
                <w:rFonts w:ascii="Times New Roman" w:hAnsi="Times New Roman" w:cs="Times New Roman"/>
                <w:b/>
                <w:bCs/>
                <w:lang w:val="en-IE"/>
              </w:rPr>
            </w:pPr>
          </w:p>
        </w:tc>
      </w:tr>
      <w:tr w:rsidR="002C1FCD" w:rsidRPr="002B4210" w14:paraId="360D264B" w14:textId="77777777" w:rsidTr="002C1FCD">
        <w:trPr>
          <w:trHeight w:val="300"/>
        </w:trPr>
        <w:tc>
          <w:tcPr>
            <w:tcW w:w="709" w:type="dxa"/>
          </w:tcPr>
          <w:p w14:paraId="2F3D79CD" w14:textId="77777777" w:rsidR="002C1FCD" w:rsidRPr="00B7585C" w:rsidRDefault="002C1FCD">
            <w:pPr>
              <w:pStyle w:val="ListParagraph"/>
              <w:ind w:left="0"/>
              <w:jc w:val="center"/>
              <w:rPr>
                <w:rFonts w:ascii="Times New Roman" w:hAnsi="Times New Roman" w:cs="Times New Roman"/>
                <w:b/>
                <w:bCs/>
                <w:lang w:val="en-IE"/>
              </w:rPr>
            </w:pPr>
            <w:r w:rsidRPr="00B7585C">
              <w:rPr>
                <w:rFonts w:ascii="Times New Roman" w:hAnsi="Times New Roman" w:cs="Times New Roman"/>
                <w:b/>
                <w:bCs/>
                <w:lang w:val="en-IE"/>
              </w:rPr>
              <w:t xml:space="preserve">R </w:t>
            </w:r>
          </w:p>
        </w:tc>
        <w:tc>
          <w:tcPr>
            <w:tcW w:w="2835" w:type="dxa"/>
          </w:tcPr>
          <w:p w14:paraId="64767088" w14:textId="77777777" w:rsidR="002C1FCD" w:rsidRPr="00B7585C" w:rsidRDefault="002C1FCD">
            <w:pPr>
              <w:jc w:val="both"/>
              <w:rPr>
                <w:rFonts w:ascii="Times New Roman" w:hAnsi="Times New Roman" w:cs="Times New Roman"/>
                <w:b/>
                <w:bCs/>
                <w:lang w:val="en-IE"/>
              </w:rPr>
            </w:pPr>
            <w:r w:rsidRPr="00B7585C">
              <w:rPr>
                <w:rFonts w:ascii="Times New Roman" w:hAnsi="Times New Roman" w:cs="Times New Roman"/>
                <w:b/>
                <w:bCs/>
                <w:lang w:val="en-IE"/>
              </w:rPr>
              <w:t xml:space="preserve">Residential </w:t>
            </w:r>
          </w:p>
          <w:p w14:paraId="2EC8010D" w14:textId="77777777" w:rsidR="002C1FCD" w:rsidRPr="00B7585C" w:rsidRDefault="002C1FCD">
            <w:pPr>
              <w:jc w:val="both"/>
              <w:rPr>
                <w:rFonts w:ascii="Times New Roman" w:hAnsi="Times New Roman" w:cs="Times New Roman"/>
                <w:b/>
                <w:bCs/>
                <w:lang w:val="en-IE"/>
              </w:rPr>
            </w:pPr>
          </w:p>
          <w:p w14:paraId="49DD1BED" w14:textId="77777777" w:rsidR="002C1FCD" w:rsidRDefault="002C1FCD">
            <w:pPr>
              <w:jc w:val="both"/>
              <w:rPr>
                <w:rFonts w:ascii="Times New Roman" w:hAnsi="Times New Roman" w:cs="Times New Roman"/>
                <w:i/>
                <w:iCs/>
                <w:lang w:val="en-IE"/>
              </w:rPr>
            </w:pPr>
          </w:p>
          <w:p w14:paraId="42852286" w14:textId="77777777" w:rsidR="002C1FCD" w:rsidRDefault="002C1FCD">
            <w:pPr>
              <w:jc w:val="both"/>
              <w:rPr>
                <w:rFonts w:ascii="Times New Roman" w:hAnsi="Times New Roman" w:cs="Times New Roman"/>
                <w:i/>
                <w:iCs/>
                <w:lang w:val="en-IE"/>
              </w:rPr>
            </w:pPr>
          </w:p>
          <w:p w14:paraId="088A36D7" w14:textId="77777777" w:rsidR="002C1FCD" w:rsidRPr="00B7585C" w:rsidRDefault="002C1FCD">
            <w:pPr>
              <w:jc w:val="both"/>
              <w:rPr>
                <w:rFonts w:ascii="Times New Roman" w:hAnsi="Times New Roman" w:cs="Times New Roman"/>
                <w:b/>
                <w:bCs/>
                <w:lang w:val="en-IE"/>
              </w:rPr>
            </w:pPr>
            <w:r w:rsidRPr="00B7585C">
              <w:rPr>
                <w:rFonts w:ascii="Times New Roman" w:hAnsi="Times New Roman" w:cs="Times New Roman"/>
                <w:i/>
                <w:iCs/>
                <w:lang w:val="en-IE"/>
              </w:rPr>
              <w:t>Out of which</w:t>
            </w:r>
          </w:p>
        </w:tc>
        <w:tc>
          <w:tcPr>
            <w:tcW w:w="825" w:type="dxa"/>
          </w:tcPr>
          <w:p w14:paraId="39668683" w14:textId="724DDD75" w:rsidR="002C1FCD" w:rsidRPr="00B7585C" w:rsidRDefault="002C1FCD">
            <w:pPr>
              <w:pStyle w:val="ListParagraph"/>
              <w:ind w:left="0"/>
              <w:jc w:val="center"/>
              <w:rPr>
                <w:rFonts w:ascii="Times New Roman" w:hAnsi="Times New Roman" w:cs="Times New Roman"/>
                <w:lang w:val="en-IE"/>
              </w:rPr>
            </w:pPr>
            <w:r w:rsidRPr="00B7585C">
              <w:rPr>
                <w:rFonts w:ascii="Times New Roman" w:hAnsi="Times New Roman" w:cs="Times New Roman"/>
                <w:lang w:val="en-IE"/>
              </w:rPr>
              <w:t>M</w:t>
            </w:r>
          </w:p>
        </w:tc>
        <w:tc>
          <w:tcPr>
            <w:tcW w:w="2010" w:type="dxa"/>
          </w:tcPr>
          <w:p w14:paraId="2D43101B" w14:textId="77777777" w:rsidR="002C1FCD" w:rsidRDefault="002C1FCD">
            <w:pPr>
              <w:jc w:val="center"/>
              <w:rPr>
                <w:rFonts w:ascii="Times New Roman" w:hAnsi="Times New Roman" w:cs="Times New Roman"/>
                <w:color w:val="0070C0"/>
                <w:lang w:val="en-IE"/>
              </w:rPr>
            </w:pPr>
            <w:r>
              <w:rPr>
                <w:rFonts w:ascii="Times New Roman" w:hAnsi="Times New Roman" w:cs="Times New Roman"/>
                <w:color w:val="0070C0"/>
                <w:lang w:val="en-IE"/>
              </w:rPr>
              <w:t>R= (a) + (b1)</w:t>
            </w:r>
          </w:p>
          <w:p w14:paraId="00CD9E59" w14:textId="77777777" w:rsidR="002C1FCD" w:rsidRDefault="002C1FCD">
            <w:pPr>
              <w:jc w:val="center"/>
              <w:rPr>
                <w:rFonts w:ascii="Times New Roman" w:hAnsi="Times New Roman" w:cs="Times New Roman"/>
                <w:color w:val="0070C0"/>
                <w:lang w:val="en-IE"/>
              </w:rPr>
            </w:pPr>
            <w:r>
              <w:rPr>
                <w:rFonts w:ascii="Times New Roman" w:hAnsi="Times New Roman" w:cs="Times New Roman"/>
                <w:color w:val="0070C0"/>
                <w:lang w:val="en-IE"/>
              </w:rPr>
              <w:t>(No of buildings)</w:t>
            </w:r>
          </w:p>
          <w:p w14:paraId="6B407B32" w14:textId="77777777" w:rsidR="002C1FCD" w:rsidRDefault="002C1FCD">
            <w:pPr>
              <w:jc w:val="center"/>
              <w:rPr>
                <w:rFonts w:ascii="Times New Roman" w:hAnsi="Times New Roman" w:cs="Times New Roman"/>
                <w:color w:val="0070C0"/>
                <w:lang w:val="en-IE"/>
              </w:rPr>
            </w:pPr>
            <w:r>
              <w:rPr>
                <w:rFonts w:ascii="Times New Roman" w:hAnsi="Times New Roman" w:cs="Times New Roman"/>
                <w:color w:val="0070C0"/>
                <w:lang w:val="en-IE"/>
              </w:rPr>
              <w:t>OR</w:t>
            </w:r>
          </w:p>
          <w:p w14:paraId="23C31637" w14:textId="77777777" w:rsidR="002C1FCD" w:rsidRDefault="002C1FCD">
            <w:pPr>
              <w:jc w:val="center"/>
              <w:rPr>
                <w:rFonts w:ascii="Times New Roman" w:hAnsi="Times New Roman" w:cs="Times New Roman"/>
                <w:color w:val="0070C0"/>
                <w:lang w:val="en-IE"/>
              </w:rPr>
            </w:pPr>
            <w:r>
              <w:rPr>
                <w:rFonts w:ascii="Times New Roman" w:hAnsi="Times New Roman" w:cs="Times New Roman"/>
                <w:color w:val="0070C0"/>
                <w:lang w:val="en-IE"/>
              </w:rPr>
              <w:t>R= (a) + (b2)</w:t>
            </w:r>
          </w:p>
          <w:p w14:paraId="0E381453" w14:textId="77777777" w:rsidR="002C1FCD" w:rsidRPr="007247C6" w:rsidRDefault="002C1FCD">
            <w:pPr>
              <w:jc w:val="center"/>
              <w:rPr>
                <w:rFonts w:ascii="Times New Roman" w:hAnsi="Times New Roman" w:cs="Times New Roman"/>
                <w:color w:val="0070C0"/>
                <w:lang w:val="en-IE"/>
              </w:rPr>
            </w:pPr>
            <w:r>
              <w:rPr>
                <w:rFonts w:ascii="Times New Roman" w:hAnsi="Times New Roman" w:cs="Times New Roman"/>
                <w:color w:val="0070C0"/>
                <w:lang w:val="en-IE"/>
              </w:rPr>
              <w:t>(No of build. units)</w:t>
            </w:r>
          </w:p>
        </w:tc>
      </w:tr>
      <w:tr w:rsidR="002C1FCD" w:rsidRPr="003B732B" w14:paraId="531E482C" w14:textId="77777777" w:rsidTr="002C1FCD">
        <w:trPr>
          <w:trHeight w:val="300"/>
        </w:trPr>
        <w:tc>
          <w:tcPr>
            <w:tcW w:w="709" w:type="dxa"/>
          </w:tcPr>
          <w:p w14:paraId="3182D22B" w14:textId="77777777" w:rsidR="002C1FCD" w:rsidRPr="00B7585C" w:rsidRDefault="002C1FCD">
            <w:pPr>
              <w:jc w:val="right"/>
              <w:rPr>
                <w:rFonts w:ascii="Times New Roman" w:hAnsi="Times New Roman" w:cs="Times New Roman"/>
                <w:i/>
                <w:iCs/>
                <w:lang w:val="en-IE"/>
              </w:rPr>
            </w:pPr>
            <w:r w:rsidRPr="00B7585C">
              <w:rPr>
                <w:rFonts w:ascii="Times New Roman" w:hAnsi="Times New Roman" w:cs="Times New Roman"/>
                <w:i/>
                <w:iCs/>
                <w:lang w:val="en-IE"/>
              </w:rPr>
              <w:t>(a)</w:t>
            </w:r>
          </w:p>
        </w:tc>
        <w:tc>
          <w:tcPr>
            <w:tcW w:w="2835" w:type="dxa"/>
          </w:tcPr>
          <w:p w14:paraId="02C57F5C" w14:textId="77777777" w:rsidR="002C1FCD" w:rsidRPr="00B7585C" w:rsidRDefault="002C1FCD">
            <w:pPr>
              <w:pStyle w:val="ListParagraph"/>
              <w:ind w:left="0"/>
              <w:jc w:val="right"/>
              <w:rPr>
                <w:rFonts w:ascii="Times New Roman" w:hAnsi="Times New Roman" w:cs="Times New Roman"/>
                <w:i/>
                <w:iCs/>
                <w:lang w:val="en-IE"/>
              </w:rPr>
            </w:pPr>
            <w:r w:rsidRPr="00B7585C">
              <w:rPr>
                <w:rFonts w:ascii="Times New Roman" w:hAnsi="Times New Roman" w:cs="Times New Roman"/>
                <w:i/>
                <w:iCs/>
                <w:lang w:val="en-IE"/>
              </w:rPr>
              <w:t>single-family houses</w:t>
            </w:r>
          </w:p>
          <w:p w14:paraId="6DB3A7B0" w14:textId="77777777" w:rsidR="002C1FCD" w:rsidRPr="00B7585C" w:rsidRDefault="002C1FCD">
            <w:pPr>
              <w:pStyle w:val="ListParagraph"/>
              <w:ind w:left="0"/>
              <w:jc w:val="right"/>
              <w:rPr>
                <w:rFonts w:ascii="Times New Roman" w:hAnsi="Times New Roman" w:cs="Times New Roman"/>
                <w:i/>
                <w:iCs/>
                <w:lang w:val="en-IE"/>
              </w:rPr>
            </w:pPr>
            <w:r w:rsidRPr="00B7585C">
              <w:rPr>
                <w:rFonts w:ascii="Times New Roman" w:hAnsi="Times New Roman" w:cs="Times New Roman"/>
                <w:i/>
                <w:iCs/>
                <w:lang w:val="en-IE"/>
              </w:rPr>
              <w:t>of different types</w:t>
            </w:r>
          </w:p>
        </w:tc>
        <w:tc>
          <w:tcPr>
            <w:tcW w:w="825" w:type="dxa"/>
          </w:tcPr>
          <w:p w14:paraId="2034FEC8" w14:textId="520874B1" w:rsidR="002C1FCD" w:rsidRPr="00B7585C" w:rsidRDefault="002C1FCD">
            <w:pPr>
              <w:pStyle w:val="ListParagraph"/>
              <w:ind w:left="0"/>
              <w:jc w:val="center"/>
              <w:rPr>
                <w:rFonts w:ascii="Times New Roman" w:hAnsi="Times New Roman" w:cs="Times New Roman"/>
                <w:lang w:val="en-IE"/>
              </w:rPr>
            </w:pPr>
            <w:proofErr w:type="spellStart"/>
            <w:r w:rsidRPr="00B7585C">
              <w:rPr>
                <w:rFonts w:ascii="Times New Roman" w:hAnsi="Times New Roman" w:cs="Times New Roman"/>
                <w:lang w:val="en-IE"/>
              </w:rPr>
              <w:t>Miav</w:t>
            </w:r>
            <w:proofErr w:type="spellEnd"/>
          </w:p>
        </w:tc>
        <w:tc>
          <w:tcPr>
            <w:tcW w:w="2010" w:type="dxa"/>
          </w:tcPr>
          <w:p w14:paraId="2C1F022B" w14:textId="77777777" w:rsidR="002C1FCD" w:rsidRPr="007247C6" w:rsidRDefault="002C1FCD">
            <w:pPr>
              <w:pStyle w:val="ListParagraph"/>
              <w:ind w:left="0"/>
              <w:jc w:val="both"/>
              <w:rPr>
                <w:rFonts w:ascii="Times New Roman" w:hAnsi="Times New Roman" w:cs="Times New Roman"/>
                <w:color w:val="0070C0"/>
                <w:lang w:val="en-IE"/>
              </w:rPr>
            </w:pPr>
          </w:p>
        </w:tc>
      </w:tr>
      <w:tr w:rsidR="002C1FCD" w:rsidRPr="003B732B" w14:paraId="3920A518" w14:textId="77777777" w:rsidTr="002C1FCD">
        <w:trPr>
          <w:trHeight w:val="300"/>
        </w:trPr>
        <w:tc>
          <w:tcPr>
            <w:tcW w:w="709" w:type="dxa"/>
          </w:tcPr>
          <w:p w14:paraId="4BC391A8" w14:textId="77777777" w:rsidR="002C1FCD" w:rsidRPr="00B7585C" w:rsidRDefault="002C1FCD">
            <w:pPr>
              <w:pStyle w:val="ListParagraph"/>
              <w:ind w:left="0"/>
              <w:jc w:val="right"/>
              <w:rPr>
                <w:rFonts w:ascii="Times New Roman" w:hAnsi="Times New Roman" w:cs="Times New Roman"/>
                <w:i/>
                <w:iCs/>
                <w:lang w:val="en-IE"/>
              </w:rPr>
            </w:pPr>
            <w:r w:rsidRPr="00B7585C">
              <w:rPr>
                <w:rFonts w:ascii="Times New Roman" w:hAnsi="Times New Roman" w:cs="Times New Roman"/>
                <w:i/>
                <w:iCs/>
                <w:lang w:val="en-IE"/>
              </w:rPr>
              <w:t>(b1)</w:t>
            </w:r>
          </w:p>
          <w:p w14:paraId="28B7B36C" w14:textId="77777777" w:rsidR="002C1FCD" w:rsidRPr="00B7585C" w:rsidRDefault="002C1FCD">
            <w:pPr>
              <w:pStyle w:val="ListParagraph"/>
              <w:ind w:left="0"/>
              <w:jc w:val="right"/>
              <w:rPr>
                <w:rFonts w:ascii="Times New Roman" w:hAnsi="Times New Roman" w:cs="Times New Roman"/>
                <w:i/>
                <w:iCs/>
                <w:lang w:val="en-IE"/>
              </w:rPr>
            </w:pPr>
          </w:p>
          <w:p w14:paraId="2A6B0476" w14:textId="77777777" w:rsidR="002C1FCD" w:rsidRPr="00B7585C" w:rsidRDefault="002C1FCD">
            <w:pPr>
              <w:pStyle w:val="ListParagraph"/>
              <w:ind w:left="0"/>
              <w:jc w:val="right"/>
              <w:rPr>
                <w:rFonts w:ascii="Times New Roman" w:hAnsi="Times New Roman" w:cs="Times New Roman"/>
                <w:i/>
                <w:iCs/>
                <w:lang w:val="en-IE"/>
              </w:rPr>
            </w:pPr>
          </w:p>
          <w:p w14:paraId="6696EE9E" w14:textId="6E0ABC24" w:rsidR="002C1FCD" w:rsidRPr="00B7585C" w:rsidRDefault="002C1FCD">
            <w:pPr>
              <w:pStyle w:val="ListParagraph"/>
              <w:ind w:left="0"/>
              <w:jc w:val="right"/>
              <w:rPr>
                <w:rFonts w:ascii="Times New Roman" w:hAnsi="Times New Roman" w:cs="Times New Roman"/>
                <w:i/>
                <w:iCs/>
                <w:lang w:val="en-IE"/>
              </w:rPr>
            </w:pPr>
          </w:p>
        </w:tc>
        <w:tc>
          <w:tcPr>
            <w:tcW w:w="2835" w:type="dxa"/>
          </w:tcPr>
          <w:p w14:paraId="474D15BD" w14:textId="0AF7954D" w:rsidR="002C1FCD" w:rsidRPr="00B7585C" w:rsidRDefault="002C1FCD">
            <w:pPr>
              <w:pStyle w:val="ListParagraph"/>
              <w:ind w:left="0"/>
              <w:jc w:val="right"/>
              <w:rPr>
                <w:rFonts w:ascii="Times New Roman" w:hAnsi="Times New Roman" w:cs="Times New Roman"/>
                <w:i/>
                <w:iCs/>
                <w:lang w:val="en-IE"/>
              </w:rPr>
            </w:pPr>
            <w:r w:rsidRPr="00B7585C">
              <w:rPr>
                <w:rFonts w:ascii="Times New Roman" w:hAnsi="Times New Roman" w:cs="Times New Roman"/>
                <w:i/>
                <w:iCs/>
                <w:lang w:val="en-IE"/>
              </w:rPr>
              <w:t>apartment blocks</w:t>
            </w:r>
            <w:r>
              <w:rPr>
                <w:rFonts w:ascii="Times New Roman" w:hAnsi="Times New Roman" w:cs="Times New Roman"/>
                <w:i/>
                <w:iCs/>
                <w:lang w:val="en-IE"/>
              </w:rPr>
              <w:t xml:space="preserve"> or </w:t>
            </w:r>
            <w:r w:rsidRPr="00B7585C">
              <w:rPr>
                <w:rFonts w:ascii="Times New Roman" w:hAnsi="Times New Roman" w:cs="Times New Roman"/>
                <w:i/>
                <w:iCs/>
                <w:lang w:val="en-IE"/>
              </w:rPr>
              <w:t xml:space="preserve">multi-family buildings </w:t>
            </w:r>
          </w:p>
          <w:p w14:paraId="7347D48A" w14:textId="77777777" w:rsidR="002C1FCD" w:rsidRPr="00B7585C" w:rsidRDefault="002C1FCD">
            <w:pPr>
              <w:pStyle w:val="ListParagraph"/>
              <w:ind w:left="0"/>
              <w:jc w:val="right"/>
              <w:rPr>
                <w:rFonts w:ascii="Times New Roman" w:hAnsi="Times New Roman" w:cs="Times New Roman"/>
                <w:i/>
                <w:iCs/>
                <w:lang w:val="en-IE"/>
              </w:rPr>
            </w:pPr>
          </w:p>
          <w:p w14:paraId="45A5B229" w14:textId="77777777" w:rsidR="002C1FCD" w:rsidRPr="00B7585C" w:rsidRDefault="002C1FCD" w:rsidP="00E02028">
            <w:pPr>
              <w:pStyle w:val="ListParagraph"/>
              <w:ind w:left="0"/>
              <w:jc w:val="right"/>
              <w:rPr>
                <w:rFonts w:ascii="Times New Roman" w:hAnsi="Times New Roman" w:cs="Times New Roman"/>
                <w:i/>
                <w:iCs/>
                <w:lang w:val="en-IE"/>
              </w:rPr>
            </w:pPr>
          </w:p>
        </w:tc>
        <w:tc>
          <w:tcPr>
            <w:tcW w:w="825" w:type="dxa"/>
          </w:tcPr>
          <w:p w14:paraId="00B0A8E3" w14:textId="77777777" w:rsidR="002C1FCD" w:rsidRPr="00B7585C" w:rsidRDefault="002C1FCD">
            <w:pPr>
              <w:pStyle w:val="ListParagraph"/>
              <w:ind w:left="0"/>
              <w:jc w:val="center"/>
              <w:rPr>
                <w:rFonts w:ascii="Times New Roman" w:hAnsi="Times New Roman" w:cs="Times New Roman"/>
                <w:lang w:val="en-IE"/>
              </w:rPr>
            </w:pPr>
            <w:proofErr w:type="spellStart"/>
            <w:r w:rsidRPr="23092F86">
              <w:rPr>
                <w:rFonts w:ascii="Times New Roman" w:hAnsi="Times New Roman" w:cs="Times New Roman"/>
                <w:lang w:val="en-IE"/>
              </w:rPr>
              <w:t>Miav</w:t>
            </w:r>
            <w:proofErr w:type="spellEnd"/>
          </w:p>
          <w:p w14:paraId="144BC5B7" w14:textId="77777777" w:rsidR="002C1FCD" w:rsidRPr="00B7585C" w:rsidRDefault="002C1FCD">
            <w:pPr>
              <w:pStyle w:val="ListParagraph"/>
              <w:ind w:left="0"/>
              <w:jc w:val="center"/>
              <w:rPr>
                <w:rFonts w:ascii="Times New Roman" w:hAnsi="Times New Roman" w:cs="Times New Roman"/>
                <w:lang w:val="en-IE"/>
              </w:rPr>
            </w:pPr>
          </w:p>
          <w:p w14:paraId="39ECA844" w14:textId="77777777" w:rsidR="002C1FCD" w:rsidRPr="00B7585C" w:rsidRDefault="002C1FCD">
            <w:pPr>
              <w:pStyle w:val="ListParagraph"/>
              <w:ind w:left="0"/>
              <w:jc w:val="center"/>
              <w:rPr>
                <w:rFonts w:ascii="Times New Roman" w:hAnsi="Times New Roman" w:cs="Times New Roman"/>
                <w:lang w:val="en-IE"/>
              </w:rPr>
            </w:pPr>
          </w:p>
          <w:p w14:paraId="4700132E" w14:textId="30D4BC46" w:rsidR="002C1FCD" w:rsidRPr="00B7585C" w:rsidRDefault="002C1FCD">
            <w:pPr>
              <w:pStyle w:val="ListParagraph"/>
              <w:ind w:left="0"/>
              <w:jc w:val="center"/>
              <w:rPr>
                <w:rFonts w:ascii="Times New Roman" w:hAnsi="Times New Roman" w:cs="Times New Roman"/>
                <w:lang w:val="en-IE"/>
              </w:rPr>
            </w:pPr>
          </w:p>
        </w:tc>
        <w:tc>
          <w:tcPr>
            <w:tcW w:w="2010" w:type="dxa"/>
          </w:tcPr>
          <w:p w14:paraId="68EC9F07" w14:textId="77777777" w:rsidR="002C1FCD" w:rsidRPr="007247C6" w:rsidRDefault="002C1FCD">
            <w:pPr>
              <w:pStyle w:val="ListParagraph"/>
              <w:ind w:left="0"/>
              <w:jc w:val="both"/>
              <w:rPr>
                <w:rFonts w:ascii="Times New Roman" w:hAnsi="Times New Roman" w:cs="Times New Roman"/>
                <w:color w:val="0070C0"/>
                <w:lang w:val="en-IE"/>
              </w:rPr>
            </w:pPr>
          </w:p>
        </w:tc>
      </w:tr>
      <w:tr w:rsidR="00E02028" w:rsidRPr="003B732B" w14:paraId="5C54D4F6" w14:textId="77777777" w:rsidTr="002C1FCD">
        <w:trPr>
          <w:trHeight w:val="300"/>
        </w:trPr>
        <w:tc>
          <w:tcPr>
            <w:tcW w:w="709" w:type="dxa"/>
          </w:tcPr>
          <w:p w14:paraId="46B9105E" w14:textId="2CE0A020" w:rsidR="00E02028" w:rsidRPr="00B7585C" w:rsidRDefault="00E02028">
            <w:pPr>
              <w:pStyle w:val="ListParagraph"/>
              <w:ind w:left="0"/>
              <w:jc w:val="right"/>
              <w:rPr>
                <w:rFonts w:ascii="Times New Roman" w:hAnsi="Times New Roman" w:cs="Times New Roman"/>
                <w:i/>
                <w:iCs/>
                <w:lang w:val="en-IE"/>
              </w:rPr>
            </w:pPr>
            <w:r w:rsidRPr="00B7585C">
              <w:rPr>
                <w:rFonts w:ascii="Times New Roman" w:hAnsi="Times New Roman" w:cs="Times New Roman"/>
                <w:i/>
                <w:iCs/>
                <w:lang w:val="en-IE"/>
              </w:rPr>
              <w:t>(b2)</w:t>
            </w:r>
          </w:p>
        </w:tc>
        <w:tc>
          <w:tcPr>
            <w:tcW w:w="2835" w:type="dxa"/>
          </w:tcPr>
          <w:p w14:paraId="5E3F5452" w14:textId="77777777" w:rsidR="00E02028" w:rsidRDefault="00E02028" w:rsidP="00E02028">
            <w:pPr>
              <w:pStyle w:val="ListParagraph"/>
              <w:ind w:left="0"/>
              <w:jc w:val="right"/>
              <w:rPr>
                <w:rFonts w:ascii="Times New Roman" w:hAnsi="Times New Roman" w:cs="Times New Roman"/>
                <w:i/>
                <w:iCs/>
                <w:lang w:val="en-IE"/>
              </w:rPr>
            </w:pPr>
            <w:r w:rsidRPr="00B7585C">
              <w:rPr>
                <w:rFonts w:ascii="Times New Roman" w:hAnsi="Times New Roman" w:cs="Times New Roman"/>
                <w:i/>
                <w:iCs/>
                <w:lang w:val="en-IE"/>
              </w:rPr>
              <w:t>residential building units</w:t>
            </w:r>
            <w:r>
              <w:rPr>
                <w:rFonts w:ascii="Times New Roman" w:hAnsi="Times New Roman" w:cs="Times New Roman"/>
                <w:i/>
                <w:iCs/>
                <w:lang w:val="en-IE"/>
              </w:rPr>
              <w:t xml:space="preserve"> </w:t>
            </w:r>
            <w:r w:rsidRPr="00B7585C">
              <w:rPr>
                <w:rFonts w:ascii="Times New Roman" w:hAnsi="Times New Roman" w:cs="Times New Roman"/>
                <w:i/>
                <w:iCs/>
                <w:lang w:val="en-IE"/>
              </w:rPr>
              <w:t>in</w:t>
            </w:r>
          </w:p>
          <w:p w14:paraId="3E92B21E" w14:textId="77777777" w:rsidR="00E02028" w:rsidRPr="00B7585C" w:rsidRDefault="00E02028" w:rsidP="00E02028">
            <w:pPr>
              <w:pStyle w:val="ListParagraph"/>
              <w:ind w:left="0"/>
              <w:jc w:val="right"/>
              <w:rPr>
                <w:rFonts w:ascii="Times New Roman" w:hAnsi="Times New Roman" w:cs="Times New Roman"/>
                <w:i/>
                <w:iCs/>
                <w:lang w:val="en-IE"/>
              </w:rPr>
            </w:pPr>
            <w:r w:rsidRPr="00B7585C">
              <w:rPr>
                <w:rFonts w:ascii="Times New Roman" w:hAnsi="Times New Roman" w:cs="Times New Roman"/>
                <w:i/>
                <w:iCs/>
                <w:lang w:val="en-IE"/>
              </w:rPr>
              <w:t>apartment blocks</w:t>
            </w:r>
            <w:r>
              <w:rPr>
                <w:rFonts w:ascii="Times New Roman" w:hAnsi="Times New Roman" w:cs="Times New Roman"/>
                <w:i/>
                <w:iCs/>
                <w:lang w:val="en-IE"/>
              </w:rPr>
              <w:t xml:space="preserve"> or</w:t>
            </w:r>
            <w:r w:rsidRPr="00B7585C">
              <w:rPr>
                <w:rFonts w:ascii="Times New Roman" w:hAnsi="Times New Roman" w:cs="Times New Roman"/>
                <w:i/>
                <w:iCs/>
                <w:lang w:val="en-IE"/>
              </w:rPr>
              <w:t xml:space="preserve"> multi-family buildings</w:t>
            </w:r>
          </w:p>
          <w:p w14:paraId="44B5C083" w14:textId="77777777" w:rsidR="00E02028" w:rsidRPr="00B7585C" w:rsidRDefault="00E02028">
            <w:pPr>
              <w:pStyle w:val="ListParagraph"/>
              <w:ind w:left="0"/>
              <w:jc w:val="right"/>
              <w:rPr>
                <w:rFonts w:ascii="Times New Roman" w:hAnsi="Times New Roman" w:cs="Times New Roman"/>
                <w:i/>
                <w:iCs/>
                <w:lang w:val="en-IE"/>
              </w:rPr>
            </w:pPr>
          </w:p>
        </w:tc>
        <w:tc>
          <w:tcPr>
            <w:tcW w:w="825" w:type="dxa"/>
          </w:tcPr>
          <w:p w14:paraId="0BA73DAE" w14:textId="6C479F25" w:rsidR="00E02028" w:rsidRPr="23092F86" w:rsidRDefault="00E02028">
            <w:pPr>
              <w:pStyle w:val="ListParagraph"/>
              <w:ind w:left="0"/>
              <w:jc w:val="center"/>
              <w:rPr>
                <w:rFonts w:ascii="Times New Roman" w:hAnsi="Times New Roman" w:cs="Times New Roman"/>
                <w:lang w:val="en-IE"/>
              </w:rPr>
            </w:pPr>
            <w:proofErr w:type="spellStart"/>
            <w:r w:rsidRPr="00B7585C">
              <w:rPr>
                <w:rFonts w:ascii="Times New Roman" w:hAnsi="Times New Roman" w:cs="Times New Roman"/>
                <w:lang w:val="en-IE"/>
              </w:rPr>
              <w:t>Miav</w:t>
            </w:r>
            <w:proofErr w:type="spellEnd"/>
          </w:p>
        </w:tc>
        <w:tc>
          <w:tcPr>
            <w:tcW w:w="2010" w:type="dxa"/>
          </w:tcPr>
          <w:p w14:paraId="29F5F8C1" w14:textId="77777777" w:rsidR="00E02028" w:rsidRPr="007247C6" w:rsidRDefault="00E02028">
            <w:pPr>
              <w:pStyle w:val="ListParagraph"/>
              <w:ind w:left="0"/>
              <w:jc w:val="both"/>
              <w:rPr>
                <w:rFonts w:ascii="Times New Roman" w:hAnsi="Times New Roman" w:cs="Times New Roman"/>
                <w:color w:val="0070C0"/>
                <w:lang w:val="en-IE"/>
              </w:rPr>
            </w:pPr>
          </w:p>
        </w:tc>
      </w:tr>
      <w:tr w:rsidR="002C1FCD" w14:paraId="58F6D8CB" w14:textId="77777777" w:rsidTr="002C1FCD">
        <w:trPr>
          <w:trHeight w:val="300"/>
        </w:trPr>
        <w:tc>
          <w:tcPr>
            <w:tcW w:w="709" w:type="dxa"/>
          </w:tcPr>
          <w:p w14:paraId="6ED22DA9" w14:textId="77777777" w:rsidR="002C1FCD" w:rsidRPr="00B7585C" w:rsidRDefault="002C1FCD">
            <w:pPr>
              <w:pStyle w:val="ListParagraph"/>
              <w:ind w:left="0"/>
              <w:jc w:val="center"/>
              <w:rPr>
                <w:rFonts w:ascii="Times New Roman" w:hAnsi="Times New Roman" w:cs="Times New Roman"/>
                <w:b/>
                <w:bCs/>
                <w:lang w:val="en-IE"/>
              </w:rPr>
            </w:pPr>
            <w:r w:rsidRPr="00B7585C">
              <w:rPr>
                <w:rFonts w:ascii="Times New Roman" w:hAnsi="Times New Roman" w:cs="Times New Roman"/>
                <w:b/>
                <w:bCs/>
                <w:lang w:val="en-IE"/>
              </w:rPr>
              <w:t>NR</w:t>
            </w:r>
          </w:p>
        </w:tc>
        <w:tc>
          <w:tcPr>
            <w:tcW w:w="2835" w:type="dxa"/>
          </w:tcPr>
          <w:p w14:paraId="102E9CF1" w14:textId="77777777" w:rsidR="002C1FCD" w:rsidRPr="00B7585C" w:rsidRDefault="002C1FCD">
            <w:pPr>
              <w:rPr>
                <w:rFonts w:ascii="Times New Roman" w:hAnsi="Times New Roman" w:cs="Times New Roman"/>
                <w:b/>
                <w:bCs/>
                <w:lang w:val="en-IE"/>
              </w:rPr>
            </w:pPr>
            <w:r w:rsidRPr="00B7585C">
              <w:rPr>
                <w:rFonts w:ascii="Times New Roman" w:hAnsi="Times New Roman" w:cs="Times New Roman"/>
                <w:b/>
                <w:bCs/>
                <w:lang w:val="en-IE"/>
              </w:rPr>
              <w:t>Non-residential</w:t>
            </w:r>
          </w:p>
          <w:p w14:paraId="6747766E" w14:textId="77777777" w:rsidR="002C1FCD" w:rsidRPr="00B7585C" w:rsidRDefault="002C1FCD">
            <w:pPr>
              <w:rPr>
                <w:rFonts w:ascii="Times New Roman" w:hAnsi="Times New Roman" w:cs="Times New Roman"/>
                <w:b/>
                <w:bCs/>
                <w:lang w:val="en-IE"/>
              </w:rPr>
            </w:pPr>
          </w:p>
          <w:p w14:paraId="3B975299" w14:textId="77777777" w:rsidR="002C1FCD" w:rsidRPr="00B7585C" w:rsidRDefault="002C1FCD">
            <w:pPr>
              <w:rPr>
                <w:rFonts w:ascii="Times New Roman" w:hAnsi="Times New Roman" w:cs="Times New Roman"/>
                <w:b/>
                <w:bCs/>
                <w:lang w:val="en-IE"/>
              </w:rPr>
            </w:pPr>
            <w:r w:rsidRPr="00B7585C">
              <w:rPr>
                <w:rFonts w:ascii="Times New Roman" w:hAnsi="Times New Roman" w:cs="Times New Roman"/>
                <w:i/>
                <w:iCs/>
                <w:lang w:val="en-IE"/>
              </w:rPr>
              <w:t xml:space="preserve"> Out of which</w:t>
            </w:r>
          </w:p>
        </w:tc>
        <w:tc>
          <w:tcPr>
            <w:tcW w:w="825" w:type="dxa"/>
          </w:tcPr>
          <w:p w14:paraId="37487BFE" w14:textId="77777777" w:rsidR="002C1FCD" w:rsidRPr="00B7585C" w:rsidRDefault="002C1FCD">
            <w:pPr>
              <w:pStyle w:val="ListParagraph"/>
              <w:ind w:left="0"/>
              <w:jc w:val="center"/>
              <w:rPr>
                <w:rFonts w:ascii="Times New Roman" w:hAnsi="Times New Roman" w:cs="Times New Roman"/>
                <w:lang w:val="en-IE"/>
              </w:rPr>
            </w:pPr>
            <w:r w:rsidRPr="00B7585C">
              <w:rPr>
                <w:rFonts w:ascii="Times New Roman" w:hAnsi="Times New Roman" w:cs="Times New Roman"/>
                <w:lang w:val="en-IE"/>
              </w:rPr>
              <w:t>M</w:t>
            </w:r>
          </w:p>
        </w:tc>
        <w:tc>
          <w:tcPr>
            <w:tcW w:w="2010" w:type="dxa"/>
          </w:tcPr>
          <w:p w14:paraId="72C992E4" w14:textId="77777777" w:rsidR="002C1FCD" w:rsidRPr="007247C6" w:rsidRDefault="002C1FCD">
            <w:pPr>
              <w:pStyle w:val="ListParagraph"/>
              <w:ind w:left="0"/>
              <w:jc w:val="center"/>
              <w:rPr>
                <w:rFonts w:ascii="Times New Roman" w:hAnsi="Times New Roman" w:cs="Times New Roman"/>
                <w:color w:val="0070C0"/>
                <w:lang w:val="en-IE"/>
              </w:rPr>
            </w:pPr>
            <w:r>
              <w:rPr>
                <w:rFonts w:ascii="Times New Roman" w:hAnsi="Times New Roman" w:cs="Times New Roman"/>
                <w:color w:val="0070C0"/>
                <w:lang w:val="en-IE"/>
              </w:rPr>
              <w:t>NR = (c) + (d) + (e) + (f) +(g) + (h) +(i)</w:t>
            </w:r>
          </w:p>
        </w:tc>
      </w:tr>
      <w:tr w:rsidR="002C1FCD" w14:paraId="0B0FC6C0" w14:textId="77777777" w:rsidTr="002C1FCD">
        <w:trPr>
          <w:trHeight w:val="300"/>
        </w:trPr>
        <w:tc>
          <w:tcPr>
            <w:tcW w:w="709" w:type="dxa"/>
          </w:tcPr>
          <w:p w14:paraId="10E7C036" w14:textId="77777777" w:rsidR="002C1FCD" w:rsidRPr="00B7585C" w:rsidRDefault="002C1FCD">
            <w:pPr>
              <w:jc w:val="right"/>
              <w:rPr>
                <w:rFonts w:ascii="Times New Roman" w:hAnsi="Times New Roman" w:cs="Times New Roman"/>
                <w:i/>
                <w:iCs/>
                <w:lang w:val="en-IE"/>
              </w:rPr>
            </w:pPr>
            <w:r w:rsidRPr="00B7585C">
              <w:rPr>
                <w:rFonts w:ascii="Times New Roman" w:hAnsi="Times New Roman" w:cs="Times New Roman"/>
                <w:i/>
                <w:iCs/>
                <w:lang w:val="en-IE"/>
              </w:rPr>
              <w:t>(c)</w:t>
            </w:r>
          </w:p>
        </w:tc>
        <w:tc>
          <w:tcPr>
            <w:tcW w:w="2835" w:type="dxa"/>
          </w:tcPr>
          <w:p w14:paraId="25C590A4" w14:textId="77777777" w:rsidR="002C1FCD" w:rsidRPr="00B7585C" w:rsidRDefault="002C1FCD">
            <w:pPr>
              <w:pStyle w:val="ListParagraph"/>
              <w:ind w:left="708"/>
              <w:jc w:val="right"/>
              <w:rPr>
                <w:rFonts w:ascii="Times New Roman" w:hAnsi="Times New Roman" w:cs="Times New Roman"/>
                <w:lang w:val="en-IE"/>
              </w:rPr>
            </w:pPr>
            <w:r w:rsidRPr="00B7585C">
              <w:rPr>
                <w:rFonts w:ascii="Times New Roman" w:hAnsi="Times New Roman" w:cs="Times New Roman"/>
                <w:i/>
                <w:iCs/>
                <w:lang w:val="en-IE"/>
              </w:rPr>
              <w:t>offices</w:t>
            </w:r>
          </w:p>
        </w:tc>
        <w:tc>
          <w:tcPr>
            <w:tcW w:w="825" w:type="dxa"/>
          </w:tcPr>
          <w:p w14:paraId="274A9FD3" w14:textId="77777777" w:rsidR="002C1FCD" w:rsidRPr="00B7585C" w:rsidRDefault="002C1FCD">
            <w:pPr>
              <w:pStyle w:val="ListParagraph"/>
              <w:ind w:left="0"/>
              <w:jc w:val="center"/>
              <w:rPr>
                <w:rFonts w:ascii="Times New Roman" w:hAnsi="Times New Roman" w:cs="Times New Roman"/>
                <w:lang w:val="en-IE"/>
              </w:rPr>
            </w:pPr>
            <w:proofErr w:type="spellStart"/>
            <w:r w:rsidRPr="00B7585C">
              <w:rPr>
                <w:rFonts w:ascii="Times New Roman" w:hAnsi="Times New Roman" w:cs="Times New Roman"/>
                <w:lang w:val="en-IE"/>
              </w:rPr>
              <w:t>Miav</w:t>
            </w:r>
            <w:proofErr w:type="spellEnd"/>
          </w:p>
        </w:tc>
        <w:tc>
          <w:tcPr>
            <w:tcW w:w="2010" w:type="dxa"/>
          </w:tcPr>
          <w:p w14:paraId="74E216A0" w14:textId="77777777" w:rsidR="002C1FCD" w:rsidRPr="007247C6" w:rsidRDefault="002C1FCD">
            <w:pPr>
              <w:pStyle w:val="ListParagraph"/>
              <w:ind w:left="0"/>
              <w:jc w:val="both"/>
              <w:rPr>
                <w:rFonts w:ascii="Times New Roman" w:hAnsi="Times New Roman" w:cs="Times New Roman"/>
                <w:color w:val="0070C0"/>
                <w:lang w:val="en-IE"/>
              </w:rPr>
            </w:pPr>
          </w:p>
        </w:tc>
      </w:tr>
      <w:tr w:rsidR="002C1FCD" w14:paraId="6A3EAAA5" w14:textId="77777777" w:rsidTr="002C1FCD">
        <w:trPr>
          <w:trHeight w:val="300"/>
        </w:trPr>
        <w:tc>
          <w:tcPr>
            <w:tcW w:w="709" w:type="dxa"/>
          </w:tcPr>
          <w:p w14:paraId="7748710A" w14:textId="77777777" w:rsidR="002C1FCD" w:rsidRPr="00B7585C" w:rsidRDefault="002C1FCD">
            <w:pPr>
              <w:pStyle w:val="ListParagraph"/>
              <w:ind w:left="0"/>
              <w:jc w:val="right"/>
              <w:rPr>
                <w:rFonts w:ascii="Times New Roman" w:hAnsi="Times New Roman" w:cs="Times New Roman"/>
                <w:i/>
                <w:iCs/>
                <w:lang w:val="en-IE"/>
              </w:rPr>
            </w:pPr>
            <w:r w:rsidRPr="00B7585C">
              <w:rPr>
                <w:rFonts w:ascii="Times New Roman" w:hAnsi="Times New Roman" w:cs="Times New Roman"/>
                <w:i/>
                <w:iCs/>
                <w:lang w:val="en-IE"/>
              </w:rPr>
              <w:lastRenderedPageBreak/>
              <w:t>(d)</w:t>
            </w:r>
          </w:p>
        </w:tc>
        <w:tc>
          <w:tcPr>
            <w:tcW w:w="2835" w:type="dxa"/>
          </w:tcPr>
          <w:p w14:paraId="31257CCD" w14:textId="77777777" w:rsidR="002C1FCD" w:rsidRPr="00B7585C" w:rsidRDefault="002C1FCD">
            <w:pPr>
              <w:pStyle w:val="ListParagraph"/>
              <w:ind w:left="0"/>
              <w:jc w:val="right"/>
              <w:rPr>
                <w:rFonts w:ascii="Times New Roman" w:hAnsi="Times New Roman" w:cs="Times New Roman"/>
                <w:i/>
                <w:iCs/>
                <w:lang w:val="en-IE"/>
              </w:rPr>
            </w:pPr>
            <w:r w:rsidRPr="00B7585C">
              <w:rPr>
                <w:rFonts w:ascii="Times New Roman" w:hAnsi="Times New Roman" w:cs="Times New Roman"/>
                <w:i/>
                <w:iCs/>
                <w:lang w:val="en-IE"/>
              </w:rPr>
              <w:t>educational buildings</w:t>
            </w:r>
          </w:p>
        </w:tc>
        <w:tc>
          <w:tcPr>
            <w:tcW w:w="825" w:type="dxa"/>
          </w:tcPr>
          <w:p w14:paraId="06319B2B" w14:textId="77777777" w:rsidR="002C1FCD" w:rsidRPr="00B7585C" w:rsidRDefault="002C1FCD">
            <w:pPr>
              <w:pStyle w:val="ListParagraph"/>
              <w:ind w:left="0"/>
              <w:jc w:val="center"/>
              <w:rPr>
                <w:rFonts w:ascii="Times New Roman" w:hAnsi="Times New Roman" w:cs="Times New Roman"/>
                <w:lang w:val="en-IE"/>
              </w:rPr>
            </w:pPr>
            <w:proofErr w:type="spellStart"/>
            <w:r w:rsidRPr="00B7585C">
              <w:rPr>
                <w:rFonts w:ascii="Times New Roman" w:hAnsi="Times New Roman" w:cs="Times New Roman"/>
                <w:lang w:val="en-IE"/>
              </w:rPr>
              <w:t>Miav</w:t>
            </w:r>
            <w:proofErr w:type="spellEnd"/>
          </w:p>
        </w:tc>
        <w:tc>
          <w:tcPr>
            <w:tcW w:w="2010" w:type="dxa"/>
          </w:tcPr>
          <w:p w14:paraId="381A7A2B" w14:textId="77777777" w:rsidR="002C1FCD" w:rsidRPr="007247C6" w:rsidRDefault="002C1FCD">
            <w:pPr>
              <w:pStyle w:val="ListParagraph"/>
              <w:ind w:left="0"/>
              <w:jc w:val="both"/>
              <w:rPr>
                <w:rFonts w:ascii="Times New Roman" w:hAnsi="Times New Roman" w:cs="Times New Roman"/>
                <w:color w:val="0070C0"/>
                <w:lang w:val="en-IE"/>
              </w:rPr>
            </w:pPr>
          </w:p>
        </w:tc>
      </w:tr>
      <w:tr w:rsidR="002C1FCD" w14:paraId="51BC29DD" w14:textId="77777777" w:rsidTr="002C1FCD">
        <w:trPr>
          <w:trHeight w:val="300"/>
        </w:trPr>
        <w:tc>
          <w:tcPr>
            <w:tcW w:w="709" w:type="dxa"/>
          </w:tcPr>
          <w:p w14:paraId="012568AB" w14:textId="77777777" w:rsidR="002C1FCD" w:rsidRPr="00B7585C" w:rsidRDefault="002C1FCD">
            <w:pPr>
              <w:pStyle w:val="ListParagraph"/>
              <w:ind w:left="0"/>
              <w:jc w:val="right"/>
              <w:rPr>
                <w:rFonts w:ascii="Times New Roman" w:hAnsi="Times New Roman" w:cs="Times New Roman"/>
                <w:i/>
                <w:iCs/>
                <w:lang w:val="en-IE"/>
              </w:rPr>
            </w:pPr>
            <w:r w:rsidRPr="00B7585C">
              <w:rPr>
                <w:rFonts w:ascii="Times New Roman" w:hAnsi="Times New Roman" w:cs="Times New Roman"/>
                <w:i/>
                <w:iCs/>
                <w:lang w:val="en-IE"/>
              </w:rPr>
              <w:t>(e)</w:t>
            </w:r>
          </w:p>
        </w:tc>
        <w:tc>
          <w:tcPr>
            <w:tcW w:w="2835" w:type="dxa"/>
          </w:tcPr>
          <w:p w14:paraId="132D0ABE" w14:textId="4625A914" w:rsidR="002C1FCD" w:rsidRPr="00B7585C" w:rsidRDefault="00E43F46">
            <w:pPr>
              <w:pStyle w:val="ListParagraph"/>
              <w:ind w:left="0"/>
              <w:jc w:val="right"/>
              <w:rPr>
                <w:rFonts w:ascii="Times New Roman" w:hAnsi="Times New Roman" w:cs="Times New Roman"/>
                <w:i/>
                <w:iCs/>
                <w:lang w:val="en-IE"/>
              </w:rPr>
            </w:pPr>
            <w:r>
              <w:rPr>
                <w:rFonts w:ascii="Times New Roman" w:hAnsi="Times New Roman" w:cs="Times New Roman"/>
                <w:i/>
                <w:iCs/>
                <w:lang w:val="en-IE"/>
              </w:rPr>
              <w:t>h</w:t>
            </w:r>
            <w:r w:rsidR="002C1FCD" w:rsidRPr="00B7585C">
              <w:rPr>
                <w:rFonts w:ascii="Times New Roman" w:hAnsi="Times New Roman" w:cs="Times New Roman"/>
                <w:i/>
                <w:iCs/>
                <w:lang w:val="en-IE"/>
              </w:rPr>
              <w:t>ospitals</w:t>
            </w:r>
            <w:r>
              <w:rPr>
                <w:rFonts w:ascii="Times New Roman" w:hAnsi="Times New Roman" w:cs="Times New Roman"/>
                <w:i/>
                <w:iCs/>
                <w:lang w:val="en-IE"/>
              </w:rPr>
              <w:t xml:space="preserve"> &amp; healthcare buildings</w:t>
            </w:r>
          </w:p>
        </w:tc>
        <w:tc>
          <w:tcPr>
            <w:tcW w:w="825" w:type="dxa"/>
          </w:tcPr>
          <w:p w14:paraId="4201CB5B" w14:textId="77777777" w:rsidR="002C1FCD" w:rsidRPr="00B7585C" w:rsidRDefault="002C1FCD">
            <w:pPr>
              <w:pStyle w:val="ListParagraph"/>
              <w:ind w:left="0"/>
              <w:jc w:val="center"/>
              <w:rPr>
                <w:rFonts w:ascii="Times New Roman" w:hAnsi="Times New Roman" w:cs="Times New Roman"/>
                <w:lang w:val="en-IE"/>
              </w:rPr>
            </w:pPr>
            <w:proofErr w:type="spellStart"/>
            <w:r w:rsidRPr="00B7585C">
              <w:rPr>
                <w:rFonts w:ascii="Times New Roman" w:hAnsi="Times New Roman" w:cs="Times New Roman"/>
                <w:lang w:val="en-IE"/>
              </w:rPr>
              <w:t>Miav</w:t>
            </w:r>
            <w:proofErr w:type="spellEnd"/>
          </w:p>
        </w:tc>
        <w:tc>
          <w:tcPr>
            <w:tcW w:w="2010" w:type="dxa"/>
          </w:tcPr>
          <w:p w14:paraId="59E3271B" w14:textId="77777777" w:rsidR="002C1FCD" w:rsidRPr="007247C6" w:rsidRDefault="002C1FCD">
            <w:pPr>
              <w:pStyle w:val="ListParagraph"/>
              <w:ind w:left="0"/>
              <w:jc w:val="both"/>
              <w:rPr>
                <w:rFonts w:ascii="Times New Roman" w:hAnsi="Times New Roman" w:cs="Times New Roman"/>
                <w:color w:val="0070C0"/>
                <w:lang w:val="en-IE"/>
              </w:rPr>
            </w:pPr>
          </w:p>
        </w:tc>
      </w:tr>
      <w:tr w:rsidR="002C1FCD" w14:paraId="45E5490D" w14:textId="77777777" w:rsidTr="002C1FCD">
        <w:trPr>
          <w:trHeight w:val="300"/>
        </w:trPr>
        <w:tc>
          <w:tcPr>
            <w:tcW w:w="709" w:type="dxa"/>
          </w:tcPr>
          <w:p w14:paraId="3A9EF1F4" w14:textId="77777777" w:rsidR="002C1FCD" w:rsidRPr="00B7585C" w:rsidRDefault="002C1FCD">
            <w:pPr>
              <w:pStyle w:val="ListParagraph"/>
              <w:ind w:left="0"/>
              <w:jc w:val="right"/>
              <w:rPr>
                <w:rFonts w:ascii="Times New Roman" w:hAnsi="Times New Roman" w:cs="Times New Roman"/>
                <w:i/>
                <w:iCs/>
                <w:lang w:val="en-IE"/>
              </w:rPr>
            </w:pPr>
            <w:r w:rsidRPr="00B7585C">
              <w:rPr>
                <w:rFonts w:ascii="Times New Roman" w:hAnsi="Times New Roman" w:cs="Times New Roman"/>
                <w:i/>
                <w:iCs/>
                <w:lang w:val="en-IE"/>
              </w:rPr>
              <w:t>(f)</w:t>
            </w:r>
          </w:p>
        </w:tc>
        <w:tc>
          <w:tcPr>
            <w:tcW w:w="2835" w:type="dxa"/>
          </w:tcPr>
          <w:p w14:paraId="7EB50257" w14:textId="77777777" w:rsidR="002C1FCD" w:rsidRPr="00B7585C" w:rsidRDefault="002C1FCD">
            <w:pPr>
              <w:pStyle w:val="ListParagraph"/>
              <w:ind w:left="0"/>
              <w:jc w:val="right"/>
              <w:rPr>
                <w:rFonts w:ascii="Times New Roman" w:hAnsi="Times New Roman" w:cs="Times New Roman"/>
                <w:i/>
                <w:iCs/>
                <w:lang w:val="en-IE"/>
              </w:rPr>
            </w:pPr>
            <w:r w:rsidRPr="00B7585C">
              <w:rPr>
                <w:rFonts w:ascii="Times New Roman" w:hAnsi="Times New Roman" w:cs="Times New Roman"/>
                <w:i/>
                <w:iCs/>
                <w:lang w:val="en-IE"/>
              </w:rPr>
              <w:t>hotels and restaurants</w:t>
            </w:r>
          </w:p>
        </w:tc>
        <w:tc>
          <w:tcPr>
            <w:tcW w:w="825" w:type="dxa"/>
          </w:tcPr>
          <w:p w14:paraId="0127C89B" w14:textId="77777777" w:rsidR="002C1FCD" w:rsidRPr="00B7585C" w:rsidRDefault="002C1FCD">
            <w:pPr>
              <w:pStyle w:val="ListParagraph"/>
              <w:ind w:left="0"/>
              <w:jc w:val="center"/>
              <w:rPr>
                <w:rFonts w:ascii="Times New Roman" w:hAnsi="Times New Roman" w:cs="Times New Roman"/>
                <w:lang w:val="en-IE"/>
              </w:rPr>
            </w:pPr>
            <w:proofErr w:type="spellStart"/>
            <w:r w:rsidRPr="00B7585C">
              <w:rPr>
                <w:rFonts w:ascii="Times New Roman" w:hAnsi="Times New Roman" w:cs="Times New Roman"/>
                <w:lang w:val="en-IE"/>
              </w:rPr>
              <w:t>Miav</w:t>
            </w:r>
            <w:proofErr w:type="spellEnd"/>
          </w:p>
        </w:tc>
        <w:tc>
          <w:tcPr>
            <w:tcW w:w="2010" w:type="dxa"/>
          </w:tcPr>
          <w:p w14:paraId="6E47A5AB" w14:textId="77777777" w:rsidR="002C1FCD" w:rsidRPr="007247C6" w:rsidRDefault="002C1FCD">
            <w:pPr>
              <w:pStyle w:val="ListParagraph"/>
              <w:ind w:left="0"/>
              <w:jc w:val="both"/>
              <w:rPr>
                <w:rFonts w:ascii="Times New Roman" w:hAnsi="Times New Roman" w:cs="Times New Roman"/>
                <w:color w:val="0070C0"/>
                <w:lang w:val="en-IE"/>
              </w:rPr>
            </w:pPr>
          </w:p>
        </w:tc>
      </w:tr>
      <w:tr w:rsidR="002C1FCD" w14:paraId="50BC74C3" w14:textId="77777777" w:rsidTr="002C1FCD">
        <w:trPr>
          <w:trHeight w:val="300"/>
        </w:trPr>
        <w:tc>
          <w:tcPr>
            <w:tcW w:w="709" w:type="dxa"/>
          </w:tcPr>
          <w:p w14:paraId="0830479A" w14:textId="77777777" w:rsidR="002C1FCD" w:rsidRPr="00B7585C" w:rsidRDefault="002C1FCD">
            <w:pPr>
              <w:pStyle w:val="ListParagraph"/>
              <w:ind w:left="0"/>
              <w:jc w:val="right"/>
              <w:rPr>
                <w:rFonts w:ascii="Times New Roman" w:hAnsi="Times New Roman" w:cs="Times New Roman"/>
                <w:i/>
                <w:iCs/>
                <w:lang w:val="en-IE"/>
              </w:rPr>
            </w:pPr>
            <w:r w:rsidRPr="00B7585C">
              <w:rPr>
                <w:rFonts w:ascii="Times New Roman" w:hAnsi="Times New Roman" w:cs="Times New Roman"/>
                <w:i/>
                <w:iCs/>
                <w:lang w:val="en-IE"/>
              </w:rPr>
              <w:t>(g)</w:t>
            </w:r>
          </w:p>
        </w:tc>
        <w:tc>
          <w:tcPr>
            <w:tcW w:w="2835" w:type="dxa"/>
          </w:tcPr>
          <w:p w14:paraId="3F37842F" w14:textId="77777777" w:rsidR="002C1FCD" w:rsidRPr="00B7585C" w:rsidRDefault="002C1FCD">
            <w:pPr>
              <w:pStyle w:val="ListParagraph"/>
              <w:ind w:left="0"/>
              <w:jc w:val="right"/>
              <w:rPr>
                <w:rFonts w:ascii="Times New Roman" w:hAnsi="Times New Roman" w:cs="Times New Roman"/>
                <w:i/>
                <w:iCs/>
                <w:lang w:val="en-IE"/>
              </w:rPr>
            </w:pPr>
            <w:r w:rsidRPr="00B7585C">
              <w:rPr>
                <w:rFonts w:ascii="Times New Roman" w:hAnsi="Times New Roman" w:cs="Times New Roman"/>
                <w:i/>
                <w:iCs/>
                <w:lang w:val="en-IE"/>
              </w:rPr>
              <w:t>sport facilities</w:t>
            </w:r>
          </w:p>
        </w:tc>
        <w:tc>
          <w:tcPr>
            <w:tcW w:w="825" w:type="dxa"/>
          </w:tcPr>
          <w:p w14:paraId="4FD6E37A" w14:textId="77777777" w:rsidR="002C1FCD" w:rsidRPr="00B7585C" w:rsidRDefault="002C1FCD">
            <w:pPr>
              <w:pStyle w:val="ListParagraph"/>
              <w:ind w:left="0"/>
              <w:jc w:val="center"/>
              <w:rPr>
                <w:rFonts w:ascii="Times New Roman" w:hAnsi="Times New Roman" w:cs="Times New Roman"/>
                <w:lang w:val="en-IE"/>
              </w:rPr>
            </w:pPr>
            <w:proofErr w:type="spellStart"/>
            <w:r w:rsidRPr="00B7585C">
              <w:rPr>
                <w:rFonts w:ascii="Times New Roman" w:hAnsi="Times New Roman" w:cs="Times New Roman"/>
                <w:lang w:val="en-IE"/>
              </w:rPr>
              <w:t>Miav</w:t>
            </w:r>
            <w:proofErr w:type="spellEnd"/>
          </w:p>
        </w:tc>
        <w:tc>
          <w:tcPr>
            <w:tcW w:w="2010" w:type="dxa"/>
          </w:tcPr>
          <w:p w14:paraId="01E1A873" w14:textId="77777777" w:rsidR="002C1FCD" w:rsidRPr="007247C6" w:rsidRDefault="002C1FCD">
            <w:pPr>
              <w:pStyle w:val="ListParagraph"/>
              <w:ind w:left="0"/>
              <w:jc w:val="both"/>
              <w:rPr>
                <w:rFonts w:ascii="Times New Roman" w:hAnsi="Times New Roman" w:cs="Times New Roman"/>
                <w:color w:val="0070C0"/>
                <w:lang w:val="en-IE"/>
              </w:rPr>
            </w:pPr>
          </w:p>
        </w:tc>
      </w:tr>
      <w:tr w:rsidR="002C1FCD" w:rsidRPr="00AF0C54" w14:paraId="69110A51" w14:textId="77777777" w:rsidTr="002C1FCD">
        <w:trPr>
          <w:trHeight w:val="300"/>
        </w:trPr>
        <w:tc>
          <w:tcPr>
            <w:tcW w:w="709" w:type="dxa"/>
          </w:tcPr>
          <w:p w14:paraId="68D841C4" w14:textId="77777777" w:rsidR="002C1FCD" w:rsidRPr="00B7585C" w:rsidRDefault="002C1FCD">
            <w:pPr>
              <w:pStyle w:val="ListParagraph"/>
              <w:ind w:left="0"/>
              <w:jc w:val="right"/>
              <w:rPr>
                <w:rFonts w:ascii="Times New Roman" w:hAnsi="Times New Roman" w:cs="Times New Roman"/>
                <w:i/>
                <w:iCs/>
                <w:lang w:val="en-IE"/>
              </w:rPr>
            </w:pPr>
            <w:r w:rsidRPr="00B7585C">
              <w:rPr>
                <w:rFonts w:ascii="Times New Roman" w:hAnsi="Times New Roman" w:cs="Times New Roman"/>
                <w:i/>
                <w:iCs/>
                <w:lang w:val="en-IE"/>
              </w:rPr>
              <w:t>(h)</w:t>
            </w:r>
          </w:p>
        </w:tc>
        <w:tc>
          <w:tcPr>
            <w:tcW w:w="2835" w:type="dxa"/>
          </w:tcPr>
          <w:p w14:paraId="4B5FEFBE" w14:textId="77777777" w:rsidR="002C1FCD" w:rsidRPr="00B7585C" w:rsidRDefault="002C1FCD">
            <w:pPr>
              <w:pStyle w:val="ListParagraph"/>
              <w:ind w:left="0"/>
              <w:jc w:val="right"/>
              <w:rPr>
                <w:rFonts w:ascii="Times New Roman" w:hAnsi="Times New Roman" w:cs="Times New Roman"/>
                <w:i/>
                <w:iCs/>
                <w:lang w:val="en-IE"/>
              </w:rPr>
            </w:pPr>
            <w:r w:rsidRPr="00B7585C">
              <w:rPr>
                <w:rFonts w:ascii="Times New Roman" w:hAnsi="Times New Roman" w:cs="Times New Roman"/>
                <w:i/>
                <w:iCs/>
                <w:lang w:val="en-IE"/>
              </w:rPr>
              <w:t>wholesale and retail trade services buildings</w:t>
            </w:r>
          </w:p>
        </w:tc>
        <w:tc>
          <w:tcPr>
            <w:tcW w:w="825" w:type="dxa"/>
          </w:tcPr>
          <w:p w14:paraId="3A7D294F" w14:textId="77777777" w:rsidR="002C1FCD" w:rsidRPr="00B7585C" w:rsidRDefault="002C1FCD">
            <w:pPr>
              <w:pStyle w:val="ListParagraph"/>
              <w:ind w:left="0"/>
              <w:jc w:val="center"/>
              <w:rPr>
                <w:rFonts w:ascii="Times New Roman" w:hAnsi="Times New Roman" w:cs="Times New Roman"/>
                <w:lang w:val="en-IE"/>
              </w:rPr>
            </w:pPr>
            <w:proofErr w:type="spellStart"/>
            <w:r w:rsidRPr="00B7585C">
              <w:rPr>
                <w:rFonts w:ascii="Times New Roman" w:hAnsi="Times New Roman" w:cs="Times New Roman"/>
                <w:lang w:val="en-IE"/>
              </w:rPr>
              <w:t>Miav</w:t>
            </w:r>
            <w:proofErr w:type="spellEnd"/>
          </w:p>
        </w:tc>
        <w:tc>
          <w:tcPr>
            <w:tcW w:w="2010" w:type="dxa"/>
          </w:tcPr>
          <w:p w14:paraId="6EA69B01" w14:textId="77777777" w:rsidR="002C1FCD" w:rsidRPr="007247C6" w:rsidRDefault="002C1FCD">
            <w:pPr>
              <w:pStyle w:val="ListParagraph"/>
              <w:ind w:left="0"/>
              <w:jc w:val="both"/>
              <w:rPr>
                <w:rFonts w:ascii="Times New Roman" w:hAnsi="Times New Roman" w:cs="Times New Roman"/>
                <w:color w:val="0070C0"/>
                <w:lang w:val="en-IE"/>
              </w:rPr>
            </w:pPr>
          </w:p>
        </w:tc>
      </w:tr>
      <w:tr w:rsidR="002C1FCD" w:rsidRPr="00B94093" w14:paraId="338A677B" w14:textId="77777777" w:rsidTr="002C1FCD">
        <w:trPr>
          <w:trHeight w:val="300"/>
        </w:trPr>
        <w:tc>
          <w:tcPr>
            <w:tcW w:w="709" w:type="dxa"/>
          </w:tcPr>
          <w:p w14:paraId="4DC5B5F8" w14:textId="77777777" w:rsidR="002C1FCD" w:rsidRPr="00B7585C" w:rsidRDefault="002C1FCD">
            <w:pPr>
              <w:pStyle w:val="ListParagraph"/>
              <w:ind w:left="0"/>
              <w:jc w:val="right"/>
              <w:rPr>
                <w:rFonts w:ascii="Times New Roman" w:hAnsi="Times New Roman" w:cs="Times New Roman"/>
                <w:i/>
                <w:iCs/>
                <w:lang w:val="en-IE"/>
              </w:rPr>
            </w:pPr>
            <w:r w:rsidRPr="00B7585C">
              <w:rPr>
                <w:rFonts w:ascii="Times New Roman" w:hAnsi="Times New Roman" w:cs="Times New Roman"/>
                <w:i/>
                <w:iCs/>
                <w:lang w:val="en-IE"/>
              </w:rPr>
              <w:t>(i)</w:t>
            </w:r>
          </w:p>
        </w:tc>
        <w:tc>
          <w:tcPr>
            <w:tcW w:w="2835" w:type="dxa"/>
          </w:tcPr>
          <w:p w14:paraId="34E2BE31" w14:textId="77777777" w:rsidR="002C1FCD" w:rsidRPr="00B7585C" w:rsidRDefault="002C1FCD">
            <w:pPr>
              <w:pStyle w:val="ListParagraph"/>
              <w:ind w:left="0"/>
              <w:jc w:val="right"/>
              <w:rPr>
                <w:rFonts w:ascii="Times New Roman" w:hAnsi="Times New Roman" w:cs="Times New Roman"/>
                <w:lang w:val="en-IE"/>
              </w:rPr>
            </w:pPr>
            <w:r w:rsidRPr="00B7585C">
              <w:rPr>
                <w:rFonts w:ascii="Times New Roman" w:hAnsi="Times New Roman" w:cs="Times New Roman"/>
                <w:i/>
                <w:iCs/>
                <w:lang w:val="en-IE"/>
              </w:rPr>
              <w:t>Other type (describe if any)</w:t>
            </w:r>
          </w:p>
        </w:tc>
        <w:tc>
          <w:tcPr>
            <w:tcW w:w="825" w:type="dxa"/>
          </w:tcPr>
          <w:p w14:paraId="79A72222" w14:textId="77777777" w:rsidR="002C1FCD" w:rsidRPr="00B7585C" w:rsidRDefault="002C1FCD">
            <w:pPr>
              <w:pStyle w:val="ListParagraph"/>
              <w:ind w:left="0"/>
              <w:jc w:val="center"/>
              <w:rPr>
                <w:rFonts w:ascii="Times New Roman" w:hAnsi="Times New Roman" w:cs="Times New Roman"/>
                <w:lang w:val="en-IE"/>
              </w:rPr>
            </w:pPr>
            <w:proofErr w:type="spellStart"/>
            <w:r w:rsidRPr="00B7585C">
              <w:rPr>
                <w:rFonts w:ascii="Times New Roman" w:hAnsi="Times New Roman" w:cs="Times New Roman"/>
                <w:lang w:val="en-IE"/>
              </w:rPr>
              <w:t>Miav</w:t>
            </w:r>
            <w:proofErr w:type="spellEnd"/>
          </w:p>
        </w:tc>
        <w:tc>
          <w:tcPr>
            <w:tcW w:w="2010" w:type="dxa"/>
          </w:tcPr>
          <w:p w14:paraId="1BD5655E" w14:textId="77777777" w:rsidR="002C1FCD" w:rsidRPr="007247C6" w:rsidRDefault="002C1FCD">
            <w:pPr>
              <w:pStyle w:val="ListParagraph"/>
              <w:ind w:left="0"/>
              <w:jc w:val="both"/>
              <w:rPr>
                <w:rFonts w:ascii="Times New Roman" w:hAnsi="Times New Roman" w:cs="Times New Roman"/>
                <w:color w:val="0070C0"/>
                <w:lang w:val="en-IE"/>
              </w:rPr>
            </w:pPr>
          </w:p>
        </w:tc>
      </w:tr>
      <w:tr w:rsidR="002C1FCD" w:rsidRPr="00B94093" w14:paraId="187F503D" w14:textId="77777777" w:rsidTr="002C1FCD">
        <w:trPr>
          <w:trHeight w:val="300"/>
        </w:trPr>
        <w:tc>
          <w:tcPr>
            <w:tcW w:w="709" w:type="dxa"/>
          </w:tcPr>
          <w:p w14:paraId="5FB0AE93" w14:textId="77777777" w:rsidR="002C1FCD" w:rsidRPr="00B7585C" w:rsidRDefault="002C1FCD">
            <w:pPr>
              <w:pStyle w:val="ListParagraph"/>
              <w:ind w:left="0"/>
              <w:jc w:val="center"/>
              <w:rPr>
                <w:rFonts w:ascii="Times New Roman" w:hAnsi="Times New Roman" w:cs="Times New Roman"/>
                <w:lang w:val="en-IE"/>
              </w:rPr>
            </w:pPr>
          </w:p>
        </w:tc>
        <w:tc>
          <w:tcPr>
            <w:tcW w:w="2835" w:type="dxa"/>
          </w:tcPr>
          <w:p w14:paraId="182635E4" w14:textId="00E03AF2" w:rsidR="002C1FCD" w:rsidRPr="00B7585C" w:rsidRDefault="00260F65">
            <w:pPr>
              <w:pStyle w:val="ListParagraph"/>
              <w:ind w:left="0"/>
              <w:jc w:val="right"/>
              <w:rPr>
                <w:rFonts w:ascii="Times New Roman" w:hAnsi="Times New Roman" w:cs="Times New Roman"/>
                <w:i/>
                <w:iCs/>
                <w:lang w:val="en-IE"/>
              </w:rPr>
            </w:pPr>
            <w:r>
              <w:rPr>
                <w:rFonts w:ascii="Times New Roman" w:hAnsi="Times New Roman" w:cs="Times New Roman"/>
                <w:i/>
                <w:iCs/>
                <w:lang w:val="en-IE"/>
              </w:rPr>
              <w:t xml:space="preserve">Out of which </w:t>
            </w:r>
            <w:r w:rsidR="002C1FCD" w:rsidRPr="00B7585C">
              <w:rPr>
                <w:rFonts w:ascii="Times New Roman" w:hAnsi="Times New Roman" w:cs="Times New Roman"/>
                <w:i/>
                <w:iCs/>
                <w:lang w:val="en-IE"/>
              </w:rPr>
              <w:t>public</w:t>
            </w:r>
            <w:r w:rsidR="009E4615">
              <w:rPr>
                <w:rFonts w:ascii="Times New Roman" w:hAnsi="Times New Roman" w:cs="Times New Roman"/>
                <w:i/>
                <w:iCs/>
                <w:lang w:val="en-IE"/>
              </w:rPr>
              <w:t xml:space="preserve"> buildings</w:t>
            </w:r>
          </w:p>
        </w:tc>
        <w:tc>
          <w:tcPr>
            <w:tcW w:w="825" w:type="dxa"/>
          </w:tcPr>
          <w:p w14:paraId="0CEE224E" w14:textId="77777777" w:rsidR="002C1FCD" w:rsidRPr="00B7585C" w:rsidRDefault="002C1FCD">
            <w:pPr>
              <w:pStyle w:val="ListParagraph"/>
              <w:ind w:left="0"/>
              <w:jc w:val="center"/>
              <w:rPr>
                <w:rFonts w:ascii="Times New Roman" w:hAnsi="Times New Roman" w:cs="Times New Roman"/>
                <w:lang w:val="en-IE"/>
              </w:rPr>
            </w:pPr>
            <w:r w:rsidRPr="00B7585C">
              <w:rPr>
                <w:rFonts w:ascii="Times New Roman" w:hAnsi="Times New Roman" w:cs="Times New Roman"/>
                <w:lang w:val="en-IE"/>
              </w:rPr>
              <w:t>M</w:t>
            </w:r>
          </w:p>
        </w:tc>
        <w:tc>
          <w:tcPr>
            <w:tcW w:w="2010" w:type="dxa"/>
          </w:tcPr>
          <w:p w14:paraId="26A6BFD6" w14:textId="77777777" w:rsidR="002C1FCD" w:rsidRPr="007247C6" w:rsidRDefault="002C1FCD">
            <w:pPr>
              <w:pStyle w:val="ListParagraph"/>
              <w:ind w:left="0"/>
              <w:jc w:val="both"/>
              <w:rPr>
                <w:rFonts w:ascii="Times New Roman" w:hAnsi="Times New Roman" w:cs="Times New Roman"/>
                <w:color w:val="0070C0"/>
                <w:lang w:val="en-IE"/>
              </w:rPr>
            </w:pPr>
          </w:p>
        </w:tc>
      </w:tr>
      <w:tr w:rsidR="002C1FCD" w14:paraId="2C2BE0C8" w14:textId="77777777" w:rsidTr="002C1FCD">
        <w:trPr>
          <w:trHeight w:val="300"/>
        </w:trPr>
        <w:tc>
          <w:tcPr>
            <w:tcW w:w="709" w:type="dxa"/>
          </w:tcPr>
          <w:p w14:paraId="6735E623" w14:textId="77777777" w:rsidR="002C1FCD" w:rsidRPr="00B7585C" w:rsidRDefault="002C1FCD">
            <w:pPr>
              <w:pStyle w:val="ListParagraph"/>
              <w:ind w:left="0"/>
              <w:jc w:val="center"/>
              <w:rPr>
                <w:rFonts w:ascii="Times New Roman" w:hAnsi="Times New Roman" w:cs="Times New Roman"/>
                <w:b/>
                <w:bCs/>
                <w:lang w:val="en-IE"/>
              </w:rPr>
            </w:pPr>
            <w:r w:rsidRPr="00B7585C">
              <w:rPr>
                <w:rFonts w:ascii="Times New Roman" w:hAnsi="Times New Roman" w:cs="Times New Roman"/>
                <w:b/>
                <w:bCs/>
                <w:lang w:val="en-IE"/>
              </w:rPr>
              <w:t>T</w:t>
            </w:r>
          </w:p>
        </w:tc>
        <w:tc>
          <w:tcPr>
            <w:tcW w:w="2835" w:type="dxa"/>
          </w:tcPr>
          <w:p w14:paraId="19CAAC7A" w14:textId="77777777" w:rsidR="002C1FCD" w:rsidRPr="00B7585C" w:rsidRDefault="002C1FCD">
            <w:pPr>
              <w:pStyle w:val="ListParagraph"/>
              <w:ind w:left="0"/>
              <w:jc w:val="center"/>
              <w:rPr>
                <w:rFonts w:ascii="Times New Roman" w:hAnsi="Times New Roman" w:cs="Times New Roman"/>
                <w:b/>
                <w:bCs/>
                <w:lang w:val="en-IE"/>
              </w:rPr>
            </w:pPr>
            <w:r w:rsidRPr="00B7585C">
              <w:rPr>
                <w:rFonts w:ascii="Times New Roman" w:hAnsi="Times New Roman" w:cs="Times New Roman"/>
                <w:b/>
                <w:bCs/>
                <w:lang w:val="en-IE"/>
              </w:rPr>
              <w:t>Total</w:t>
            </w:r>
          </w:p>
        </w:tc>
        <w:tc>
          <w:tcPr>
            <w:tcW w:w="825" w:type="dxa"/>
          </w:tcPr>
          <w:p w14:paraId="0F477D0B" w14:textId="77777777" w:rsidR="002C1FCD" w:rsidRPr="00B7585C" w:rsidRDefault="002C1FCD">
            <w:pPr>
              <w:pStyle w:val="ListParagraph"/>
              <w:ind w:left="0"/>
              <w:jc w:val="both"/>
              <w:rPr>
                <w:rFonts w:ascii="Times New Roman" w:hAnsi="Times New Roman" w:cs="Times New Roman"/>
                <w:lang w:val="en-IE"/>
              </w:rPr>
            </w:pPr>
          </w:p>
        </w:tc>
        <w:tc>
          <w:tcPr>
            <w:tcW w:w="2010" w:type="dxa"/>
          </w:tcPr>
          <w:p w14:paraId="4494D5BA" w14:textId="77777777" w:rsidR="002C1FCD" w:rsidRPr="00724B75" w:rsidRDefault="002C1FCD">
            <w:pPr>
              <w:pStyle w:val="ListParagraph"/>
              <w:ind w:left="0"/>
              <w:jc w:val="center"/>
              <w:rPr>
                <w:rFonts w:ascii="Times New Roman" w:hAnsi="Times New Roman" w:cs="Times New Roman"/>
                <w:lang w:val="en-IE"/>
              </w:rPr>
            </w:pPr>
            <w:r w:rsidRPr="00ED6B10">
              <w:rPr>
                <w:rFonts w:ascii="Times New Roman" w:hAnsi="Times New Roman" w:cs="Times New Roman"/>
                <w:color w:val="0070C0"/>
                <w:lang w:val="en-IE"/>
              </w:rPr>
              <w:t>T=R + NR</w:t>
            </w:r>
          </w:p>
        </w:tc>
      </w:tr>
    </w:tbl>
    <w:p w14:paraId="7B91CFD9" w14:textId="77777777" w:rsidR="00317495" w:rsidRDefault="00317495" w:rsidP="008F5C37">
      <w:pPr>
        <w:pStyle w:val="ListParagraph"/>
        <w:spacing w:line="240" w:lineRule="auto"/>
        <w:ind w:left="1440"/>
        <w:jc w:val="both"/>
        <w:rPr>
          <w:rFonts w:ascii="Times New Roman" w:hAnsi="Times New Roman" w:cs="Times New Roman"/>
          <w:sz w:val="24"/>
          <w:szCs w:val="24"/>
          <w:lang w:val="en-IE"/>
        </w:rPr>
      </w:pPr>
    </w:p>
    <w:p w14:paraId="6A6916F4" w14:textId="77777777" w:rsidR="00B53579" w:rsidRDefault="00C97B16" w:rsidP="00954C3A">
      <w:pPr>
        <w:pStyle w:val="ListParagraph"/>
        <w:numPr>
          <w:ilvl w:val="1"/>
          <w:numId w:val="2"/>
        </w:numPr>
        <w:spacing w:line="240" w:lineRule="auto"/>
        <w:jc w:val="both"/>
        <w:rPr>
          <w:rFonts w:ascii="Times New Roman" w:hAnsi="Times New Roman" w:cs="Times New Roman"/>
          <w:sz w:val="24"/>
          <w:szCs w:val="24"/>
          <w:lang w:val="en-IE"/>
        </w:rPr>
      </w:pPr>
      <w:r w:rsidRPr="00C97B16">
        <w:rPr>
          <w:rFonts w:ascii="Times New Roman" w:hAnsi="Times New Roman" w:cs="Times New Roman"/>
          <w:sz w:val="24"/>
          <w:szCs w:val="24"/>
          <w:lang w:val="en-IE"/>
        </w:rPr>
        <w:t>per energy performance class</w:t>
      </w:r>
      <w:r w:rsidR="00B53579">
        <w:rPr>
          <w:rFonts w:ascii="Times New Roman" w:hAnsi="Times New Roman" w:cs="Times New Roman"/>
          <w:sz w:val="24"/>
          <w:szCs w:val="24"/>
          <w:lang w:val="en-IE"/>
        </w:rPr>
        <w:t>:</w:t>
      </w:r>
    </w:p>
    <w:p w14:paraId="37E82F95" w14:textId="7FA92BF7" w:rsidR="002024CB" w:rsidRDefault="00B53579" w:rsidP="002024CB">
      <w:pPr>
        <w:pStyle w:val="ListParagraph"/>
        <w:spacing w:line="240" w:lineRule="auto"/>
        <w:ind w:left="1440"/>
        <w:jc w:val="both"/>
        <w:rPr>
          <w:rFonts w:ascii="Times New Roman" w:hAnsi="Times New Roman" w:cs="Times New Roman"/>
          <w:i/>
          <w:iCs/>
          <w:color w:val="0070C0"/>
          <w:sz w:val="24"/>
          <w:szCs w:val="24"/>
          <w:lang w:val="en-IE"/>
        </w:rPr>
      </w:pPr>
      <w:r w:rsidRPr="00B53579">
        <w:rPr>
          <w:rFonts w:ascii="Times New Roman" w:hAnsi="Times New Roman" w:cs="Times New Roman"/>
          <w:i/>
          <w:iCs/>
          <w:color w:val="0070C0"/>
          <w:sz w:val="24"/>
          <w:szCs w:val="24"/>
          <w:lang w:val="en-IE"/>
        </w:rPr>
        <w:t>MSs sh</w:t>
      </w:r>
      <w:r w:rsidR="00CE0528">
        <w:rPr>
          <w:rFonts w:ascii="Times New Roman" w:hAnsi="Times New Roman" w:cs="Times New Roman"/>
          <w:i/>
          <w:iCs/>
          <w:color w:val="0070C0"/>
          <w:sz w:val="24"/>
          <w:szCs w:val="24"/>
          <w:lang w:val="en-IE"/>
        </w:rPr>
        <w:t>ould</w:t>
      </w:r>
      <w:r w:rsidRPr="00B53579">
        <w:rPr>
          <w:rFonts w:ascii="Times New Roman" w:hAnsi="Times New Roman" w:cs="Times New Roman"/>
          <w:i/>
          <w:iCs/>
          <w:color w:val="0070C0"/>
          <w:sz w:val="24"/>
          <w:szCs w:val="24"/>
          <w:lang w:val="en-IE"/>
        </w:rPr>
        <w:t xml:space="preserve"> report the</w:t>
      </w:r>
      <w:r>
        <w:rPr>
          <w:rFonts w:ascii="Times New Roman" w:hAnsi="Times New Roman" w:cs="Times New Roman"/>
          <w:i/>
          <w:iCs/>
          <w:color w:val="0070C0"/>
          <w:sz w:val="24"/>
          <w:szCs w:val="24"/>
          <w:lang w:val="en-IE"/>
        </w:rPr>
        <w:t xml:space="preserve"> breakdown of the </w:t>
      </w:r>
      <w:r w:rsidR="00E74DEF">
        <w:rPr>
          <w:rFonts w:ascii="Times New Roman" w:hAnsi="Times New Roman" w:cs="Times New Roman"/>
          <w:i/>
          <w:iCs/>
          <w:color w:val="0070C0"/>
          <w:sz w:val="24"/>
          <w:szCs w:val="24"/>
          <w:lang w:val="en-IE"/>
        </w:rPr>
        <w:t xml:space="preserve">preceding </w:t>
      </w:r>
      <w:r w:rsidRPr="00B53579">
        <w:rPr>
          <w:rFonts w:ascii="Times New Roman" w:hAnsi="Times New Roman" w:cs="Times New Roman"/>
          <w:i/>
          <w:iCs/>
          <w:color w:val="0070C0"/>
          <w:sz w:val="24"/>
          <w:szCs w:val="24"/>
          <w:lang w:val="en-IE"/>
        </w:rPr>
        <w:t xml:space="preserve">number of </w:t>
      </w:r>
      <w:r w:rsidR="00DA0ABA">
        <w:rPr>
          <w:rFonts w:ascii="Times New Roman" w:hAnsi="Times New Roman" w:cs="Times New Roman"/>
          <w:i/>
          <w:iCs/>
          <w:color w:val="0070C0"/>
          <w:sz w:val="24"/>
          <w:szCs w:val="24"/>
          <w:lang w:val="en-IE"/>
        </w:rPr>
        <w:t xml:space="preserve">currently </w:t>
      </w:r>
      <w:r w:rsidRPr="00187E11">
        <w:rPr>
          <w:rFonts w:ascii="Times New Roman" w:hAnsi="Times New Roman" w:cs="Times New Roman"/>
          <w:i/>
          <w:iCs/>
          <w:color w:val="0070C0"/>
          <w:sz w:val="24"/>
          <w:szCs w:val="24"/>
          <w:lang w:val="en-IE"/>
        </w:rPr>
        <w:t>valid</w:t>
      </w:r>
      <w:r w:rsidRPr="00B53579">
        <w:rPr>
          <w:rFonts w:ascii="Times New Roman" w:hAnsi="Times New Roman" w:cs="Times New Roman"/>
          <w:i/>
          <w:iCs/>
          <w:color w:val="0070C0"/>
          <w:sz w:val="24"/>
          <w:szCs w:val="24"/>
          <w:lang w:val="en-IE"/>
        </w:rPr>
        <w:t xml:space="preserve"> EPC</w:t>
      </w:r>
      <w:r w:rsidR="00912C13">
        <w:rPr>
          <w:rFonts w:ascii="Times New Roman" w:hAnsi="Times New Roman" w:cs="Times New Roman"/>
          <w:i/>
          <w:iCs/>
          <w:color w:val="0070C0"/>
          <w:sz w:val="24"/>
          <w:szCs w:val="24"/>
          <w:lang w:val="en-IE"/>
        </w:rPr>
        <w:t>s</w:t>
      </w:r>
      <w:r w:rsidR="00DA0ABA">
        <w:rPr>
          <w:rStyle w:val="FootnoteReference"/>
          <w:rFonts w:ascii="Times New Roman" w:hAnsi="Times New Roman" w:cs="Times New Roman"/>
          <w:i/>
          <w:iCs/>
          <w:color w:val="0070C0"/>
          <w:sz w:val="24"/>
          <w:szCs w:val="24"/>
          <w:lang w:val="en-IE"/>
        </w:rPr>
        <w:footnoteReference w:id="18"/>
      </w:r>
      <w:r w:rsidRPr="00B53579">
        <w:rPr>
          <w:rFonts w:ascii="Times New Roman" w:hAnsi="Times New Roman" w:cs="Times New Roman"/>
          <w:i/>
          <w:iCs/>
          <w:color w:val="0070C0"/>
          <w:sz w:val="24"/>
          <w:szCs w:val="24"/>
          <w:lang w:val="en-IE"/>
        </w:rPr>
        <w:t xml:space="preserve"> per </w:t>
      </w:r>
      <w:r>
        <w:rPr>
          <w:rFonts w:ascii="Times New Roman" w:hAnsi="Times New Roman" w:cs="Times New Roman"/>
          <w:i/>
          <w:iCs/>
          <w:color w:val="0070C0"/>
          <w:sz w:val="24"/>
          <w:szCs w:val="24"/>
          <w:lang w:val="en-IE"/>
        </w:rPr>
        <w:t>energy performance class.  For this they s</w:t>
      </w:r>
      <w:r w:rsidR="00757AC6">
        <w:rPr>
          <w:rFonts w:ascii="Times New Roman" w:hAnsi="Times New Roman" w:cs="Times New Roman"/>
          <w:i/>
          <w:iCs/>
          <w:color w:val="0070C0"/>
          <w:sz w:val="24"/>
          <w:szCs w:val="24"/>
          <w:lang w:val="en-IE"/>
        </w:rPr>
        <w:t>hould</w:t>
      </w:r>
      <w:r>
        <w:rPr>
          <w:rFonts w:ascii="Times New Roman" w:hAnsi="Times New Roman" w:cs="Times New Roman"/>
          <w:i/>
          <w:iCs/>
          <w:color w:val="0070C0"/>
          <w:sz w:val="24"/>
          <w:szCs w:val="24"/>
          <w:lang w:val="en-IE"/>
        </w:rPr>
        <w:t xml:space="preserve"> use </w:t>
      </w:r>
      <w:r w:rsidRPr="00205498">
        <w:rPr>
          <w:rFonts w:ascii="Times New Roman" w:hAnsi="Times New Roman" w:cs="Times New Roman"/>
          <w:i/>
          <w:iCs/>
          <w:color w:val="0070C0"/>
          <w:sz w:val="24"/>
          <w:szCs w:val="24"/>
          <w:lang w:val="en-IE"/>
        </w:rPr>
        <w:t xml:space="preserve">the </w:t>
      </w:r>
      <w:r>
        <w:rPr>
          <w:rFonts w:ascii="Times New Roman" w:hAnsi="Times New Roman" w:cs="Times New Roman"/>
          <w:i/>
          <w:iCs/>
          <w:color w:val="0070C0"/>
          <w:sz w:val="24"/>
          <w:szCs w:val="24"/>
          <w:lang w:val="en-IE"/>
        </w:rPr>
        <w:t xml:space="preserve">national </w:t>
      </w:r>
      <w:r w:rsidRPr="00205498">
        <w:rPr>
          <w:rFonts w:ascii="Times New Roman" w:hAnsi="Times New Roman" w:cs="Times New Roman"/>
          <w:i/>
          <w:iCs/>
          <w:color w:val="0070C0"/>
          <w:sz w:val="24"/>
          <w:szCs w:val="24"/>
          <w:lang w:val="en-IE"/>
        </w:rPr>
        <w:t>scale in force whe</w:t>
      </w:r>
      <w:r>
        <w:rPr>
          <w:rFonts w:ascii="Times New Roman" w:hAnsi="Times New Roman" w:cs="Times New Roman"/>
          <w:i/>
          <w:iCs/>
          <w:color w:val="0070C0"/>
          <w:sz w:val="24"/>
          <w:szCs w:val="24"/>
          <w:lang w:val="en-IE"/>
        </w:rPr>
        <w:t>n</w:t>
      </w:r>
      <w:r w:rsidRPr="00205498">
        <w:rPr>
          <w:rFonts w:ascii="Times New Roman" w:hAnsi="Times New Roman" w:cs="Times New Roman"/>
          <w:i/>
          <w:iCs/>
          <w:color w:val="0070C0"/>
          <w:sz w:val="24"/>
          <w:szCs w:val="24"/>
          <w:lang w:val="en-IE"/>
        </w:rPr>
        <w:t xml:space="preserve"> the plan </w:t>
      </w:r>
      <w:r w:rsidR="0088583B">
        <w:rPr>
          <w:rFonts w:ascii="Times New Roman" w:hAnsi="Times New Roman" w:cs="Times New Roman"/>
          <w:i/>
          <w:iCs/>
          <w:color w:val="0070C0"/>
          <w:sz w:val="24"/>
          <w:szCs w:val="24"/>
          <w:lang w:val="en-IE"/>
        </w:rPr>
        <w:t>or its draft is prepare</w:t>
      </w:r>
      <w:r w:rsidRPr="00205498">
        <w:rPr>
          <w:rFonts w:ascii="Times New Roman" w:hAnsi="Times New Roman" w:cs="Times New Roman"/>
          <w:i/>
          <w:iCs/>
          <w:color w:val="0070C0"/>
          <w:sz w:val="24"/>
          <w:szCs w:val="24"/>
          <w:lang w:val="en-IE"/>
        </w:rPr>
        <w:t>d</w:t>
      </w:r>
      <w:r>
        <w:rPr>
          <w:rFonts w:ascii="Times New Roman" w:hAnsi="Times New Roman" w:cs="Times New Roman"/>
          <w:i/>
          <w:iCs/>
          <w:color w:val="0070C0"/>
          <w:sz w:val="24"/>
          <w:szCs w:val="24"/>
          <w:lang w:val="en-IE"/>
        </w:rPr>
        <w:t>.</w:t>
      </w:r>
      <w:r w:rsidR="002024CB">
        <w:rPr>
          <w:rFonts w:ascii="Times New Roman" w:hAnsi="Times New Roman" w:cs="Times New Roman"/>
          <w:i/>
          <w:iCs/>
          <w:color w:val="0070C0"/>
          <w:sz w:val="24"/>
          <w:szCs w:val="24"/>
          <w:lang w:val="en-IE"/>
        </w:rPr>
        <w:t xml:space="preserve"> The table below can be adapted according to the national scale in force. If the scale is updated between the draft and the final plan, MSs can update the below table.</w:t>
      </w:r>
    </w:p>
    <w:p w14:paraId="1011A230" w14:textId="61763640" w:rsidR="00B53579" w:rsidRDefault="00B53579" w:rsidP="00B53579">
      <w:pPr>
        <w:pStyle w:val="ListParagraph"/>
        <w:spacing w:line="240" w:lineRule="auto"/>
        <w:ind w:left="1440"/>
        <w:jc w:val="both"/>
        <w:rPr>
          <w:rFonts w:ascii="Times New Roman" w:hAnsi="Times New Roman" w:cs="Times New Roman"/>
          <w:i/>
          <w:iCs/>
          <w:color w:val="0070C0"/>
          <w:sz w:val="24"/>
          <w:szCs w:val="24"/>
          <w:lang w:val="en-IE"/>
        </w:rPr>
      </w:pPr>
    </w:p>
    <w:tbl>
      <w:tblPr>
        <w:tblStyle w:val="TableGrid"/>
        <w:tblW w:w="0" w:type="auto"/>
        <w:tblInd w:w="2556" w:type="dxa"/>
        <w:tblLook w:val="04A0" w:firstRow="1" w:lastRow="0" w:firstColumn="1" w:lastColumn="0" w:noHBand="0" w:noVBand="1"/>
      </w:tblPr>
      <w:tblGrid>
        <w:gridCol w:w="1984"/>
        <w:gridCol w:w="2268"/>
      </w:tblGrid>
      <w:tr w:rsidR="007A190E" w:rsidRPr="002B4210" w14:paraId="4E2D7909" w14:textId="77777777" w:rsidTr="007A190E">
        <w:tc>
          <w:tcPr>
            <w:tcW w:w="1984" w:type="dxa"/>
            <w:shd w:val="clear" w:color="auto" w:fill="D0CECE" w:themeFill="background2" w:themeFillShade="E6"/>
          </w:tcPr>
          <w:p w14:paraId="180CC754" w14:textId="77777777" w:rsidR="007A190E" w:rsidRPr="001C7248" w:rsidRDefault="007A190E">
            <w:pPr>
              <w:pStyle w:val="ListParagraph"/>
              <w:ind w:left="0"/>
              <w:jc w:val="center"/>
              <w:rPr>
                <w:rFonts w:ascii="Times New Roman" w:hAnsi="Times New Roman" w:cs="Times New Roman"/>
                <w:b/>
                <w:bCs/>
                <w:lang w:val="en-IE"/>
              </w:rPr>
            </w:pPr>
            <w:r w:rsidRPr="001C7248">
              <w:rPr>
                <w:rFonts w:ascii="Times New Roman" w:hAnsi="Times New Roman" w:cs="Times New Roman"/>
                <w:b/>
                <w:bCs/>
                <w:lang w:val="en-IE"/>
              </w:rPr>
              <w:t>EPC</w:t>
            </w:r>
          </w:p>
          <w:p w14:paraId="3D479298" w14:textId="77777777" w:rsidR="007A190E" w:rsidRPr="001C7248" w:rsidRDefault="007A190E">
            <w:pPr>
              <w:pStyle w:val="ListParagraph"/>
              <w:ind w:left="0"/>
              <w:jc w:val="center"/>
              <w:rPr>
                <w:rFonts w:ascii="Times New Roman" w:hAnsi="Times New Roman" w:cs="Times New Roman"/>
                <w:b/>
                <w:bCs/>
                <w:lang w:val="en-IE"/>
              </w:rPr>
            </w:pPr>
            <w:r w:rsidRPr="001C7248">
              <w:rPr>
                <w:rFonts w:ascii="Times New Roman" w:hAnsi="Times New Roman" w:cs="Times New Roman"/>
                <w:b/>
                <w:bCs/>
                <w:lang w:val="en-IE"/>
              </w:rPr>
              <w:t>Class</w:t>
            </w:r>
          </w:p>
          <w:p w14:paraId="7DCFAA15" w14:textId="77777777" w:rsidR="007A190E" w:rsidRPr="001C7248" w:rsidRDefault="007A190E">
            <w:pPr>
              <w:pStyle w:val="ListParagraph"/>
              <w:ind w:left="0"/>
              <w:jc w:val="center"/>
              <w:rPr>
                <w:rFonts w:ascii="Times New Roman" w:hAnsi="Times New Roman" w:cs="Times New Roman"/>
                <w:b/>
                <w:bCs/>
                <w:lang w:val="en-IE"/>
              </w:rPr>
            </w:pPr>
          </w:p>
        </w:tc>
        <w:tc>
          <w:tcPr>
            <w:tcW w:w="2268" w:type="dxa"/>
            <w:shd w:val="clear" w:color="auto" w:fill="D0CECE" w:themeFill="background2" w:themeFillShade="E6"/>
          </w:tcPr>
          <w:p w14:paraId="69067144" w14:textId="77777777" w:rsidR="007A190E" w:rsidRDefault="00314AEA">
            <w:pPr>
              <w:pStyle w:val="ListParagraph"/>
              <w:ind w:left="0"/>
              <w:jc w:val="center"/>
              <w:rPr>
                <w:rFonts w:ascii="Times New Roman" w:hAnsi="Times New Roman" w:cs="Times New Roman"/>
                <w:b/>
                <w:bCs/>
                <w:lang w:val="en-IE"/>
              </w:rPr>
            </w:pPr>
            <w:r>
              <w:rPr>
                <w:rFonts w:ascii="Times New Roman" w:hAnsi="Times New Roman" w:cs="Times New Roman"/>
                <w:b/>
                <w:bCs/>
                <w:lang w:val="en-IE"/>
              </w:rPr>
              <w:t>No</w:t>
            </w:r>
            <w:r w:rsidR="007A190E" w:rsidRPr="001C7248">
              <w:rPr>
                <w:rFonts w:ascii="Times New Roman" w:hAnsi="Times New Roman" w:cs="Times New Roman"/>
                <w:b/>
                <w:bCs/>
                <w:lang w:val="en-IE"/>
              </w:rPr>
              <w:t xml:space="preserve"> of</w:t>
            </w:r>
            <w:r w:rsidR="00187E11">
              <w:rPr>
                <w:rFonts w:ascii="Times New Roman" w:hAnsi="Times New Roman" w:cs="Times New Roman"/>
                <w:b/>
                <w:bCs/>
                <w:lang w:val="en-IE"/>
              </w:rPr>
              <w:t xml:space="preserve"> valid</w:t>
            </w:r>
            <w:r w:rsidR="007A190E" w:rsidRPr="001C7248">
              <w:rPr>
                <w:rFonts w:ascii="Times New Roman" w:hAnsi="Times New Roman" w:cs="Times New Roman"/>
                <w:b/>
                <w:bCs/>
                <w:lang w:val="en-IE"/>
              </w:rPr>
              <w:t xml:space="preserve"> </w:t>
            </w:r>
            <w:r w:rsidR="007A190E">
              <w:rPr>
                <w:rFonts w:ascii="Times New Roman" w:hAnsi="Times New Roman" w:cs="Times New Roman"/>
                <w:b/>
                <w:bCs/>
                <w:lang w:val="en-IE"/>
              </w:rPr>
              <w:t>EPCs</w:t>
            </w:r>
          </w:p>
          <w:p w14:paraId="22BCD1CE" w14:textId="2D639187" w:rsidR="00EB5EBC" w:rsidRPr="001C7248" w:rsidRDefault="00EB5EBC">
            <w:pPr>
              <w:pStyle w:val="ListParagraph"/>
              <w:ind w:left="0"/>
              <w:jc w:val="center"/>
              <w:rPr>
                <w:rFonts w:ascii="Times New Roman" w:hAnsi="Times New Roman" w:cs="Times New Roman"/>
                <w:b/>
                <w:bCs/>
                <w:lang w:val="en-IE"/>
              </w:rPr>
            </w:pPr>
            <w:r>
              <w:rPr>
                <w:rFonts w:ascii="Times New Roman" w:hAnsi="Times New Roman" w:cs="Times New Roman"/>
                <w:b/>
                <w:bCs/>
                <w:lang w:val="en-IE"/>
              </w:rPr>
              <w:t>In year X-2</w:t>
            </w:r>
          </w:p>
        </w:tc>
      </w:tr>
      <w:tr w:rsidR="002024CB" w:rsidRPr="00056158" w14:paraId="372EE555" w14:textId="77777777" w:rsidTr="00E1155D">
        <w:tc>
          <w:tcPr>
            <w:tcW w:w="1984" w:type="dxa"/>
            <w:shd w:val="clear" w:color="auto" w:fill="FFFFFF" w:themeFill="background1"/>
          </w:tcPr>
          <w:p w14:paraId="0F0C92C5" w14:textId="77777777" w:rsidR="00F05508" w:rsidRDefault="00DB59AA">
            <w:pPr>
              <w:pStyle w:val="ListParagraph"/>
              <w:ind w:left="0"/>
              <w:jc w:val="center"/>
              <w:rPr>
                <w:rFonts w:ascii="Times New Roman" w:hAnsi="Times New Roman" w:cs="Times New Roman"/>
                <w:lang w:val="en-IE"/>
              </w:rPr>
            </w:pPr>
            <w:r w:rsidRPr="00D969BF">
              <w:rPr>
                <w:rFonts w:ascii="Times New Roman" w:hAnsi="Times New Roman" w:cs="Times New Roman"/>
                <w:lang w:val="en-IE"/>
              </w:rPr>
              <w:t>A+</w:t>
            </w:r>
            <w:r w:rsidR="005A7B3B" w:rsidRPr="00D969BF">
              <w:rPr>
                <w:rFonts w:ascii="Times New Roman" w:hAnsi="Times New Roman" w:cs="Times New Roman"/>
                <w:lang w:val="en-IE"/>
              </w:rPr>
              <w:t xml:space="preserve"> </w:t>
            </w:r>
          </w:p>
          <w:p w14:paraId="1C5B0B8F" w14:textId="165B22C1" w:rsidR="002024CB" w:rsidRPr="00D969BF" w:rsidRDefault="00F05508">
            <w:pPr>
              <w:pStyle w:val="ListParagraph"/>
              <w:ind w:left="0"/>
              <w:jc w:val="center"/>
              <w:rPr>
                <w:rFonts w:ascii="Times New Roman" w:hAnsi="Times New Roman" w:cs="Times New Roman"/>
                <w:lang w:val="en-IE"/>
              </w:rPr>
            </w:pPr>
            <w:r>
              <w:rPr>
                <w:rFonts w:ascii="Times New Roman" w:hAnsi="Times New Roman" w:cs="Times New Roman"/>
                <w:lang w:val="en-IE"/>
              </w:rPr>
              <w:t xml:space="preserve">(if relevant) </w:t>
            </w:r>
          </w:p>
        </w:tc>
        <w:tc>
          <w:tcPr>
            <w:tcW w:w="2268" w:type="dxa"/>
            <w:shd w:val="clear" w:color="auto" w:fill="FFFFFF" w:themeFill="background1"/>
          </w:tcPr>
          <w:p w14:paraId="6BD7218C" w14:textId="77777777" w:rsidR="002024CB" w:rsidRDefault="002024CB">
            <w:pPr>
              <w:pStyle w:val="ListParagraph"/>
              <w:ind w:left="0"/>
              <w:jc w:val="center"/>
              <w:rPr>
                <w:rFonts w:ascii="Times New Roman" w:hAnsi="Times New Roman" w:cs="Times New Roman"/>
                <w:b/>
                <w:bCs/>
                <w:lang w:val="en-IE"/>
              </w:rPr>
            </w:pPr>
          </w:p>
        </w:tc>
      </w:tr>
      <w:tr w:rsidR="00F05508" w:rsidRPr="00056158" w14:paraId="6C544139" w14:textId="77777777" w:rsidTr="00E1155D">
        <w:tc>
          <w:tcPr>
            <w:tcW w:w="1984" w:type="dxa"/>
            <w:shd w:val="clear" w:color="auto" w:fill="FFFFFF" w:themeFill="background1"/>
          </w:tcPr>
          <w:p w14:paraId="418C80AA" w14:textId="77777777" w:rsidR="00F05508" w:rsidRDefault="00F05508">
            <w:pPr>
              <w:pStyle w:val="ListParagraph"/>
              <w:ind w:left="0"/>
              <w:jc w:val="center"/>
              <w:rPr>
                <w:rFonts w:ascii="Times New Roman" w:hAnsi="Times New Roman" w:cs="Times New Roman"/>
                <w:lang w:val="en-IE"/>
              </w:rPr>
            </w:pPr>
            <w:r>
              <w:rPr>
                <w:rFonts w:ascii="Times New Roman" w:hAnsi="Times New Roman" w:cs="Times New Roman"/>
                <w:lang w:val="en-IE"/>
              </w:rPr>
              <w:t>A0</w:t>
            </w:r>
          </w:p>
          <w:p w14:paraId="36432202" w14:textId="46B9B34A" w:rsidR="00F05508" w:rsidRPr="00D969BF" w:rsidRDefault="00F05508">
            <w:pPr>
              <w:pStyle w:val="ListParagraph"/>
              <w:ind w:left="0"/>
              <w:jc w:val="center"/>
              <w:rPr>
                <w:rFonts w:ascii="Times New Roman" w:hAnsi="Times New Roman" w:cs="Times New Roman"/>
                <w:lang w:val="en-IE"/>
              </w:rPr>
            </w:pPr>
            <w:r>
              <w:rPr>
                <w:rFonts w:ascii="Times New Roman" w:hAnsi="Times New Roman" w:cs="Times New Roman"/>
                <w:lang w:val="en-IE"/>
              </w:rPr>
              <w:t>(if relevant)</w:t>
            </w:r>
          </w:p>
        </w:tc>
        <w:tc>
          <w:tcPr>
            <w:tcW w:w="2268" w:type="dxa"/>
            <w:shd w:val="clear" w:color="auto" w:fill="FFFFFF" w:themeFill="background1"/>
          </w:tcPr>
          <w:p w14:paraId="487C8702" w14:textId="77777777" w:rsidR="00F05508" w:rsidRDefault="00F05508">
            <w:pPr>
              <w:pStyle w:val="ListParagraph"/>
              <w:ind w:left="0"/>
              <w:jc w:val="center"/>
              <w:rPr>
                <w:rFonts w:ascii="Times New Roman" w:hAnsi="Times New Roman" w:cs="Times New Roman"/>
                <w:b/>
                <w:bCs/>
                <w:lang w:val="en-IE"/>
              </w:rPr>
            </w:pPr>
          </w:p>
        </w:tc>
      </w:tr>
      <w:tr w:rsidR="007A190E" w:rsidRPr="001C7248" w14:paraId="4D8E15A4" w14:textId="77777777" w:rsidTr="007A190E">
        <w:tc>
          <w:tcPr>
            <w:tcW w:w="1984" w:type="dxa"/>
          </w:tcPr>
          <w:p w14:paraId="41894050" w14:textId="77777777" w:rsidR="007A190E" w:rsidRPr="007A190E" w:rsidRDefault="007A190E">
            <w:pPr>
              <w:pStyle w:val="ListParagraph"/>
              <w:ind w:left="0"/>
              <w:jc w:val="center"/>
              <w:rPr>
                <w:rFonts w:ascii="Times New Roman" w:hAnsi="Times New Roman" w:cs="Times New Roman"/>
                <w:lang w:val="en-IE"/>
              </w:rPr>
            </w:pPr>
            <w:r w:rsidRPr="007A190E">
              <w:rPr>
                <w:rFonts w:ascii="Times New Roman" w:hAnsi="Times New Roman" w:cs="Times New Roman"/>
                <w:lang w:val="en-IE"/>
              </w:rPr>
              <w:t>A</w:t>
            </w:r>
          </w:p>
        </w:tc>
        <w:tc>
          <w:tcPr>
            <w:tcW w:w="2268" w:type="dxa"/>
          </w:tcPr>
          <w:p w14:paraId="49750212" w14:textId="77777777" w:rsidR="007A190E" w:rsidRPr="001C7248" w:rsidRDefault="007A190E">
            <w:pPr>
              <w:pStyle w:val="ListParagraph"/>
              <w:ind w:left="0"/>
              <w:jc w:val="both"/>
              <w:rPr>
                <w:rFonts w:ascii="Times New Roman" w:hAnsi="Times New Roman" w:cs="Times New Roman"/>
                <w:color w:val="0070C0"/>
                <w:lang w:val="en-IE"/>
              </w:rPr>
            </w:pPr>
          </w:p>
        </w:tc>
      </w:tr>
      <w:tr w:rsidR="007A190E" w:rsidRPr="001C7248" w14:paraId="4C5849DD" w14:textId="77777777" w:rsidTr="007A190E">
        <w:tc>
          <w:tcPr>
            <w:tcW w:w="1984" w:type="dxa"/>
          </w:tcPr>
          <w:p w14:paraId="5EE10DBE" w14:textId="77777777" w:rsidR="007A190E" w:rsidRPr="007A190E" w:rsidRDefault="007A190E">
            <w:pPr>
              <w:pStyle w:val="ListParagraph"/>
              <w:ind w:left="0"/>
              <w:jc w:val="center"/>
              <w:rPr>
                <w:rFonts w:ascii="Times New Roman" w:hAnsi="Times New Roman" w:cs="Times New Roman"/>
                <w:lang w:val="en-IE"/>
              </w:rPr>
            </w:pPr>
            <w:r w:rsidRPr="007A190E">
              <w:rPr>
                <w:rFonts w:ascii="Times New Roman" w:hAnsi="Times New Roman" w:cs="Times New Roman"/>
                <w:lang w:val="en-IE"/>
              </w:rPr>
              <w:t>B</w:t>
            </w:r>
          </w:p>
        </w:tc>
        <w:tc>
          <w:tcPr>
            <w:tcW w:w="2268" w:type="dxa"/>
          </w:tcPr>
          <w:p w14:paraId="7AD911B4" w14:textId="77777777" w:rsidR="007A190E" w:rsidRPr="001C7248" w:rsidRDefault="007A190E">
            <w:pPr>
              <w:pStyle w:val="ListParagraph"/>
              <w:ind w:left="0"/>
              <w:jc w:val="both"/>
              <w:rPr>
                <w:rFonts w:ascii="Times New Roman" w:hAnsi="Times New Roman" w:cs="Times New Roman"/>
                <w:color w:val="0070C0"/>
                <w:lang w:val="en-IE"/>
              </w:rPr>
            </w:pPr>
          </w:p>
        </w:tc>
      </w:tr>
      <w:tr w:rsidR="007A190E" w:rsidRPr="001C7248" w14:paraId="4E1E5CD2" w14:textId="77777777" w:rsidTr="007A190E">
        <w:tc>
          <w:tcPr>
            <w:tcW w:w="1984" w:type="dxa"/>
          </w:tcPr>
          <w:p w14:paraId="72168ECE" w14:textId="77777777" w:rsidR="007A190E" w:rsidRPr="007A190E" w:rsidRDefault="007A190E">
            <w:pPr>
              <w:pStyle w:val="ListParagraph"/>
              <w:ind w:left="0"/>
              <w:jc w:val="center"/>
              <w:rPr>
                <w:rFonts w:ascii="Times New Roman" w:hAnsi="Times New Roman" w:cs="Times New Roman"/>
                <w:lang w:val="en-IE"/>
              </w:rPr>
            </w:pPr>
            <w:r w:rsidRPr="007A190E">
              <w:rPr>
                <w:rFonts w:ascii="Times New Roman" w:hAnsi="Times New Roman" w:cs="Times New Roman"/>
                <w:lang w:val="en-IE"/>
              </w:rPr>
              <w:t>C</w:t>
            </w:r>
          </w:p>
        </w:tc>
        <w:tc>
          <w:tcPr>
            <w:tcW w:w="2268" w:type="dxa"/>
          </w:tcPr>
          <w:p w14:paraId="667167C6" w14:textId="77777777" w:rsidR="007A190E" w:rsidRPr="001C7248" w:rsidRDefault="007A190E">
            <w:pPr>
              <w:pStyle w:val="ListParagraph"/>
              <w:ind w:left="0"/>
              <w:jc w:val="both"/>
              <w:rPr>
                <w:rFonts w:ascii="Times New Roman" w:hAnsi="Times New Roman" w:cs="Times New Roman"/>
                <w:color w:val="0070C0"/>
                <w:lang w:val="en-IE"/>
              </w:rPr>
            </w:pPr>
          </w:p>
        </w:tc>
      </w:tr>
      <w:tr w:rsidR="007A190E" w:rsidRPr="001C7248" w14:paraId="19A540C6" w14:textId="77777777" w:rsidTr="007A190E">
        <w:tc>
          <w:tcPr>
            <w:tcW w:w="1984" w:type="dxa"/>
          </w:tcPr>
          <w:p w14:paraId="7DDBB4AF" w14:textId="77777777" w:rsidR="007A190E" w:rsidRPr="007A190E" w:rsidRDefault="007A190E">
            <w:pPr>
              <w:pStyle w:val="ListParagraph"/>
              <w:ind w:left="0"/>
              <w:jc w:val="center"/>
              <w:rPr>
                <w:rFonts w:ascii="Times New Roman" w:hAnsi="Times New Roman" w:cs="Times New Roman"/>
                <w:lang w:val="en-IE"/>
              </w:rPr>
            </w:pPr>
            <w:r w:rsidRPr="007A190E">
              <w:rPr>
                <w:rFonts w:ascii="Times New Roman" w:hAnsi="Times New Roman" w:cs="Times New Roman"/>
                <w:lang w:val="en-IE"/>
              </w:rPr>
              <w:t>…</w:t>
            </w:r>
          </w:p>
        </w:tc>
        <w:tc>
          <w:tcPr>
            <w:tcW w:w="2268" w:type="dxa"/>
          </w:tcPr>
          <w:p w14:paraId="70AF99F4" w14:textId="77777777" w:rsidR="007A190E" w:rsidRPr="001C7248" w:rsidRDefault="007A190E">
            <w:pPr>
              <w:pStyle w:val="ListParagraph"/>
              <w:ind w:left="0"/>
              <w:jc w:val="both"/>
              <w:rPr>
                <w:rFonts w:ascii="Times New Roman" w:hAnsi="Times New Roman" w:cs="Times New Roman"/>
                <w:color w:val="0070C0"/>
                <w:lang w:val="en-IE"/>
              </w:rPr>
            </w:pPr>
          </w:p>
        </w:tc>
      </w:tr>
      <w:tr w:rsidR="007A190E" w:rsidRPr="001C7248" w14:paraId="6B0F900A" w14:textId="77777777" w:rsidTr="007A190E">
        <w:tc>
          <w:tcPr>
            <w:tcW w:w="1984" w:type="dxa"/>
          </w:tcPr>
          <w:p w14:paraId="73B2AE03" w14:textId="77777777" w:rsidR="007A190E" w:rsidRPr="007A190E" w:rsidRDefault="007A190E">
            <w:pPr>
              <w:pStyle w:val="ListParagraph"/>
              <w:ind w:left="0"/>
              <w:jc w:val="center"/>
              <w:rPr>
                <w:rFonts w:ascii="Times New Roman" w:hAnsi="Times New Roman" w:cs="Times New Roman"/>
                <w:lang w:val="en-IE"/>
              </w:rPr>
            </w:pPr>
            <w:r w:rsidRPr="007A190E">
              <w:rPr>
                <w:rFonts w:ascii="Times New Roman" w:hAnsi="Times New Roman" w:cs="Times New Roman"/>
                <w:lang w:val="en-IE"/>
              </w:rPr>
              <w:t>G</w:t>
            </w:r>
          </w:p>
        </w:tc>
        <w:tc>
          <w:tcPr>
            <w:tcW w:w="2268" w:type="dxa"/>
          </w:tcPr>
          <w:p w14:paraId="28CAB13C" w14:textId="77777777" w:rsidR="007A190E" w:rsidRPr="001C7248" w:rsidRDefault="007A190E">
            <w:pPr>
              <w:pStyle w:val="ListParagraph"/>
              <w:ind w:left="0"/>
              <w:jc w:val="both"/>
              <w:rPr>
                <w:rFonts w:ascii="Times New Roman" w:hAnsi="Times New Roman" w:cs="Times New Roman"/>
                <w:color w:val="0070C0"/>
                <w:lang w:val="en-IE"/>
              </w:rPr>
            </w:pPr>
          </w:p>
        </w:tc>
      </w:tr>
      <w:tr w:rsidR="007A190E" w:rsidRPr="001C7248" w14:paraId="652E3651" w14:textId="77777777" w:rsidTr="007A190E">
        <w:tc>
          <w:tcPr>
            <w:tcW w:w="1984" w:type="dxa"/>
          </w:tcPr>
          <w:p w14:paraId="6BABBCA9" w14:textId="3246EEA2" w:rsidR="007A190E" w:rsidRPr="007A190E" w:rsidRDefault="007A190E">
            <w:pPr>
              <w:pStyle w:val="ListParagraph"/>
              <w:ind w:left="0"/>
              <w:jc w:val="center"/>
              <w:rPr>
                <w:rFonts w:ascii="Times New Roman" w:hAnsi="Times New Roman" w:cs="Times New Roman"/>
                <w:lang w:val="en-IE"/>
              </w:rPr>
            </w:pPr>
            <w:r w:rsidRPr="007A190E">
              <w:rPr>
                <w:rFonts w:ascii="Times New Roman" w:hAnsi="Times New Roman" w:cs="Times New Roman"/>
                <w:lang w:val="en-IE"/>
              </w:rPr>
              <w:t>…</w:t>
            </w:r>
          </w:p>
        </w:tc>
        <w:tc>
          <w:tcPr>
            <w:tcW w:w="2268" w:type="dxa"/>
          </w:tcPr>
          <w:p w14:paraId="36718765" w14:textId="77777777" w:rsidR="007A190E" w:rsidRPr="001C7248" w:rsidRDefault="007A190E">
            <w:pPr>
              <w:pStyle w:val="ListParagraph"/>
              <w:ind w:left="0"/>
              <w:jc w:val="both"/>
              <w:rPr>
                <w:rFonts w:ascii="Times New Roman" w:hAnsi="Times New Roman" w:cs="Times New Roman"/>
                <w:color w:val="0070C0"/>
                <w:lang w:val="en-IE"/>
              </w:rPr>
            </w:pPr>
          </w:p>
        </w:tc>
      </w:tr>
      <w:tr w:rsidR="007A190E" w:rsidRPr="002B4210" w14:paraId="066C18D4" w14:textId="77777777" w:rsidTr="007A190E">
        <w:tc>
          <w:tcPr>
            <w:tcW w:w="1984" w:type="dxa"/>
          </w:tcPr>
          <w:p w14:paraId="6964BDCF" w14:textId="77777777" w:rsidR="007A190E" w:rsidRPr="001C7248" w:rsidRDefault="007A190E">
            <w:pPr>
              <w:pStyle w:val="ListParagraph"/>
              <w:ind w:left="0"/>
              <w:jc w:val="center"/>
              <w:rPr>
                <w:rFonts w:ascii="Times New Roman" w:hAnsi="Times New Roman" w:cs="Times New Roman"/>
                <w:lang w:val="en-IE"/>
              </w:rPr>
            </w:pPr>
            <w:r w:rsidRPr="001C7248">
              <w:rPr>
                <w:rFonts w:ascii="Times New Roman" w:hAnsi="Times New Roman" w:cs="Times New Roman"/>
                <w:lang w:val="en-IE"/>
              </w:rPr>
              <w:t>Total</w:t>
            </w:r>
          </w:p>
        </w:tc>
        <w:tc>
          <w:tcPr>
            <w:tcW w:w="2268" w:type="dxa"/>
          </w:tcPr>
          <w:p w14:paraId="231252C5" w14:textId="381B661A" w:rsidR="007A190E" w:rsidRPr="001C7248" w:rsidRDefault="00056158" w:rsidP="00314AEA">
            <w:pPr>
              <w:pStyle w:val="ListParagraph"/>
              <w:ind w:left="0"/>
              <w:jc w:val="center"/>
              <w:rPr>
                <w:rFonts w:ascii="Times New Roman" w:hAnsi="Times New Roman" w:cs="Times New Roman"/>
                <w:color w:val="0070C0"/>
                <w:lang w:val="en-IE"/>
              </w:rPr>
            </w:pPr>
            <w:r>
              <w:rPr>
                <w:rFonts w:ascii="Times New Roman" w:hAnsi="Times New Roman" w:cs="Times New Roman"/>
                <w:color w:val="0070C0"/>
                <w:lang w:val="en-IE"/>
              </w:rPr>
              <w:t>S</w:t>
            </w:r>
            <w:r w:rsidR="009C36E5">
              <w:rPr>
                <w:rFonts w:ascii="Times New Roman" w:hAnsi="Times New Roman" w:cs="Times New Roman"/>
                <w:color w:val="0070C0"/>
                <w:lang w:val="en-IE"/>
              </w:rPr>
              <w:t>h</w:t>
            </w:r>
            <w:r>
              <w:rPr>
                <w:rFonts w:ascii="Times New Roman" w:hAnsi="Times New Roman" w:cs="Times New Roman"/>
                <w:color w:val="0070C0"/>
                <w:lang w:val="en-IE"/>
              </w:rPr>
              <w:t>ould</w:t>
            </w:r>
            <w:r w:rsidR="007A190E" w:rsidRPr="001C7248">
              <w:rPr>
                <w:rFonts w:ascii="Times New Roman" w:hAnsi="Times New Roman" w:cs="Times New Roman"/>
                <w:color w:val="0070C0"/>
                <w:lang w:val="en-IE"/>
              </w:rPr>
              <w:t xml:space="preserve"> match with the</w:t>
            </w:r>
            <w:r w:rsidR="007A190E">
              <w:rPr>
                <w:rFonts w:ascii="Times New Roman" w:hAnsi="Times New Roman" w:cs="Times New Roman"/>
                <w:color w:val="0070C0"/>
                <w:lang w:val="en-IE"/>
              </w:rPr>
              <w:t xml:space="preserve"> </w:t>
            </w:r>
            <w:proofErr w:type="gramStart"/>
            <w:r w:rsidR="007A190E">
              <w:rPr>
                <w:rFonts w:ascii="Times New Roman" w:hAnsi="Times New Roman" w:cs="Times New Roman"/>
                <w:color w:val="0070C0"/>
                <w:lang w:val="en-IE"/>
              </w:rPr>
              <w:t>immediate</w:t>
            </w:r>
            <w:proofErr w:type="gramEnd"/>
            <w:r w:rsidR="007A190E">
              <w:rPr>
                <w:rFonts w:ascii="Times New Roman" w:hAnsi="Times New Roman" w:cs="Times New Roman"/>
                <w:color w:val="0070C0"/>
                <w:lang w:val="en-IE"/>
              </w:rPr>
              <w:t xml:space="preserve"> p</w:t>
            </w:r>
            <w:r w:rsidR="0026550A">
              <w:rPr>
                <w:rFonts w:ascii="Times New Roman" w:hAnsi="Times New Roman" w:cs="Times New Roman"/>
                <w:color w:val="0070C0"/>
                <w:lang w:val="en-IE"/>
              </w:rPr>
              <w:t>receding</w:t>
            </w:r>
            <w:r w:rsidR="007A190E">
              <w:rPr>
                <w:rFonts w:ascii="Times New Roman" w:hAnsi="Times New Roman" w:cs="Times New Roman"/>
                <w:color w:val="0070C0"/>
                <w:lang w:val="en-IE"/>
              </w:rPr>
              <w:t xml:space="preserve"> table</w:t>
            </w:r>
          </w:p>
        </w:tc>
      </w:tr>
    </w:tbl>
    <w:p w14:paraId="0B4FF45B" w14:textId="77777777" w:rsidR="0088583B" w:rsidRDefault="0088583B" w:rsidP="00B53579">
      <w:pPr>
        <w:pStyle w:val="ListParagraph"/>
        <w:spacing w:line="240" w:lineRule="auto"/>
        <w:ind w:left="1440"/>
        <w:jc w:val="both"/>
        <w:rPr>
          <w:rFonts w:ascii="Times New Roman" w:hAnsi="Times New Roman" w:cs="Times New Roman"/>
          <w:i/>
          <w:iCs/>
          <w:color w:val="0070C0"/>
          <w:sz w:val="24"/>
          <w:szCs w:val="24"/>
          <w:lang w:val="en-IE"/>
        </w:rPr>
      </w:pPr>
    </w:p>
    <w:p w14:paraId="5D0A01DD" w14:textId="77777777" w:rsidR="00FC76F9" w:rsidRDefault="00FC76F9" w:rsidP="00954C3A">
      <w:pPr>
        <w:pStyle w:val="ListParagraph"/>
        <w:numPr>
          <w:ilvl w:val="1"/>
          <w:numId w:val="2"/>
        </w:numPr>
        <w:spacing w:line="240" w:lineRule="auto"/>
        <w:jc w:val="both"/>
        <w:rPr>
          <w:rFonts w:ascii="Times New Roman" w:hAnsi="Times New Roman" w:cs="Times New Roman"/>
          <w:i/>
          <w:iCs/>
          <w:sz w:val="24"/>
          <w:szCs w:val="24"/>
          <w:lang w:val="en-IE"/>
        </w:rPr>
      </w:pPr>
      <w:r w:rsidRPr="00337B55">
        <w:rPr>
          <w:rFonts w:ascii="Times New Roman" w:hAnsi="Times New Roman" w:cs="Times New Roman"/>
          <w:i/>
          <w:iCs/>
          <w:sz w:val="24"/>
          <w:szCs w:val="24"/>
          <w:lang w:val="en-IE"/>
        </w:rPr>
        <w:t>per building age</w:t>
      </w:r>
      <w:r>
        <w:rPr>
          <w:rFonts w:ascii="Times New Roman" w:hAnsi="Times New Roman" w:cs="Times New Roman"/>
          <w:i/>
          <w:iCs/>
          <w:sz w:val="24"/>
          <w:szCs w:val="24"/>
          <w:lang w:val="en-IE"/>
        </w:rPr>
        <w:t xml:space="preserve"> (optional indicator)</w:t>
      </w:r>
    </w:p>
    <w:p w14:paraId="63F65C17" w14:textId="52A00B32" w:rsidR="00FC76F9" w:rsidRPr="00F42CE3" w:rsidRDefault="00FC76F9" w:rsidP="00FC76F9">
      <w:pPr>
        <w:pStyle w:val="ListParagraph"/>
        <w:spacing w:line="240" w:lineRule="auto"/>
        <w:ind w:left="1440"/>
        <w:jc w:val="both"/>
        <w:rPr>
          <w:rFonts w:ascii="Times New Roman" w:hAnsi="Times New Roman" w:cs="Times New Roman"/>
          <w:i/>
          <w:iCs/>
          <w:color w:val="0070C0"/>
          <w:sz w:val="24"/>
          <w:szCs w:val="24"/>
          <w:lang w:val="en-GB"/>
        </w:rPr>
      </w:pPr>
      <w:r>
        <w:rPr>
          <w:rFonts w:ascii="Times New Roman" w:hAnsi="Times New Roman" w:cs="Times New Roman"/>
          <w:i/>
          <w:iCs/>
          <w:color w:val="0070C0"/>
          <w:sz w:val="24"/>
          <w:szCs w:val="24"/>
          <w:lang w:val="en-GB"/>
        </w:rPr>
        <w:t xml:space="preserve">For this indicator, </w:t>
      </w:r>
      <w:r w:rsidRPr="00F42CE3">
        <w:rPr>
          <w:rFonts w:ascii="Times New Roman" w:hAnsi="Times New Roman" w:cs="Times New Roman"/>
          <w:i/>
          <w:iCs/>
          <w:color w:val="0070C0"/>
          <w:sz w:val="24"/>
          <w:szCs w:val="24"/>
          <w:lang w:val="en-GB"/>
        </w:rPr>
        <w:t>MSs</w:t>
      </w:r>
      <w:r>
        <w:rPr>
          <w:rFonts w:ascii="Times New Roman" w:hAnsi="Times New Roman" w:cs="Times New Roman"/>
          <w:i/>
          <w:iCs/>
          <w:color w:val="0070C0"/>
          <w:sz w:val="24"/>
          <w:szCs w:val="24"/>
          <w:lang w:val="en-GB"/>
        </w:rPr>
        <w:t xml:space="preserve"> may group buildings within certain time range of age or construction period (e.g</w:t>
      </w:r>
      <w:r w:rsidR="00D34CF7">
        <w:rPr>
          <w:rFonts w:ascii="Times New Roman" w:hAnsi="Times New Roman" w:cs="Times New Roman"/>
          <w:i/>
          <w:iCs/>
          <w:color w:val="0070C0"/>
          <w:sz w:val="24"/>
          <w:szCs w:val="24"/>
          <w:lang w:val="en-GB"/>
        </w:rPr>
        <w:t>.</w:t>
      </w:r>
      <w:r>
        <w:rPr>
          <w:rFonts w:ascii="Times New Roman" w:hAnsi="Times New Roman" w:cs="Times New Roman"/>
          <w:i/>
          <w:iCs/>
          <w:color w:val="0070C0"/>
          <w:sz w:val="24"/>
          <w:szCs w:val="24"/>
          <w:lang w:val="en-GB"/>
        </w:rPr>
        <w:t xml:space="preserve"> range of 5 years). </w:t>
      </w:r>
    </w:p>
    <w:p w14:paraId="722E5E5D" w14:textId="77777777" w:rsidR="00FC76F9" w:rsidRPr="00FC76F9" w:rsidRDefault="00FC76F9" w:rsidP="00B53579">
      <w:pPr>
        <w:pStyle w:val="ListParagraph"/>
        <w:spacing w:line="240" w:lineRule="auto"/>
        <w:ind w:left="1440"/>
        <w:jc w:val="both"/>
        <w:rPr>
          <w:rFonts w:ascii="Times New Roman" w:hAnsi="Times New Roman" w:cs="Times New Roman"/>
          <w:i/>
          <w:iCs/>
          <w:color w:val="0070C0"/>
          <w:sz w:val="24"/>
          <w:szCs w:val="24"/>
          <w:lang w:val="en-GB"/>
        </w:rPr>
      </w:pPr>
    </w:p>
    <w:p w14:paraId="3931A692" w14:textId="275F2CB6" w:rsidR="001A289B" w:rsidRDefault="001A289B" w:rsidP="00954C3A">
      <w:pPr>
        <w:pStyle w:val="ListParagraph"/>
        <w:numPr>
          <w:ilvl w:val="0"/>
          <w:numId w:val="2"/>
        </w:numPr>
        <w:spacing w:line="240" w:lineRule="auto"/>
        <w:jc w:val="both"/>
        <w:rPr>
          <w:rFonts w:ascii="Times New Roman" w:hAnsi="Times New Roman" w:cs="Times New Roman"/>
          <w:sz w:val="24"/>
          <w:szCs w:val="24"/>
          <w:lang w:val="en-IE"/>
        </w:rPr>
      </w:pPr>
      <w:r>
        <w:rPr>
          <w:rFonts w:ascii="Times New Roman" w:hAnsi="Times New Roman" w:cs="Times New Roman"/>
          <w:sz w:val="24"/>
          <w:szCs w:val="24"/>
          <w:lang w:val="en-IE"/>
        </w:rPr>
        <w:t>Annual renovation rates</w:t>
      </w:r>
    </w:p>
    <w:p w14:paraId="3FB6913A" w14:textId="77777777" w:rsidR="003A44C8" w:rsidRPr="008E594D" w:rsidRDefault="003A44C8" w:rsidP="00954C3A">
      <w:pPr>
        <w:pStyle w:val="ListParagraph"/>
        <w:numPr>
          <w:ilvl w:val="1"/>
          <w:numId w:val="2"/>
        </w:numPr>
        <w:spacing w:line="240" w:lineRule="auto"/>
        <w:jc w:val="both"/>
        <w:rPr>
          <w:rFonts w:ascii="Times New Roman" w:hAnsi="Times New Roman" w:cs="Times New Roman"/>
          <w:sz w:val="24"/>
          <w:szCs w:val="24"/>
          <w:lang w:val="en-IE"/>
        </w:rPr>
      </w:pPr>
      <w:r w:rsidRPr="00C97B16">
        <w:rPr>
          <w:rFonts w:ascii="Times New Roman" w:hAnsi="Times New Roman" w:cs="Times New Roman"/>
          <w:sz w:val="24"/>
          <w:szCs w:val="24"/>
          <w:lang w:val="en-IE"/>
        </w:rPr>
        <w:t>per building type</w:t>
      </w:r>
      <w:r w:rsidRPr="00E137E1">
        <w:rPr>
          <w:rFonts w:ascii="Times New Roman" w:hAnsi="Times New Roman" w:cs="Times New Roman"/>
          <w:color w:val="FF0000"/>
          <w:sz w:val="24"/>
          <w:szCs w:val="24"/>
          <w:lang w:val="en-IE"/>
        </w:rPr>
        <w:t xml:space="preserve"> </w:t>
      </w:r>
    </w:p>
    <w:p w14:paraId="59EE3390" w14:textId="36D21952" w:rsidR="003A44C8" w:rsidRDefault="003A44C8" w:rsidP="00954C3A">
      <w:pPr>
        <w:pStyle w:val="ListParagraph"/>
        <w:numPr>
          <w:ilvl w:val="1"/>
          <w:numId w:val="2"/>
        </w:numPr>
        <w:spacing w:line="240" w:lineRule="auto"/>
        <w:jc w:val="both"/>
        <w:rPr>
          <w:rFonts w:ascii="Times New Roman" w:hAnsi="Times New Roman" w:cs="Times New Roman"/>
          <w:sz w:val="24"/>
          <w:szCs w:val="24"/>
          <w:lang w:val="en-IE"/>
        </w:rPr>
      </w:pPr>
      <w:r w:rsidRPr="00E137E1">
        <w:rPr>
          <w:rFonts w:ascii="Times New Roman" w:hAnsi="Times New Roman" w:cs="Times New Roman"/>
          <w:sz w:val="24"/>
          <w:szCs w:val="24"/>
          <w:lang w:val="en-IE"/>
        </w:rPr>
        <w:t>to nearly zero-energy and/or to zero-emission building levels</w:t>
      </w:r>
    </w:p>
    <w:p w14:paraId="223CFED2" w14:textId="00CF53B2" w:rsidR="003A44C8" w:rsidRDefault="003A44C8" w:rsidP="00954C3A">
      <w:pPr>
        <w:pStyle w:val="ListParagraph"/>
        <w:numPr>
          <w:ilvl w:val="1"/>
          <w:numId w:val="2"/>
        </w:numPr>
        <w:spacing w:line="240" w:lineRule="auto"/>
        <w:jc w:val="both"/>
        <w:rPr>
          <w:rFonts w:ascii="Times New Roman" w:hAnsi="Times New Roman" w:cs="Times New Roman"/>
          <w:sz w:val="24"/>
          <w:szCs w:val="24"/>
          <w:lang w:val="en-IE"/>
        </w:rPr>
      </w:pPr>
      <w:r w:rsidRPr="00E137E1">
        <w:rPr>
          <w:rFonts w:ascii="Times New Roman" w:hAnsi="Times New Roman" w:cs="Times New Roman"/>
          <w:sz w:val="24"/>
          <w:szCs w:val="24"/>
          <w:lang w:val="en-IE"/>
        </w:rPr>
        <w:t>per renovation depth (weighted average renovation)</w:t>
      </w:r>
    </w:p>
    <w:p w14:paraId="19087A29" w14:textId="77777777" w:rsidR="003A44C8" w:rsidRPr="00184A40" w:rsidRDefault="003A44C8" w:rsidP="00954C3A">
      <w:pPr>
        <w:pStyle w:val="ListParagraph"/>
        <w:numPr>
          <w:ilvl w:val="1"/>
          <w:numId w:val="2"/>
        </w:numPr>
        <w:spacing w:line="240" w:lineRule="auto"/>
        <w:jc w:val="both"/>
        <w:rPr>
          <w:rFonts w:ascii="Times New Roman" w:hAnsi="Times New Roman" w:cs="Times New Roman"/>
          <w:sz w:val="24"/>
          <w:szCs w:val="24"/>
          <w:lang w:val="en-IE"/>
        </w:rPr>
      </w:pPr>
      <w:r>
        <w:rPr>
          <w:rFonts w:ascii="Times New Roman" w:hAnsi="Times New Roman" w:cs="Times New Roman"/>
          <w:sz w:val="24"/>
          <w:szCs w:val="24"/>
          <w:lang w:val="en-IE"/>
        </w:rPr>
        <w:t xml:space="preserve">public buildings </w:t>
      </w:r>
    </w:p>
    <w:p w14:paraId="40A3415B" w14:textId="77777777" w:rsidR="00166939" w:rsidRDefault="00166939" w:rsidP="003A44C8">
      <w:pPr>
        <w:pStyle w:val="ListParagraph"/>
        <w:spacing w:line="240" w:lineRule="auto"/>
        <w:jc w:val="both"/>
        <w:rPr>
          <w:rFonts w:ascii="Times New Roman" w:hAnsi="Times New Roman" w:cs="Times New Roman"/>
          <w:i/>
          <w:iCs/>
          <w:color w:val="0070C0"/>
          <w:sz w:val="24"/>
          <w:szCs w:val="24"/>
          <w:lang w:val="en-IE"/>
        </w:rPr>
      </w:pPr>
    </w:p>
    <w:p w14:paraId="24FE9063" w14:textId="35F3751B" w:rsidR="000771E5" w:rsidRPr="001D3A32" w:rsidRDefault="007A2541" w:rsidP="003A44C8">
      <w:pPr>
        <w:pStyle w:val="ListParagraph"/>
        <w:spacing w:line="240" w:lineRule="auto"/>
        <w:jc w:val="both"/>
        <w:rPr>
          <w:rFonts w:ascii="Times New Roman" w:hAnsi="Times New Roman" w:cs="Times New Roman"/>
          <w:i/>
          <w:iCs/>
          <w:color w:val="0070C0"/>
          <w:sz w:val="24"/>
          <w:szCs w:val="24"/>
          <w:lang w:val="en-GB"/>
        </w:rPr>
      </w:pPr>
      <w:r>
        <w:rPr>
          <w:rFonts w:ascii="Times New Roman" w:hAnsi="Times New Roman" w:cs="Times New Roman"/>
          <w:i/>
          <w:iCs/>
          <w:color w:val="0070C0"/>
          <w:sz w:val="24"/>
          <w:szCs w:val="24"/>
          <w:lang w:val="en-IE"/>
        </w:rPr>
        <w:lastRenderedPageBreak/>
        <w:t xml:space="preserve">To report these indicators, </w:t>
      </w:r>
      <w:r w:rsidR="003A44C8" w:rsidRPr="003437E6">
        <w:rPr>
          <w:rFonts w:ascii="Times New Roman" w:hAnsi="Times New Roman" w:cs="Times New Roman"/>
          <w:i/>
          <w:iCs/>
          <w:color w:val="0070C0"/>
          <w:sz w:val="24"/>
          <w:szCs w:val="24"/>
          <w:lang w:val="en-IE"/>
        </w:rPr>
        <w:t>MSs</w:t>
      </w:r>
      <w:r w:rsidR="003A44C8">
        <w:rPr>
          <w:rFonts w:ascii="Times New Roman" w:hAnsi="Times New Roman" w:cs="Times New Roman"/>
          <w:i/>
          <w:iCs/>
          <w:color w:val="0070C0"/>
          <w:sz w:val="24"/>
          <w:szCs w:val="24"/>
          <w:lang w:val="en-IE"/>
        </w:rPr>
        <w:t xml:space="preserve"> </w:t>
      </w:r>
      <w:r w:rsidR="00F540A2">
        <w:rPr>
          <w:rFonts w:ascii="Times New Roman" w:hAnsi="Times New Roman" w:cs="Times New Roman"/>
          <w:i/>
          <w:iCs/>
          <w:color w:val="0070C0"/>
          <w:sz w:val="24"/>
          <w:szCs w:val="24"/>
          <w:lang w:val="en-IE"/>
        </w:rPr>
        <w:t>should</w:t>
      </w:r>
      <w:r w:rsidR="003A44C8">
        <w:rPr>
          <w:rFonts w:ascii="Times New Roman" w:hAnsi="Times New Roman" w:cs="Times New Roman"/>
          <w:i/>
          <w:iCs/>
          <w:color w:val="0070C0"/>
          <w:sz w:val="24"/>
          <w:szCs w:val="24"/>
          <w:lang w:val="en-IE"/>
        </w:rPr>
        <w:t xml:space="preserve"> fill in the below table, which mirrors the level of reporting requested under the NECP Reporting template Annex IV table 3</w:t>
      </w:r>
      <w:r w:rsidR="003A44C8">
        <w:rPr>
          <w:rStyle w:val="FootnoteReference"/>
          <w:rFonts w:ascii="Times New Roman" w:hAnsi="Times New Roman" w:cs="Times New Roman"/>
          <w:i/>
          <w:iCs/>
          <w:color w:val="0070C0"/>
          <w:sz w:val="24"/>
          <w:szCs w:val="24"/>
          <w:lang w:val="en-IE"/>
        </w:rPr>
        <w:footnoteReference w:id="19"/>
      </w:r>
      <w:r w:rsidR="003A44C8">
        <w:rPr>
          <w:rFonts w:ascii="Times New Roman" w:hAnsi="Times New Roman" w:cs="Times New Roman"/>
          <w:i/>
          <w:iCs/>
          <w:color w:val="0070C0"/>
          <w:sz w:val="24"/>
          <w:szCs w:val="24"/>
          <w:lang w:val="en-IE"/>
        </w:rPr>
        <w:t xml:space="preserve"> and accommodates all the </w:t>
      </w:r>
      <w:r w:rsidR="00BA7D10">
        <w:rPr>
          <w:rFonts w:ascii="Times New Roman" w:hAnsi="Times New Roman" w:cs="Times New Roman"/>
          <w:i/>
          <w:iCs/>
          <w:color w:val="0070C0"/>
          <w:sz w:val="24"/>
          <w:szCs w:val="24"/>
          <w:lang w:val="en-IE"/>
        </w:rPr>
        <w:t xml:space="preserve">above </w:t>
      </w:r>
      <w:r w:rsidR="003A44C8">
        <w:rPr>
          <w:rFonts w:ascii="Times New Roman" w:hAnsi="Times New Roman" w:cs="Times New Roman"/>
          <w:i/>
          <w:iCs/>
          <w:color w:val="0070C0"/>
          <w:sz w:val="24"/>
          <w:szCs w:val="24"/>
          <w:lang w:val="en-IE"/>
        </w:rPr>
        <w:t>indicators</w:t>
      </w:r>
      <w:r w:rsidR="00886C1E">
        <w:rPr>
          <w:rFonts w:ascii="Times New Roman" w:hAnsi="Times New Roman" w:cs="Times New Roman"/>
          <w:i/>
          <w:iCs/>
          <w:color w:val="0070C0"/>
          <w:sz w:val="24"/>
          <w:szCs w:val="24"/>
          <w:lang w:val="en-IE"/>
        </w:rPr>
        <w:t xml:space="preserve">, the table is mirrored in the </w:t>
      </w:r>
      <w:r w:rsidR="002E4288">
        <w:rPr>
          <w:rFonts w:ascii="Times New Roman" w:hAnsi="Times New Roman" w:cs="Times New Roman"/>
          <w:i/>
          <w:iCs/>
          <w:color w:val="0070C0"/>
          <w:sz w:val="24"/>
          <w:szCs w:val="24"/>
          <w:lang w:val="en-IE"/>
        </w:rPr>
        <w:t>spreadsheet</w:t>
      </w:r>
      <w:r w:rsidR="00F65ACF">
        <w:rPr>
          <w:rFonts w:ascii="Times New Roman" w:hAnsi="Times New Roman" w:cs="Times New Roman"/>
          <w:i/>
          <w:iCs/>
          <w:color w:val="0070C0"/>
          <w:sz w:val="24"/>
          <w:szCs w:val="24"/>
          <w:lang w:val="en-IE"/>
        </w:rPr>
        <w:t xml:space="preserve"> template</w:t>
      </w:r>
      <w:r w:rsidR="00886C1E">
        <w:rPr>
          <w:rFonts w:ascii="Times New Roman" w:hAnsi="Times New Roman" w:cs="Times New Roman"/>
          <w:i/>
          <w:iCs/>
          <w:color w:val="0070C0"/>
          <w:sz w:val="24"/>
          <w:szCs w:val="24"/>
          <w:lang w:val="en-IE"/>
        </w:rPr>
        <w:t xml:space="preserve"> for data collection</w:t>
      </w:r>
      <w:r w:rsidR="003A44C8">
        <w:rPr>
          <w:rFonts w:ascii="Times New Roman" w:hAnsi="Times New Roman" w:cs="Times New Roman"/>
          <w:i/>
          <w:iCs/>
          <w:color w:val="0070C0"/>
          <w:sz w:val="24"/>
          <w:szCs w:val="24"/>
          <w:lang w:val="en-IE"/>
        </w:rPr>
        <w:t>.</w:t>
      </w:r>
    </w:p>
    <w:tbl>
      <w:tblPr>
        <w:tblStyle w:val="TableGrid"/>
        <w:tblpPr w:leftFromText="180" w:rightFromText="180" w:vertAnchor="text" w:horzAnchor="margin" w:tblpXSpec="center" w:tblpY="117"/>
        <w:tblW w:w="7897" w:type="dxa"/>
        <w:tblLayout w:type="fixed"/>
        <w:tblLook w:val="04A0" w:firstRow="1" w:lastRow="0" w:firstColumn="1" w:lastColumn="0" w:noHBand="0" w:noVBand="1"/>
      </w:tblPr>
      <w:tblGrid>
        <w:gridCol w:w="1276"/>
        <w:gridCol w:w="992"/>
        <w:gridCol w:w="1418"/>
        <w:gridCol w:w="1451"/>
        <w:gridCol w:w="1384"/>
        <w:gridCol w:w="1376"/>
      </w:tblGrid>
      <w:tr w:rsidR="00886C1E" w:rsidRPr="00051554" w14:paraId="0E626AA1" w14:textId="77777777" w:rsidTr="00886C1E">
        <w:trPr>
          <w:trHeight w:val="1120"/>
        </w:trPr>
        <w:tc>
          <w:tcPr>
            <w:tcW w:w="1276" w:type="dxa"/>
            <w:vMerge w:val="restart"/>
            <w:shd w:val="clear" w:color="auto" w:fill="D0CECE" w:themeFill="background2" w:themeFillShade="E6"/>
          </w:tcPr>
          <w:p w14:paraId="2D7DE785" w14:textId="1975D42C" w:rsidR="00886C1E" w:rsidRPr="00D27BA3" w:rsidRDefault="00886C1E" w:rsidP="00B9607E">
            <w:pPr>
              <w:pStyle w:val="ListParagraph"/>
              <w:ind w:left="0"/>
              <w:jc w:val="center"/>
              <w:rPr>
                <w:rFonts w:ascii="Times New Roman" w:hAnsi="Times New Roman" w:cs="Times New Roman"/>
                <w:b/>
                <w:bCs/>
                <w:sz w:val="20"/>
                <w:szCs w:val="20"/>
                <w:lang w:val="en-IE"/>
              </w:rPr>
            </w:pPr>
            <w:proofErr w:type="spellStart"/>
            <w:r w:rsidRPr="00D27BA3">
              <w:rPr>
                <w:rFonts w:ascii="Times New Roman" w:hAnsi="Times New Roman" w:cs="Times New Roman"/>
                <w:b/>
                <w:bCs/>
                <w:sz w:val="20"/>
                <w:szCs w:val="20"/>
                <w:lang w:val="en-IE"/>
              </w:rPr>
              <w:t>uilding</w:t>
            </w:r>
            <w:proofErr w:type="spellEnd"/>
          </w:p>
          <w:p w14:paraId="5227AB36" w14:textId="77777777" w:rsidR="00886C1E" w:rsidRPr="00D27BA3" w:rsidRDefault="00886C1E" w:rsidP="00B9607E">
            <w:pPr>
              <w:pStyle w:val="ListParagraph"/>
              <w:ind w:left="0"/>
              <w:jc w:val="center"/>
              <w:rPr>
                <w:rFonts w:ascii="Times New Roman" w:hAnsi="Times New Roman" w:cs="Times New Roman"/>
                <w:b/>
                <w:bCs/>
                <w:sz w:val="20"/>
                <w:szCs w:val="20"/>
                <w:lang w:val="en-IE"/>
              </w:rPr>
            </w:pPr>
            <w:r w:rsidRPr="00D27BA3">
              <w:rPr>
                <w:rFonts w:ascii="Times New Roman" w:hAnsi="Times New Roman" w:cs="Times New Roman"/>
                <w:b/>
                <w:bCs/>
                <w:sz w:val="20"/>
                <w:szCs w:val="20"/>
                <w:lang w:val="en-IE"/>
              </w:rPr>
              <w:t>Type</w:t>
            </w:r>
          </w:p>
        </w:tc>
        <w:tc>
          <w:tcPr>
            <w:tcW w:w="992" w:type="dxa"/>
            <w:vMerge w:val="restart"/>
            <w:shd w:val="clear" w:color="auto" w:fill="D0CECE" w:themeFill="background2" w:themeFillShade="E6"/>
          </w:tcPr>
          <w:p w14:paraId="43194688" w14:textId="73E424EA" w:rsidR="00886C1E" w:rsidRDefault="00886C1E" w:rsidP="00B9607E">
            <w:pPr>
              <w:pStyle w:val="ListParagraph"/>
              <w:ind w:left="0"/>
              <w:jc w:val="center"/>
              <w:rPr>
                <w:rFonts w:ascii="Times New Roman" w:hAnsi="Times New Roman" w:cs="Times New Roman"/>
                <w:b/>
                <w:bCs/>
                <w:sz w:val="20"/>
                <w:szCs w:val="20"/>
                <w:lang w:val="en-IE"/>
              </w:rPr>
            </w:pPr>
            <w:proofErr w:type="spellStart"/>
            <w:r w:rsidRPr="00D27BA3">
              <w:rPr>
                <w:rFonts w:ascii="Times New Roman" w:hAnsi="Times New Roman" w:cs="Times New Roman"/>
                <w:b/>
                <w:bCs/>
                <w:sz w:val="20"/>
                <w:szCs w:val="20"/>
                <w:lang w:val="en-IE"/>
              </w:rPr>
              <w:t>Reno</w:t>
            </w:r>
            <w:r>
              <w:rPr>
                <w:rFonts w:ascii="Times New Roman" w:hAnsi="Times New Roman" w:cs="Times New Roman"/>
                <w:b/>
                <w:bCs/>
                <w:sz w:val="20"/>
                <w:szCs w:val="20"/>
                <w:lang w:val="en-IE"/>
              </w:rPr>
              <w:t>v</w:t>
            </w:r>
            <w:proofErr w:type="spellEnd"/>
            <w:r>
              <w:rPr>
                <w:rFonts w:ascii="Times New Roman" w:hAnsi="Times New Roman" w:cs="Times New Roman"/>
                <w:b/>
                <w:bCs/>
                <w:sz w:val="20"/>
                <w:szCs w:val="20"/>
                <w:lang w:val="en-IE"/>
              </w:rPr>
              <w:t>.</w:t>
            </w:r>
            <w:r w:rsidRPr="00D27BA3">
              <w:rPr>
                <w:rFonts w:ascii="Times New Roman" w:hAnsi="Times New Roman" w:cs="Times New Roman"/>
                <w:b/>
                <w:bCs/>
                <w:sz w:val="20"/>
                <w:szCs w:val="20"/>
                <w:lang w:val="en-IE"/>
              </w:rPr>
              <w:t xml:space="preserve"> Depth</w:t>
            </w:r>
          </w:p>
          <w:p w14:paraId="56E024E9" w14:textId="63B2478C" w:rsidR="00886C1E" w:rsidRPr="00D27BA3" w:rsidRDefault="00886C1E" w:rsidP="00B9607E">
            <w:pPr>
              <w:pStyle w:val="ListParagraph"/>
              <w:ind w:left="0"/>
              <w:jc w:val="center"/>
              <w:rPr>
                <w:rFonts w:ascii="Times New Roman" w:hAnsi="Times New Roman" w:cs="Times New Roman"/>
                <w:b/>
                <w:bCs/>
                <w:sz w:val="20"/>
                <w:szCs w:val="20"/>
                <w:lang w:val="en-IE"/>
              </w:rPr>
            </w:pPr>
            <w:r>
              <w:rPr>
                <w:rFonts w:ascii="Times New Roman" w:hAnsi="Times New Roman" w:cs="Times New Roman"/>
                <w:b/>
                <w:bCs/>
                <w:sz w:val="20"/>
                <w:szCs w:val="20"/>
                <w:lang w:val="en-IE"/>
              </w:rPr>
              <w:t>category</w:t>
            </w:r>
          </w:p>
        </w:tc>
        <w:tc>
          <w:tcPr>
            <w:tcW w:w="1418" w:type="dxa"/>
            <w:shd w:val="clear" w:color="auto" w:fill="D0CECE" w:themeFill="background2" w:themeFillShade="E6"/>
          </w:tcPr>
          <w:p w14:paraId="6FF4E6DE" w14:textId="4C2B0EE0" w:rsidR="00886C1E" w:rsidRPr="00D27BA3" w:rsidRDefault="00886C1E" w:rsidP="00B9607E">
            <w:pPr>
              <w:pStyle w:val="ListParagraph"/>
              <w:ind w:left="0"/>
              <w:jc w:val="center"/>
              <w:rPr>
                <w:rFonts w:ascii="Times New Roman" w:hAnsi="Times New Roman" w:cs="Times New Roman"/>
                <w:b/>
                <w:bCs/>
                <w:sz w:val="20"/>
                <w:szCs w:val="20"/>
                <w:lang w:val="en-IE"/>
              </w:rPr>
            </w:pPr>
            <w:r w:rsidRPr="00D27BA3">
              <w:rPr>
                <w:rFonts w:ascii="Times New Roman" w:hAnsi="Times New Roman" w:cs="Times New Roman"/>
                <w:b/>
                <w:bCs/>
                <w:sz w:val="20"/>
                <w:szCs w:val="20"/>
                <w:lang w:val="en-IE"/>
              </w:rPr>
              <w:t xml:space="preserve">Number of buildings </w:t>
            </w:r>
            <w:proofErr w:type="spellStart"/>
            <w:r w:rsidRPr="00D27BA3">
              <w:rPr>
                <w:rFonts w:ascii="Times New Roman" w:hAnsi="Times New Roman" w:cs="Times New Roman"/>
                <w:b/>
                <w:bCs/>
                <w:sz w:val="20"/>
                <w:szCs w:val="20"/>
                <w:lang w:val="en-IE"/>
              </w:rPr>
              <w:t>renov</w:t>
            </w:r>
            <w:proofErr w:type="spellEnd"/>
            <w:r>
              <w:rPr>
                <w:rFonts w:ascii="Times New Roman" w:hAnsi="Times New Roman" w:cs="Times New Roman"/>
                <w:b/>
                <w:bCs/>
                <w:sz w:val="20"/>
                <w:szCs w:val="20"/>
                <w:lang w:val="en-IE"/>
              </w:rPr>
              <w:t>.</w:t>
            </w:r>
            <w:r w:rsidRPr="00D27BA3">
              <w:rPr>
                <w:rFonts w:ascii="Times New Roman" w:hAnsi="Times New Roman" w:cs="Times New Roman"/>
                <w:b/>
                <w:bCs/>
                <w:sz w:val="20"/>
                <w:szCs w:val="20"/>
                <w:lang w:val="en-IE"/>
              </w:rPr>
              <w:t xml:space="preserve"> </w:t>
            </w:r>
          </w:p>
          <w:p w14:paraId="2C6E4904" w14:textId="77777777" w:rsidR="00886C1E" w:rsidRPr="00D27BA3" w:rsidRDefault="00886C1E" w:rsidP="00B9607E">
            <w:pPr>
              <w:pStyle w:val="ListParagraph"/>
              <w:ind w:left="0"/>
              <w:jc w:val="center"/>
              <w:rPr>
                <w:rFonts w:ascii="Times New Roman" w:hAnsi="Times New Roman" w:cs="Times New Roman"/>
                <w:b/>
                <w:bCs/>
                <w:sz w:val="20"/>
                <w:szCs w:val="20"/>
                <w:lang w:val="en-IE"/>
              </w:rPr>
            </w:pPr>
            <w:r w:rsidRPr="00D27BA3">
              <w:rPr>
                <w:rFonts w:ascii="Times New Roman" w:hAnsi="Times New Roman" w:cs="Times New Roman"/>
                <w:b/>
                <w:bCs/>
                <w:sz w:val="20"/>
                <w:szCs w:val="20"/>
                <w:lang w:val="en-IE"/>
              </w:rPr>
              <w:t>in year X-2</w:t>
            </w:r>
          </w:p>
          <w:p w14:paraId="2149C5E4" w14:textId="530E7B03" w:rsidR="00886C1E" w:rsidRPr="00D27BA3" w:rsidRDefault="00886C1E" w:rsidP="0075545A">
            <w:pPr>
              <w:pStyle w:val="ListParagraph"/>
              <w:ind w:left="0"/>
              <w:jc w:val="center"/>
              <w:rPr>
                <w:rFonts w:ascii="Times New Roman" w:hAnsi="Times New Roman" w:cs="Times New Roman"/>
                <w:b/>
                <w:bCs/>
                <w:sz w:val="20"/>
                <w:szCs w:val="20"/>
                <w:lang w:val="en-IE"/>
              </w:rPr>
            </w:pPr>
          </w:p>
        </w:tc>
        <w:tc>
          <w:tcPr>
            <w:tcW w:w="1451" w:type="dxa"/>
            <w:shd w:val="clear" w:color="auto" w:fill="D0CECE" w:themeFill="background2" w:themeFillShade="E6"/>
          </w:tcPr>
          <w:p w14:paraId="26397D64" w14:textId="553DE1D1" w:rsidR="00886C1E" w:rsidRPr="00D27BA3" w:rsidRDefault="00886C1E" w:rsidP="00B9607E">
            <w:pPr>
              <w:pStyle w:val="ListParagraph"/>
              <w:ind w:left="0"/>
              <w:jc w:val="center"/>
              <w:rPr>
                <w:rFonts w:ascii="Times New Roman" w:hAnsi="Times New Roman" w:cs="Times New Roman"/>
                <w:b/>
                <w:bCs/>
                <w:sz w:val="20"/>
                <w:szCs w:val="20"/>
                <w:lang w:val="en-IE"/>
              </w:rPr>
            </w:pPr>
            <w:r w:rsidRPr="00D27BA3">
              <w:rPr>
                <w:rFonts w:ascii="Times New Roman" w:hAnsi="Times New Roman" w:cs="Times New Roman"/>
                <w:b/>
                <w:bCs/>
                <w:sz w:val="20"/>
                <w:szCs w:val="20"/>
                <w:lang w:val="en-IE"/>
              </w:rPr>
              <w:t xml:space="preserve">Total floor area </w:t>
            </w:r>
            <w:proofErr w:type="spellStart"/>
            <w:r w:rsidRPr="00D27BA3">
              <w:rPr>
                <w:rFonts w:ascii="Times New Roman" w:hAnsi="Times New Roman" w:cs="Times New Roman"/>
                <w:b/>
                <w:bCs/>
                <w:sz w:val="20"/>
                <w:szCs w:val="20"/>
                <w:lang w:val="en-IE"/>
              </w:rPr>
              <w:t>reno</w:t>
            </w:r>
            <w:r>
              <w:rPr>
                <w:rFonts w:ascii="Times New Roman" w:hAnsi="Times New Roman" w:cs="Times New Roman"/>
                <w:b/>
                <w:bCs/>
                <w:sz w:val="20"/>
                <w:szCs w:val="20"/>
                <w:lang w:val="en-IE"/>
              </w:rPr>
              <w:t>v</w:t>
            </w:r>
            <w:proofErr w:type="spellEnd"/>
            <w:r>
              <w:rPr>
                <w:rFonts w:ascii="Times New Roman" w:hAnsi="Times New Roman" w:cs="Times New Roman"/>
                <w:b/>
                <w:bCs/>
                <w:sz w:val="20"/>
                <w:szCs w:val="20"/>
                <w:lang w:val="en-IE"/>
              </w:rPr>
              <w:t>.</w:t>
            </w:r>
            <w:r w:rsidRPr="00D27BA3">
              <w:rPr>
                <w:rFonts w:ascii="Times New Roman" w:hAnsi="Times New Roman" w:cs="Times New Roman"/>
                <w:b/>
                <w:bCs/>
                <w:sz w:val="20"/>
                <w:szCs w:val="20"/>
                <w:lang w:val="en-IE"/>
              </w:rPr>
              <w:t xml:space="preserve"> in year X-2 </w:t>
            </w:r>
          </w:p>
          <w:p w14:paraId="0FA34114" w14:textId="77777777" w:rsidR="00886C1E" w:rsidRPr="00D27BA3" w:rsidRDefault="00886C1E" w:rsidP="00B9607E">
            <w:pPr>
              <w:pStyle w:val="ListParagraph"/>
              <w:ind w:left="0"/>
              <w:jc w:val="center"/>
              <w:rPr>
                <w:rFonts w:ascii="Times New Roman" w:hAnsi="Times New Roman" w:cs="Times New Roman"/>
                <w:sz w:val="20"/>
                <w:szCs w:val="20"/>
                <w:lang w:val="en-IE"/>
              </w:rPr>
            </w:pPr>
            <w:r w:rsidRPr="00D27BA3">
              <w:rPr>
                <w:rFonts w:ascii="Times New Roman" w:hAnsi="Times New Roman" w:cs="Times New Roman"/>
                <w:sz w:val="20"/>
                <w:szCs w:val="20"/>
                <w:lang w:val="en-IE"/>
              </w:rPr>
              <w:t>(m²)</w:t>
            </w:r>
          </w:p>
          <w:p w14:paraId="068C3CB3" w14:textId="6CE3C819" w:rsidR="00886C1E" w:rsidRPr="00D27BA3" w:rsidRDefault="00886C1E" w:rsidP="00B9607E">
            <w:pPr>
              <w:pStyle w:val="ListParagraph"/>
              <w:ind w:left="0"/>
              <w:jc w:val="center"/>
              <w:rPr>
                <w:rFonts w:ascii="Times New Roman" w:hAnsi="Times New Roman" w:cs="Times New Roman"/>
                <w:sz w:val="20"/>
                <w:szCs w:val="20"/>
                <w:lang w:val="en-IE"/>
              </w:rPr>
            </w:pPr>
          </w:p>
        </w:tc>
        <w:tc>
          <w:tcPr>
            <w:tcW w:w="1384" w:type="dxa"/>
            <w:shd w:val="clear" w:color="auto" w:fill="D0CECE" w:themeFill="background2" w:themeFillShade="E6"/>
          </w:tcPr>
          <w:p w14:paraId="4D014A8F" w14:textId="7C187536" w:rsidR="00886C1E" w:rsidRPr="00D27BA3" w:rsidRDefault="00886C1E" w:rsidP="00B9607E">
            <w:pPr>
              <w:pStyle w:val="ListParagraph"/>
              <w:ind w:left="0"/>
              <w:jc w:val="center"/>
              <w:rPr>
                <w:rFonts w:ascii="Times New Roman" w:hAnsi="Times New Roman" w:cs="Times New Roman"/>
                <w:b/>
                <w:bCs/>
                <w:sz w:val="20"/>
                <w:szCs w:val="20"/>
                <w:lang w:val="en-IE"/>
              </w:rPr>
            </w:pPr>
            <w:proofErr w:type="spellStart"/>
            <w:r w:rsidRPr="00D27BA3">
              <w:rPr>
                <w:rFonts w:ascii="Times New Roman" w:hAnsi="Times New Roman" w:cs="Times New Roman"/>
                <w:b/>
                <w:bCs/>
                <w:sz w:val="20"/>
                <w:szCs w:val="20"/>
                <w:lang w:val="en-IE"/>
              </w:rPr>
              <w:t>Reno</w:t>
            </w:r>
            <w:r>
              <w:rPr>
                <w:rFonts w:ascii="Times New Roman" w:hAnsi="Times New Roman" w:cs="Times New Roman"/>
                <w:b/>
                <w:bCs/>
                <w:sz w:val="20"/>
                <w:szCs w:val="20"/>
                <w:lang w:val="en-IE"/>
              </w:rPr>
              <w:t>v</w:t>
            </w:r>
            <w:proofErr w:type="spellEnd"/>
            <w:r>
              <w:rPr>
                <w:rFonts w:ascii="Times New Roman" w:hAnsi="Times New Roman" w:cs="Times New Roman"/>
                <w:b/>
                <w:bCs/>
                <w:sz w:val="20"/>
                <w:szCs w:val="20"/>
                <w:lang w:val="en-IE"/>
              </w:rPr>
              <w:t>.</w:t>
            </w:r>
            <w:r w:rsidRPr="00D27BA3">
              <w:rPr>
                <w:rFonts w:ascii="Times New Roman" w:hAnsi="Times New Roman" w:cs="Times New Roman"/>
                <w:b/>
                <w:bCs/>
                <w:sz w:val="20"/>
                <w:szCs w:val="20"/>
                <w:lang w:val="en-IE"/>
              </w:rPr>
              <w:t xml:space="preserve"> rate </w:t>
            </w:r>
          </w:p>
          <w:p w14:paraId="3E8E7796" w14:textId="77777777" w:rsidR="00886C1E" w:rsidRPr="00D27BA3" w:rsidRDefault="00886C1E" w:rsidP="00B9607E">
            <w:pPr>
              <w:pStyle w:val="ListParagraph"/>
              <w:ind w:left="0"/>
              <w:jc w:val="center"/>
              <w:rPr>
                <w:rFonts w:ascii="Times New Roman" w:hAnsi="Times New Roman" w:cs="Times New Roman"/>
                <w:b/>
                <w:bCs/>
                <w:sz w:val="20"/>
                <w:szCs w:val="20"/>
                <w:lang w:val="en-IE"/>
              </w:rPr>
            </w:pPr>
            <w:r w:rsidRPr="00D27BA3">
              <w:rPr>
                <w:rFonts w:ascii="Times New Roman" w:hAnsi="Times New Roman" w:cs="Times New Roman"/>
                <w:b/>
                <w:bCs/>
                <w:sz w:val="20"/>
                <w:szCs w:val="20"/>
                <w:lang w:val="en-IE"/>
              </w:rPr>
              <w:t>in year X-2</w:t>
            </w:r>
          </w:p>
          <w:p w14:paraId="51A4B3A0" w14:textId="77777777" w:rsidR="00886C1E" w:rsidRPr="00D27BA3" w:rsidRDefault="00886C1E" w:rsidP="00B9607E">
            <w:pPr>
              <w:pStyle w:val="ListParagraph"/>
              <w:ind w:left="0"/>
              <w:jc w:val="center"/>
              <w:rPr>
                <w:rFonts w:ascii="Times New Roman" w:hAnsi="Times New Roman" w:cs="Times New Roman"/>
                <w:sz w:val="20"/>
                <w:szCs w:val="20"/>
                <w:lang w:val="en-IE"/>
              </w:rPr>
            </w:pPr>
            <w:r w:rsidRPr="00D27BA3">
              <w:rPr>
                <w:rFonts w:ascii="Times New Roman" w:hAnsi="Times New Roman" w:cs="Times New Roman"/>
                <w:sz w:val="20"/>
                <w:szCs w:val="20"/>
                <w:lang w:val="en-IE"/>
              </w:rPr>
              <w:t>%</w:t>
            </w:r>
          </w:p>
          <w:p w14:paraId="45963E3E" w14:textId="25E4AAEB" w:rsidR="00886C1E" w:rsidRPr="00D27BA3" w:rsidRDefault="00886C1E" w:rsidP="00B9607E">
            <w:pPr>
              <w:pStyle w:val="ListParagraph"/>
              <w:ind w:left="0"/>
              <w:jc w:val="center"/>
              <w:rPr>
                <w:rFonts w:ascii="Times New Roman" w:hAnsi="Times New Roman" w:cs="Times New Roman"/>
                <w:sz w:val="20"/>
                <w:szCs w:val="20"/>
                <w:lang w:val="en-IE"/>
              </w:rPr>
            </w:pPr>
          </w:p>
        </w:tc>
        <w:tc>
          <w:tcPr>
            <w:tcW w:w="1376" w:type="dxa"/>
            <w:shd w:val="clear" w:color="auto" w:fill="D0CECE" w:themeFill="background2" w:themeFillShade="E6"/>
          </w:tcPr>
          <w:p w14:paraId="68653F06" w14:textId="13541221" w:rsidR="00886C1E" w:rsidRDefault="00886C1E" w:rsidP="00B9607E">
            <w:pPr>
              <w:pStyle w:val="ListParagraph"/>
              <w:ind w:left="0"/>
              <w:jc w:val="center"/>
              <w:rPr>
                <w:rFonts w:ascii="Times New Roman" w:hAnsi="Times New Roman" w:cs="Times New Roman"/>
                <w:b/>
                <w:bCs/>
                <w:sz w:val="20"/>
                <w:szCs w:val="20"/>
                <w:lang w:val="en-IE"/>
              </w:rPr>
            </w:pPr>
            <w:r>
              <w:rPr>
                <w:rFonts w:ascii="Times New Roman" w:hAnsi="Times New Roman" w:cs="Times New Roman"/>
                <w:b/>
                <w:bCs/>
                <w:sz w:val="20"/>
                <w:szCs w:val="20"/>
                <w:lang w:val="en-IE"/>
              </w:rPr>
              <w:t xml:space="preserve">Estimated average </w:t>
            </w:r>
          </w:p>
          <w:p w14:paraId="7F794F71" w14:textId="013AD99A" w:rsidR="00886C1E" w:rsidRDefault="00886C1E" w:rsidP="00B9607E">
            <w:pPr>
              <w:pStyle w:val="ListParagraph"/>
              <w:ind w:left="0"/>
              <w:jc w:val="center"/>
              <w:rPr>
                <w:rFonts w:ascii="Times New Roman" w:hAnsi="Times New Roman" w:cs="Times New Roman"/>
                <w:b/>
                <w:bCs/>
                <w:sz w:val="20"/>
                <w:szCs w:val="20"/>
                <w:lang w:val="en-IE"/>
              </w:rPr>
            </w:pPr>
            <w:r>
              <w:rPr>
                <w:rFonts w:ascii="Times New Roman" w:hAnsi="Times New Roman" w:cs="Times New Roman"/>
                <w:b/>
                <w:bCs/>
                <w:sz w:val="20"/>
                <w:szCs w:val="20"/>
                <w:lang w:val="en-IE"/>
              </w:rPr>
              <w:t>reno. depth in year X-2</w:t>
            </w:r>
          </w:p>
          <w:p w14:paraId="0FEE7EDF" w14:textId="4F16DF06" w:rsidR="00886C1E" w:rsidRPr="00D27BA3" w:rsidRDefault="00886C1E" w:rsidP="00B9607E">
            <w:pPr>
              <w:pStyle w:val="ListParagraph"/>
              <w:ind w:left="0"/>
              <w:jc w:val="center"/>
              <w:rPr>
                <w:rFonts w:ascii="Times New Roman" w:hAnsi="Times New Roman" w:cs="Times New Roman"/>
                <w:b/>
                <w:bCs/>
                <w:sz w:val="20"/>
                <w:szCs w:val="20"/>
                <w:lang w:val="en-IE"/>
              </w:rPr>
            </w:pPr>
            <w:r>
              <w:rPr>
                <w:rFonts w:ascii="Times New Roman" w:hAnsi="Times New Roman" w:cs="Times New Roman"/>
                <w:b/>
                <w:bCs/>
                <w:sz w:val="20"/>
                <w:szCs w:val="20"/>
                <w:lang w:val="en-IE"/>
              </w:rPr>
              <w:t>%</w:t>
            </w:r>
          </w:p>
          <w:p w14:paraId="37BCB5C4" w14:textId="7C89036C" w:rsidR="00886C1E" w:rsidRPr="00DB1200" w:rsidRDefault="00886C1E" w:rsidP="00B9607E">
            <w:pPr>
              <w:pStyle w:val="ListParagraph"/>
              <w:ind w:left="0"/>
              <w:jc w:val="center"/>
              <w:rPr>
                <w:rFonts w:ascii="Times New Roman" w:hAnsi="Times New Roman" w:cs="Times New Roman"/>
                <w:sz w:val="20"/>
                <w:szCs w:val="20"/>
                <w:lang w:val="en-IE"/>
              </w:rPr>
            </w:pPr>
          </w:p>
        </w:tc>
      </w:tr>
      <w:tr w:rsidR="00886C1E" w:rsidRPr="00D27BA3" w14:paraId="57124735" w14:textId="77777777" w:rsidTr="00886C1E">
        <w:trPr>
          <w:trHeight w:val="300"/>
        </w:trPr>
        <w:tc>
          <w:tcPr>
            <w:tcW w:w="1276" w:type="dxa"/>
            <w:vMerge/>
            <w:shd w:val="clear" w:color="auto" w:fill="D0CECE" w:themeFill="background2" w:themeFillShade="E6"/>
          </w:tcPr>
          <w:p w14:paraId="116A0817" w14:textId="77777777" w:rsidR="00886C1E" w:rsidRPr="00D27BA3" w:rsidRDefault="00886C1E" w:rsidP="00B9607E">
            <w:pPr>
              <w:pStyle w:val="ListParagraph"/>
              <w:ind w:left="0"/>
              <w:jc w:val="center"/>
              <w:rPr>
                <w:rFonts w:ascii="Times New Roman" w:hAnsi="Times New Roman" w:cs="Times New Roman"/>
                <w:b/>
                <w:bCs/>
                <w:sz w:val="20"/>
                <w:szCs w:val="20"/>
                <w:lang w:val="en-IE"/>
              </w:rPr>
            </w:pPr>
          </w:p>
        </w:tc>
        <w:tc>
          <w:tcPr>
            <w:tcW w:w="992" w:type="dxa"/>
            <w:vMerge/>
            <w:shd w:val="clear" w:color="auto" w:fill="D0CECE" w:themeFill="background2" w:themeFillShade="E6"/>
          </w:tcPr>
          <w:p w14:paraId="2BC51819" w14:textId="77777777" w:rsidR="00886C1E" w:rsidRPr="00D27BA3" w:rsidRDefault="00886C1E" w:rsidP="00B9607E">
            <w:pPr>
              <w:pStyle w:val="ListParagraph"/>
              <w:ind w:left="0"/>
              <w:jc w:val="center"/>
              <w:rPr>
                <w:rFonts w:ascii="Times New Roman" w:hAnsi="Times New Roman" w:cs="Times New Roman"/>
                <w:b/>
                <w:bCs/>
                <w:sz w:val="20"/>
                <w:szCs w:val="20"/>
                <w:lang w:val="en-IE"/>
              </w:rPr>
            </w:pPr>
          </w:p>
        </w:tc>
        <w:tc>
          <w:tcPr>
            <w:tcW w:w="1418" w:type="dxa"/>
            <w:shd w:val="clear" w:color="auto" w:fill="D0CECE" w:themeFill="background2" w:themeFillShade="E6"/>
          </w:tcPr>
          <w:p w14:paraId="4BFE2EB4" w14:textId="77777777" w:rsidR="00886C1E" w:rsidRPr="00D27BA3" w:rsidRDefault="00886C1E" w:rsidP="0075545A">
            <w:pPr>
              <w:pStyle w:val="ListParagraph"/>
              <w:ind w:left="0"/>
              <w:jc w:val="center"/>
              <w:rPr>
                <w:rFonts w:ascii="Times New Roman" w:hAnsi="Times New Roman" w:cs="Times New Roman"/>
                <w:sz w:val="20"/>
                <w:szCs w:val="20"/>
                <w:lang w:val="en-IE"/>
              </w:rPr>
            </w:pPr>
            <w:r w:rsidRPr="00D27BA3">
              <w:rPr>
                <w:rFonts w:ascii="Times New Roman" w:hAnsi="Times New Roman" w:cs="Times New Roman"/>
                <w:sz w:val="20"/>
                <w:szCs w:val="20"/>
                <w:lang w:val="en-IE"/>
              </w:rPr>
              <w:t>M</w:t>
            </w:r>
          </w:p>
          <w:p w14:paraId="433A4455" w14:textId="77777777" w:rsidR="00886C1E" w:rsidRPr="00D27BA3" w:rsidRDefault="00886C1E" w:rsidP="00B9607E">
            <w:pPr>
              <w:pStyle w:val="ListParagraph"/>
              <w:ind w:left="0"/>
              <w:jc w:val="center"/>
              <w:rPr>
                <w:rFonts w:ascii="Times New Roman" w:hAnsi="Times New Roman" w:cs="Times New Roman"/>
                <w:b/>
                <w:bCs/>
                <w:sz w:val="20"/>
                <w:szCs w:val="20"/>
                <w:lang w:val="en-IE"/>
              </w:rPr>
            </w:pPr>
          </w:p>
        </w:tc>
        <w:tc>
          <w:tcPr>
            <w:tcW w:w="1451" w:type="dxa"/>
            <w:shd w:val="clear" w:color="auto" w:fill="D0CECE" w:themeFill="background2" w:themeFillShade="E6"/>
          </w:tcPr>
          <w:p w14:paraId="2D5C5522" w14:textId="7980584C" w:rsidR="00886C1E" w:rsidRPr="00D27BA3" w:rsidRDefault="00886C1E" w:rsidP="00B9607E">
            <w:pPr>
              <w:pStyle w:val="ListParagraph"/>
              <w:ind w:left="0"/>
              <w:jc w:val="center"/>
              <w:rPr>
                <w:rFonts w:ascii="Times New Roman" w:hAnsi="Times New Roman" w:cs="Times New Roman"/>
                <w:b/>
                <w:bCs/>
                <w:sz w:val="20"/>
                <w:szCs w:val="20"/>
                <w:lang w:val="en-IE"/>
              </w:rPr>
            </w:pPr>
            <w:r w:rsidRPr="00D27BA3">
              <w:rPr>
                <w:rFonts w:ascii="Times New Roman" w:hAnsi="Times New Roman" w:cs="Times New Roman"/>
                <w:sz w:val="20"/>
                <w:szCs w:val="20"/>
                <w:lang w:val="en-IE"/>
              </w:rPr>
              <w:t>M</w:t>
            </w:r>
          </w:p>
        </w:tc>
        <w:tc>
          <w:tcPr>
            <w:tcW w:w="1384" w:type="dxa"/>
            <w:shd w:val="clear" w:color="auto" w:fill="D0CECE" w:themeFill="background2" w:themeFillShade="E6"/>
          </w:tcPr>
          <w:p w14:paraId="4A3AD48A" w14:textId="507DCE90" w:rsidR="00886C1E" w:rsidRPr="00D27BA3" w:rsidRDefault="00886C1E" w:rsidP="00B9607E">
            <w:pPr>
              <w:pStyle w:val="ListParagraph"/>
              <w:ind w:left="0"/>
              <w:jc w:val="center"/>
              <w:rPr>
                <w:rFonts w:ascii="Times New Roman" w:hAnsi="Times New Roman" w:cs="Times New Roman"/>
                <w:b/>
                <w:bCs/>
                <w:sz w:val="20"/>
                <w:szCs w:val="20"/>
                <w:lang w:val="en-IE"/>
              </w:rPr>
            </w:pPr>
            <w:r w:rsidRPr="00D27BA3">
              <w:rPr>
                <w:rFonts w:ascii="Times New Roman" w:hAnsi="Times New Roman" w:cs="Times New Roman"/>
                <w:sz w:val="20"/>
                <w:szCs w:val="20"/>
                <w:lang w:val="en-IE"/>
              </w:rPr>
              <w:t>M</w:t>
            </w:r>
          </w:p>
        </w:tc>
        <w:tc>
          <w:tcPr>
            <w:tcW w:w="1376" w:type="dxa"/>
            <w:shd w:val="clear" w:color="auto" w:fill="D0CECE" w:themeFill="background2" w:themeFillShade="E6"/>
          </w:tcPr>
          <w:p w14:paraId="4DF88E25" w14:textId="24D34983" w:rsidR="00886C1E" w:rsidRPr="00234C54" w:rsidRDefault="00886C1E" w:rsidP="00B9607E">
            <w:pPr>
              <w:pStyle w:val="ListParagraph"/>
              <w:ind w:left="0"/>
              <w:jc w:val="center"/>
              <w:rPr>
                <w:rFonts w:ascii="Times New Roman" w:hAnsi="Times New Roman" w:cs="Times New Roman"/>
                <w:sz w:val="20"/>
                <w:szCs w:val="20"/>
                <w:lang w:val="en-IE"/>
              </w:rPr>
            </w:pPr>
            <w:r w:rsidRPr="00234C54">
              <w:rPr>
                <w:rFonts w:ascii="Times New Roman" w:hAnsi="Times New Roman" w:cs="Times New Roman"/>
                <w:sz w:val="20"/>
                <w:szCs w:val="20"/>
                <w:lang w:val="en-IE"/>
              </w:rPr>
              <w:t>M</w:t>
            </w:r>
          </w:p>
        </w:tc>
      </w:tr>
      <w:tr w:rsidR="00886C1E" w:rsidRPr="007247C6" w14:paraId="1086FA3D" w14:textId="77777777" w:rsidTr="00886C1E">
        <w:trPr>
          <w:trHeight w:val="300"/>
        </w:trPr>
        <w:tc>
          <w:tcPr>
            <w:tcW w:w="1276" w:type="dxa"/>
            <w:vMerge w:val="restart"/>
          </w:tcPr>
          <w:p w14:paraId="70A163E6" w14:textId="77777777" w:rsidR="00886C1E" w:rsidRPr="00D27BA3" w:rsidRDefault="00886C1E" w:rsidP="00B9607E">
            <w:pPr>
              <w:jc w:val="both"/>
              <w:rPr>
                <w:rFonts w:ascii="Times New Roman" w:hAnsi="Times New Roman" w:cs="Times New Roman"/>
                <w:b/>
                <w:bCs/>
                <w:sz w:val="20"/>
                <w:szCs w:val="20"/>
                <w:lang w:val="en-IE"/>
              </w:rPr>
            </w:pPr>
            <w:r w:rsidRPr="00D27BA3">
              <w:rPr>
                <w:rFonts w:ascii="Times New Roman" w:hAnsi="Times New Roman" w:cs="Times New Roman"/>
                <w:b/>
                <w:bCs/>
                <w:sz w:val="20"/>
                <w:szCs w:val="20"/>
                <w:lang w:val="en-IE"/>
              </w:rPr>
              <w:t xml:space="preserve">Residential </w:t>
            </w:r>
          </w:p>
          <w:p w14:paraId="7A825E58" w14:textId="6D2CC141" w:rsidR="00886C1E" w:rsidRPr="00D27BA3" w:rsidRDefault="00886C1E" w:rsidP="00B9607E">
            <w:pPr>
              <w:jc w:val="both"/>
              <w:rPr>
                <w:rFonts w:ascii="Times New Roman" w:hAnsi="Times New Roman" w:cs="Times New Roman"/>
                <w:sz w:val="20"/>
                <w:szCs w:val="20"/>
                <w:lang w:val="en-IE"/>
              </w:rPr>
            </w:pPr>
            <w:r w:rsidRPr="00D27BA3">
              <w:rPr>
                <w:rFonts w:ascii="Times New Roman" w:hAnsi="Times New Roman" w:cs="Times New Roman"/>
                <w:sz w:val="20"/>
                <w:szCs w:val="20"/>
                <w:lang w:val="en-IE"/>
              </w:rPr>
              <w:t>(mandatory)</w:t>
            </w:r>
          </w:p>
          <w:p w14:paraId="766A5678" w14:textId="77777777" w:rsidR="00886C1E" w:rsidRPr="00D27BA3" w:rsidRDefault="00886C1E" w:rsidP="00B9607E">
            <w:pPr>
              <w:jc w:val="both"/>
              <w:rPr>
                <w:rFonts w:ascii="Times New Roman" w:hAnsi="Times New Roman" w:cs="Times New Roman"/>
                <w:i/>
                <w:iCs/>
                <w:sz w:val="20"/>
                <w:szCs w:val="20"/>
                <w:lang w:val="en-IE"/>
              </w:rPr>
            </w:pPr>
          </w:p>
          <w:p w14:paraId="68842736" w14:textId="77777777" w:rsidR="00886C1E" w:rsidRPr="00D27BA3" w:rsidRDefault="00886C1E" w:rsidP="00B9607E">
            <w:pPr>
              <w:jc w:val="both"/>
              <w:rPr>
                <w:rFonts w:ascii="Times New Roman" w:hAnsi="Times New Roman" w:cs="Times New Roman"/>
                <w:i/>
                <w:iCs/>
                <w:sz w:val="20"/>
                <w:szCs w:val="20"/>
                <w:lang w:val="en-IE"/>
              </w:rPr>
            </w:pPr>
          </w:p>
          <w:p w14:paraId="30E138EE" w14:textId="77777777" w:rsidR="00886C1E" w:rsidRPr="00D27BA3" w:rsidRDefault="00886C1E" w:rsidP="00B9607E">
            <w:pPr>
              <w:jc w:val="both"/>
              <w:rPr>
                <w:rFonts w:ascii="Times New Roman" w:hAnsi="Times New Roman" w:cs="Times New Roman"/>
                <w:b/>
                <w:bCs/>
                <w:sz w:val="20"/>
                <w:szCs w:val="20"/>
                <w:lang w:val="en-IE"/>
              </w:rPr>
            </w:pPr>
          </w:p>
        </w:tc>
        <w:tc>
          <w:tcPr>
            <w:tcW w:w="992" w:type="dxa"/>
          </w:tcPr>
          <w:p w14:paraId="4B51D508" w14:textId="77777777" w:rsidR="00886C1E" w:rsidRPr="00D27BA3" w:rsidRDefault="00886C1E" w:rsidP="00B9607E">
            <w:pPr>
              <w:pStyle w:val="ListParagraph"/>
              <w:ind w:left="0"/>
              <w:rPr>
                <w:rFonts w:ascii="Times New Roman" w:hAnsi="Times New Roman" w:cs="Times New Roman"/>
                <w:sz w:val="20"/>
                <w:szCs w:val="20"/>
                <w:lang w:val="en-IE"/>
              </w:rPr>
            </w:pPr>
            <w:r w:rsidRPr="00D27BA3">
              <w:rPr>
                <w:rFonts w:ascii="Times New Roman" w:hAnsi="Times New Roman" w:cs="Times New Roman"/>
                <w:sz w:val="20"/>
                <w:szCs w:val="20"/>
                <w:lang w:val="en-IE"/>
              </w:rPr>
              <w:t>Light</w:t>
            </w:r>
          </w:p>
        </w:tc>
        <w:tc>
          <w:tcPr>
            <w:tcW w:w="1418" w:type="dxa"/>
          </w:tcPr>
          <w:p w14:paraId="1D667431" w14:textId="77777777" w:rsidR="00886C1E" w:rsidRPr="00D27BA3" w:rsidRDefault="00886C1E" w:rsidP="00B9607E">
            <w:pPr>
              <w:pStyle w:val="ListParagraph"/>
              <w:ind w:left="0"/>
              <w:jc w:val="center"/>
              <w:rPr>
                <w:rFonts w:ascii="Times New Roman" w:hAnsi="Times New Roman" w:cs="Times New Roman"/>
                <w:color w:val="0070C0"/>
                <w:sz w:val="20"/>
                <w:szCs w:val="20"/>
                <w:lang w:val="en-IE"/>
              </w:rPr>
            </w:pPr>
          </w:p>
        </w:tc>
        <w:tc>
          <w:tcPr>
            <w:tcW w:w="1451" w:type="dxa"/>
          </w:tcPr>
          <w:p w14:paraId="7E843EEF" w14:textId="77777777" w:rsidR="00886C1E" w:rsidRPr="00D27BA3" w:rsidRDefault="00886C1E" w:rsidP="00B9607E">
            <w:pPr>
              <w:jc w:val="center"/>
              <w:rPr>
                <w:rFonts w:ascii="Times New Roman" w:hAnsi="Times New Roman" w:cs="Times New Roman"/>
                <w:color w:val="0070C0"/>
                <w:sz w:val="20"/>
                <w:szCs w:val="20"/>
                <w:lang w:val="en-IE"/>
              </w:rPr>
            </w:pPr>
          </w:p>
        </w:tc>
        <w:tc>
          <w:tcPr>
            <w:tcW w:w="1384" w:type="dxa"/>
          </w:tcPr>
          <w:p w14:paraId="326F4D70" w14:textId="5650EEDC" w:rsidR="00886C1E" w:rsidRPr="00D27BA3" w:rsidRDefault="00886C1E" w:rsidP="00B9607E">
            <w:pPr>
              <w:pStyle w:val="ListParagraph"/>
              <w:ind w:left="0"/>
              <w:jc w:val="both"/>
              <w:rPr>
                <w:rFonts w:ascii="Times New Roman" w:hAnsi="Times New Roman" w:cs="Times New Roman"/>
                <w:color w:val="0070C0"/>
                <w:sz w:val="20"/>
                <w:szCs w:val="20"/>
                <w:lang w:val="en-IE"/>
              </w:rPr>
            </w:pPr>
          </w:p>
        </w:tc>
        <w:tc>
          <w:tcPr>
            <w:tcW w:w="1376" w:type="dxa"/>
            <w:shd w:val="clear" w:color="auto" w:fill="D0CECE" w:themeFill="background2" w:themeFillShade="E6"/>
          </w:tcPr>
          <w:p w14:paraId="405B113D" w14:textId="77777777" w:rsidR="00886C1E" w:rsidRPr="00D27BA3" w:rsidRDefault="00886C1E" w:rsidP="00B9607E">
            <w:pPr>
              <w:pStyle w:val="ListParagraph"/>
              <w:ind w:left="0"/>
              <w:jc w:val="both"/>
              <w:rPr>
                <w:rFonts w:ascii="Times New Roman" w:hAnsi="Times New Roman" w:cs="Times New Roman"/>
                <w:color w:val="0070C0"/>
                <w:sz w:val="20"/>
                <w:szCs w:val="20"/>
                <w:lang w:val="en-IE"/>
              </w:rPr>
            </w:pPr>
          </w:p>
        </w:tc>
      </w:tr>
      <w:tr w:rsidR="00886C1E" w:rsidRPr="007247C6" w14:paraId="1C552480" w14:textId="77777777" w:rsidTr="00886C1E">
        <w:trPr>
          <w:trHeight w:val="300"/>
        </w:trPr>
        <w:tc>
          <w:tcPr>
            <w:tcW w:w="1276" w:type="dxa"/>
            <w:vMerge/>
          </w:tcPr>
          <w:p w14:paraId="253AB6D3" w14:textId="77777777" w:rsidR="00886C1E" w:rsidRPr="00D27BA3" w:rsidRDefault="00886C1E" w:rsidP="00B9607E">
            <w:pPr>
              <w:jc w:val="both"/>
              <w:rPr>
                <w:rFonts w:ascii="Times New Roman" w:hAnsi="Times New Roman" w:cs="Times New Roman"/>
                <w:b/>
                <w:bCs/>
                <w:sz w:val="20"/>
                <w:szCs w:val="20"/>
                <w:lang w:val="en-IE"/>
              </w:rPr>
            </w:pPr>
          </w:p>
        </w:tc>
        <w:tc>
          <w:tcPr>
            <w:tcW w:w="992" w:type="dxa"/>
          </w:tcPr>
          <w:p w14:paraId="58848D20" w14:textId="77777777" w:rsidR="00886C1E" w:rsidRPr="00D27BA3" w:rsidRDefault="00886C1E" w:rsidP="00B9607E">
            <w:pPr>
              <w:pStyle w:val="ListParagraph"/>
              <w:ind w:left="0"/>
              <w:rPr>
                <w:rFonts w:ascii="Times New Roman" w:hAnsi="Times New Roman" w:cs="Times New Roman"/>
                <w:sz w:val="20"/>
                <w:szCs w:val="20"/>
                <w:lang w:val="en-IE"/>
              </w:rPr>
            </w:pPr>
            <w:r w:rsidRPr="00D27BA3">
              <w:rPr>
                <w:rFonts w:ascii="Times New Roman" w:hAnsi="Times New Roman" w:cs="Times New Roman"/>
                <w:sz w:val="20"/>
                <w:szCs w:val="20"/>
                <w:lang w:val="en-IE"/>
              </w:rPr>
              <w:t>Medium</w:t>
            </w:r>
          </w:p>
        </w:tc>
        <w:tc>
          <w:tcPr>
            <w:tcW w:w="1418" w:type="dxa"/>
          </w:tcPr>
          <w:p w14:paraId="7026E19C" w14:textId="77777777" w:rsidR="00886C1E" w:rsidRPr="00D27BA3" w:rsidRDefault="00886C1E" w:rsidP="00B9607E">
            <w:pPr>
              <w:pStyle w:val="ListParagraph"/>
              <w:ind w:left="0"/>
              <w:jc w:val="center"/>
              <w:rPr>
                <w:rFonts w:ascii="Times New Roman" w:hAnsi="Times New Roman" w:cs="Times New Roman"/>
                <w:color w:val="0070C0"/>
                <w:sz w:val="20"/>
                <w:szCs w:val="20"/>
                <w:lang w:val="en-IE"/>
              </w:rPr>
            </w:pPr>
          </w:p>
        </w:tc>
        <w:tc>
          <w:tcPr>
            <w:tcW w:w="1451" w:type="dxa"/>
          </w:tcPr>
          <w:p w14:paraId="1EAA0779" w14:textId="77777777" w:rsidR="00886C1E" w:rsidRPr="00D27BA3" w:rsidRDefault="00886C1E" w:rsidP="00B9607E">
            <w:pPr>
              <w:jc w:val="center"/>
              <w:rPr>
                <w:rFonts w:ascii="Times New Roman" w:hAnsi="Times New Roman" w:cs="Times New Roman"/>
                <w:color w:val="0070C0"/>
                <w:sz w:val="20"/>
                <w:szCs w:val="20"/>
                <w:lang w:val="en-IE"/>
              </w:rPr>
            </w:pPr>
          </w:p>
        </w:tc>
        <w:tc>
          <w:tcPr>
            <w:tcW w:w="1384" w:type="dxa"/>
          </w:tcPr>
          <w:p w14:paraId="7BED72B6" w14:textId="77777777" w:rsidR="00886C1E" w:rsidRPr="00D27BA3" w:rsidRDefault="00886C1E" w:rsidP="00B9607E">
            <w:pPr>
              <w:jc w:val="center"/>
              <w:rPr>
                <w:rFonts w:ascii="Times New Roman" w:hAnsi="Times New Roman" w:cs="Times New Roman"/>
                <w:color w:val="0070C0"/>
                <w:sz w:val="20"/>
                <w:szCs w:val="20"/>
                <w:lang w:val="en-IE"/>
              </w:rPr>
            </w:pPr>
          </w:p>
        </w:tc>
        <w:tc>
          <w:tcPr>
            <w:tcW w:w="1376" w:type="dxa"/>
            <w:shd w:val="clear" w:color="auto" w:fill="D0CECE" w:themeFill="background2" w:themeFillShade="E6"/>
          </w:tcPr>
          <w:p w14:paraId="5676AFF2" w14:textId="77777777" w:rsidR="00886C1E" w:rsidRPr="00D27BA3" w:rsidRDefault="00886C1E" w:rsidP="00B9607E">
            <w:pPr>
              <w:jc w:val="center"/>
              <w:rPr>
                <w:rFonts w:ascii="Times New Roman" w:hAnsi="Times New Roman" w:cs="Times New Roman"/>
                <w:color w:val="0070C0"/>
                <w:sz w:val="20"/>
                <w:szCs w:val="20"/>
                <w:lang w:val="en-IE"/>
              </w:rPr>
            </w:pPr>
          </w:p>
        </w:tc>
      </w:tr>
      <w:tr w:rsidR="00886C1E" w:rsidRPr="007247C6" w14:paraId="14EB90B9" w14:textId="77777777" w:rsidTr="00886C1E">
        <w:trPr>
          <w:trHeight w:val="300"/>
        </w:trPr>
        <w:tc>
          <w:tcPr>
            <w:tcW w:w="1276" w:type="dxa"/>
            <w:vMerge/>
          </w:tcPr>
          <w:p w14:paraId="096606FD" w14:textId="77777777" w:rsidR="00886C1E" w:rsidRPr="00D27BA3" w:rsidRDefault="00886C1E" w:rsidP="00B9607E">
            <w:pPr>
              <w:jc w:val="both"/>
              <w:rPr>
                <w:rFonts w:ascii="Times New Roman" w:hAnsi="Times New Roman" w:cs="Times New Roman"/>
                <w:b/>
                <w:bCs/>
                <w:sz w:val="20"/>
                <w:szCs w:val="20"/>
                <w:lang w:val="en-IE"/>
              </w:rPr>
            </w:pPr>
          </w:p>
        </w:tc>
        <w:tc>
          <w:tcPr>
            <w:tcW w:w="992" w:type="dxa"/>
          </w:tcPr>
          <w:p w14:paraId="2A26CC23" w14:textId="5BBF409D" w:rsidR="00886C1E" w:rsidRPr="00D27BA3" w:rsidRDefault="00886C1E" w:rsidP="00B9607E">
            <w:pPr>
              <w:pStyle w:val="ListParagraph"/>
              <w:ind w:left="0"/>
              <w:rPr>
                <w:rFonts w:ascii="Times New Roman" w:hAnsi="Times New Roman" w:cs="Times New Roman"/>
                <w:sz w:val="20"/>
                <w:szCs w:val="20"/>
                <w:lang w:val="en-IE"/>
              </w:rPr>
            </w:pPr>
            <w:r w:rsidRPr="00D27BA3">
              <w:rPr>
                <w:rFonts w:ascii="Times New Roman" w:hAnsi="Times New Roman" w:cs="Times New Roman"/>
                <w:sz w:val="20"/>
                <w:szCs w:val="20"/>
                <w:lang w:val="en-IE"/>
              </w:rPr>
              <w:t>Deep</w:t>
            </w:r>
            <w:bookmarkStart w:id="1" w:name="_Ref192695576"/>
            <w:r w:rsidR="00A76E0F">
              <w:rPr>
                <w:rStyle w:val="FootnoteReference"/>
                <w:rFonts w:ascii="Times New Roman" w:hAnsi="Times New Roman" w:cs="Times New Roman"/>
                <w:sz w:val="20"/>
                <w:szCs w:val="20"/>
                <w:lang w:val="en-IE"/>
              </w:rPr>
              <w:footnoteReference w:id="20"/>
            </w:r>
            <w:bookmarkEnd w:id="1"/>
          </w:p>
        </w:tc>
        <w:tc>
          <w:tcPr>
            <w:tcW w:w="1418" w:type="dxa"/>
          </w:tcPr>
          <w:p w14:paraId="2D722558" w14:textId="77777777" w:rsidR="00886C1E" w:rsidRPr="00D27BA3" w:rsidRDefault="00886C1E" w:rsidP="00B9607E">
            <w:pPr>
              <w:pStyle w:val="ListParagraph"/>
              <w:ind w:left="0"/>
              <w:jc w:val="center"/>
              <w:rPr>
                <w:rFonts w:ascii="Times New Roman" w:hAnsi="Times New Roman" w:cs="Times New Roman"/>
                <w:color w:val="0070C0"/>
                <w:sz w:val="20"/>
                <w:szCs w:val="20"/>
                <w:lang w:val="en-IE"/>
              </w:rPr>
            </w:pPr>
          </w:p>
        </w:tc>
        <w:tc>
          <w:tcPr>
            <w:tcW w:w="1451" w:type="dxa"/>
          </w:tcPr>
          <w:p w14:paraId="0F0F7784" w14:textId="77777777" w:rsidR="00886C1E" w:rsidRPr="00D27BA3" w:rsidRDefault="00886C1E" w:rsidP="00B9607E">
            <w:pPr>
              <w:jc w:val="center"/>
              <w:rPr>
                <w:rFonts w:ascii="Times New Roman" w:hAnsi="Times New Roman" w:cs="Times New Roman"/>
                <w:color w:val="0070C0"/>
                <w:sz w:val="20"/>
                <w:szCs w:val="20"/>
                <w:lang w:val="en-IE"/>
              </w:rPr>
            </w:pPr>
          </w:p>
        </w:tc>
        <w:tc>
          <w:tcPr>
            <w:tcW w:w="1384" w:type="dxa"/>
          </w:tcPr>
          <w:p w14:paraId="5F68AE8F" w14:textId="77777777" w:rsidR="00886C1E" w:rsidRPr="00D27BA3" w:rsidRDefault="00886C1E" w:rsidP="00B9607E">
            <w:pPr>
              <w:jc w:val="center"/>
              <w:rPr>
                <w:rFonts w:ascii="Times New Roman" w:hAnsi="Times New Roman" w:cs="Times New Roman"/>
                <w:color w:val="0070C0"/>
                <w:sz w:val="20"/>
                <w:szCs w:val="20"/>
                <w:lang w:val="en-IE"/>
              </w:rPr>
            </w:pPr>
          </w:p>
        </w:tc>
        <w:tc>
          <w:tcPr>
            <w:tcW w:w="1376" w:type="dxa"/>
            <w:shd w:val="clear" w:color="auto" w:fill="D0CECE" w:themeFill="background2" w:themeFillShade="E6"/>
          </w:tcPr>
          <w:p w14:paraId="12B57DBA" w14:textId="77777777" w:rsidR="00886C1E" w:rsidRPr="00D27BA3" w:rsidRDefault="00886C1E" w:rsidP="00B9607E">
            <w:pPr>
              <w:jc w:val="center"/>
              <w:rPr>
                <w:rFonts w:ascii="Times New Roman" w:hAnsi="Times New Roman" w:cs="Times New Roman"/>
                <w:color w:val="0070C0"/>
                <w:sz w:val="20"/>
                <w:szCs w:val="20"/>
                <w:lang w:val="en-IE"/>
              </w:rPr>
            </w:pPr>
          </w:p>
        </w:tc>
      </w:tr>
      <w:tr w:rsidR="00886C1E" w:rsidRPr="007247C6" w14:paraId="62A3DA78" w14:textId="77777777" w:rsidTr="00886C1E">
        <w:trPr>
          <w:trHeight w:val="300"/>
        </w:trPr>
        <w:tc>
          <w:tcPr>
            <w:tcW w:w="1276" w:type="dxa"/>
            <w:vMerge/>
          </w:tcPr>
          <w:p w14:paraId="2C1BD676" w14:textId="77777777" w:rsidR="00886C1E" w:rsidRPr="00D27BA3" w:rsidRDefault="00886C1E" w:rsidP="00B9607E">
            <w:pPr>
              <w:jc w:val="both"/>
              <w:rPr>
                <w:rFonts w:ascii="Times New Roman" w:hAnsi="Times New Roman" w:cs="Times New Roman"/>
                <w:b/>
                <w:bCs/>
                <w:sz w:val="20"/>
                <w:szCs w:val="20"/>
                <w:lang w:val="en-IE"/>
              </w:rPr>
            </w:pPr>
          </w:p>
        </w:tc>
        <w:tc>
          <w:tcPr>
            <w:tcW w:w="992" w:type="dxa"/>
          </w:tcPr>
          <w:p w14:paraId="42FF2AC2" w14:textId="477E8F2A" w:rsidR="00886C1E" w:rsidRPr="00D27BA3" w:rsidRDefault="00886C1E" w:rsidP="00B9607E">
            <w:pPr>
              <w:pStyle w:val="ListParagraph"/>
              <w:ind w:left="0"/>
              <w:rPr>
                <w:rFonts w:ascii="Times New Roman" w:hAnsi="Times New Roman" w:cs="Times New Roman"/>
                <w:sz w:val="20"/>
                <w:szCs w:val="20"/>
                <w:lang w:val="en-IE"/>
              </w:rPr>
            </w:pPr>
            <w:r w:rsidRPr="00D27BA3">
              <w:rPr>
                <w:rFonts w:ascii="Times New Roman" w:hAnsi="Times New Roman" w:cs="Times New Roman"/>
                <w:sz w:val="20"/>
                <w:szCs w:val="20"/>
                <w:lang w:val="en-IE"/>
              </w:rPr>
              <w:t xml:space="preserve">Total </w:t>
            </w:r>
          </w:p>
        </w:tc>
        <w:tc>
          <w:tcPr>
            <w:tcW w:w="1418" w:type="dxa"/>
          </w:tcPr>
          <w:p w14:paraId="52182FAA" w14:textId="77777777" w:rsidR="00886C1E" w:rsidRPr="00D27BA3" w:rsidRDefault="00886C1E" w:rsidP="00B9607E">
            <w:pPr>
              <w:pStyle w:val="ListParagraph"/>
              <w:ind w:left="0"/>
              <w:jc w:val="center"/>
              <w:rPr>
                <w:rFonts w:ascii="Times New Roman" w:hAnsi="Times New Roman" w:cs="Times New Roman"/>
                <w:color w:val="0070C0"/>
                <w:sz w:val="20"/>
                <w:szCs w:val="20"/>
                <w:lang w:val="en-IE"/>
              </w:rPr>
            </w:pPr>
          </w:p>
        </w:tc>
        <w:tc>
          <w:tcPr>
            <w:tcW w:w="1451" w:type="dxa"/>
          </w:tcPr>
          <w:p w14:paraId="04E968C6" w14:textId="5233C952" w:rsidR="00886C1E" w:rsidRPr="00D27BA3" w:rsidRDefault="00886C1E" w:rsidP="00B9607E">
            <w:pPr>
              <w:jc w:val="center"/>
              <w:rPr>
                <w:rFonts w:ascii="Times New Roman" w:hAnsi="Times New Roman" w:cs="Times New Roman"/>
                <w:color w:val="0070C0"/>
                <w:sz w:val="20"/>
                <w:szCs w:val="20"/>
                <w:lang w:val="en-IE"/>
              </w:rPr>
            </w:pPr>
          </w:p>
        </w:tc>
        <w:tc>
          <w:tcPr>
            <w:tcW w:w="1384" w:type="dxa"/>
            <w:shd w:val="clear" w:color="auto" w:fill="D0CECE" w:themeFill="background2" w:themeFillShade="E6"/>
          </w:tcPr>
          <w:p w14:paraId="09652982" w14:textId="77777777" w:rsidR="00886C1E" w:rsidRPr="00D27BA3" w:rsidRDefault="00886C1E" w:rsidP="005262DE">
            <w:pPr>
              <w:rPr>
                <w:rFonts w:ascii="Times New Roman" w:hAnsi="Times New Roman" w:cs="Times New Roman"/>
                <w:color w:val="0070C0"/>
                <w:sz w:val="20"/>
                <w:szCs w:val="20"/>
                <w:lang w:val="en-IE"/>
              </w:rPr>
            </w:pPr>
          </w:p>
        </w:tc>
        <w:tc>
          <w:tcPr>
            <w:tcW w:w="1376" w:type="dxa"/>
            <w:shd w:val="clear" w:color="auto" w:fill="FFFFFF" w:themeFill="background1"/>
          </w:tcPr>
          <w:p w14:paraId="57FF2863" w14:textId="73DCC9BD" w:rsidR="00886C1E" w:rsidRPr="00D27BA3" w:rsidRDefault="00886C1E" w:rsidP="00B9607E">
            <w:pPr>
              <w:jc w:val="center"/>
              <w:rPr>
                <w:rFonts w:ascii="Times New Roman" w:hAnsi="Times New Roman" w:cs="Times New Roman"/>
                <w:color w:val="0070C0"/>
                <w:sz w:val="20"/>
                <w:szCs w:val="20"/>
                <w:lang w:val="en-IE"/>
              </w:rPr>
            </w:pPr>
          </w:p>
        </w:tc>
      </w:tr>
      <w:tr w:rsidR="00886C1E" w:rsidRPr="007247C6" w14:paraId="15B119AA" w14:textId="77777777" w:rsidTr="00886C1E">
        <w:trPr>
          <w:trHeight w:val="300"/>
        </w:trPr>
        <w:tc>
          <w:tcPr>
            <w:tcW w:w="1276" w:type="dxa"/>
            <w:vMerge w:val="restart"/>
          </w:tcPr>
          <w:p w14:paraId="7CD9AC1B" w14:textId="77777777" w:rsidR="00886C1E" w:rsidRPr="00D27BA3" w:rsidRDefault="00886C1E" w:rsidP="00B9607E">
            <w:pPr>
              <w:rPr>
                <w:rFonts w:ascii="Times New Roman" w:hAnsi="Times New Roman" w:cs="Times New Roman"/>
                <w:i/>
                <w:iCs/>
                <w:sz w:val="20"/>
                <w:szCs w:val="20"/>
                <w:lang w:val="en-IE"/>
              </w:rPr>
            </w:pPr>
            <w:r w:rsidRPr="00D27BA3">
              <w:rPr>
                <w:rFonts w:ascii="Times New Roman" w:hAnsi="Times New Roman" w:cs="Times New Roman"/>
                <w:b/>
                <w:bCs/>
                <w:sz w:val="20"/>
                <w:szCs w:val="20"/>
                <w:lang w:val="en-IE"/>
              </w:rPr>
              <w:t>Non-residential</w:t>
            </w:r>
            <w:r w:rsidRPr="00D27BA3">
              <w:rPr>
                <w:rFonts w:ascii="Times New Roman" w:hAnsi="Times New Roman" w:cs="Times New Roman"/>
                <w:i/>
                <w:iCs/>
                <w:sz w:val="20"/>
                <w:szCs w:val="20"/>
                <w:lang w:val="en-IE"/>
              </w:rPr>
              <w:t xml:space="preserve"> </w:t>
            </w:r>
          </w:p>
          <w:p w14:paraId="3D5B8784" w14:textId="77777777" w:rsidR="00886C1E" w:rsidRPr="00D27BA3" w:rsidRDefault="00886C1E" w:rsidP="00EA3F55">
            <w:pPr>
              <w:jc w:val="both"/>
              <w:rPr>
                <w:rFonts w:ascii="Times New Roman" w:hAnsi="Times New Roman" w:cs="Times New Roman"/>
                <w:sz w:val="20"/>
                <w:szCs w:val="20"/>
                <w:lang w:val="en-IE"/>
              </w:rPr>
            </w:pPr>
            <w:r w:rsidRPr="00D27BA3">
              <w:rPr>
                <w:rFonts w:ascii="Times New Roman" w:hAnsi="Times New Roman" w:cs="Times New Roman"/>
                <w:sz w:val="20"/>
                <w:szCs w:val="20"/>
                <w:lang w:val="en-IE"/>
              </w:rPr>
              <w:t>(mandatory)</w:t>
            </w:r>
          </w:p>
          <w:p w14:paraId="4301064F" w14:textId="7766C9E0" w:rsidR="00886C1E" w:rsidRPr="00D27BA3" w:rsidRDefault="00886C1E" w:rsidP="00B9607E">
            <w:pPr>
              <w:rPr>
                <w:rFonts w:ascii="Times New Roman" w:hAnsi="Times New Roman" w:cs="Times New Roman"/>
                <w:b/>
                <w:bCs/>
                <w:sz w:val="20"/>
                <w:szCs w:val="20"/>
                <w:lang w:val="en-IE"/>
              </w:rPr>
            </w:pPr>
          </w:p>
        </w:tc>
        <w:tc>
          <w:tcPr>
            <w:tcW w:w="992" w:type="dxa"/>
          </w:tcPr>
          <w:p w14:paraId="195BE0F0" w14:textId="77777777" w:rsidR="00886C1E" w:rsidRPr="00D27BA3" w:rsidRDefault="00886C1E" w:rsidP="00B9607E">
            <w:pPr>
              <w:pStyle w:val="ListParagraph"/>
              <w:ind w:left="0"/>
              <w:rPr>
                <w:rFonts w:ascii="Times New Roman" w:hAnsi="Times New Roman" w:cs="Times New Roman"/>
                <w:sz w:val="20"/>
                <w:szCs w:val="20"/>
                <w:lang w:val="en-IE"/>
              </w:rPr>
            </w:pPr>
            <w:r w:rsidRPr="00D27BA3">
              <w:rPr>
                <w:rFonts w:ascii="Times New Roman" w:hAnsi="Times New Roman" w:cs="Times New Roman"/>
                <w:sz w:val="20"/>
                <w:szCs w:val="20"/>
                <w:lang w:val="en-IE"/>
              </w:rPr>
              <w:t>Light</w:t>
            </w:r>
          </w:p>
        </w:tc>
        <w:tc>
          <w:tcPr>
            <w:tcW w:w="1418" w:type="dxa"/>
          </w:tcPr>
          <w:p w14:paraId="74D121AA" w14:textId="77777777" w:rsidR="00886C1E" w:rsidRPr="00D27BA3" w:rsidRDefault="00886C1E" w:rsidP="00B9607E">
            <w:pPr>
              <w:pStyle w:val="ListParagraph"/>
              <w:ind w:left="0"/>
              <w:jc w:val="center"/>
              <w:rPr>
                <w:rFonts w:ascii="Times New Roman" w:hAnsi="Times New Roman" w:cs="Times New Roman"/>
                <w:sz w:val="20"/>
                <w:szCs w:val="20"/>
                <w:lang w:val="en-IE"/>
              </w:rPr>
            </w:pPr>
          </w:p>
        </w:tc>
        <w:tc>
          <w:tcPr>
            <w:tcW w:w="1451" w:type="dxa"/>
          </w:tcPr>
          <w:p w14:paraId="160565BB" w14:textId="77777777" w:rsidR="00886C1E" w:rsidRPr="00D27BA3" w:rsidRDefault="00886C1E" w:rsidP="00B9607E">
            <w:pPr>
              <w:pStyle w:val="ListParagraph"/>
              <w:ind w:left="0"/>
              <w:jc w:val="center"/>
              <w:rPr>
                <w:rFonts w:ascii="Times New Roman" w:hAnsi="Times New Roman" w:cs="Times New Roman"/>
                <w:color w:val="0070C0"/>
                <w:sz w:val="20"/>
                <w:szCs w:val="20"/>
                <w:lang w:val="en-IE"/>
              </w:rPr>
            </w:pPr>
          </w:p>
        </w:tc>
        <w:tc>
          <w:tcPr>
            <w:tcW w:w="1384" w:type="dxa"/>
          </w:tcPr>
          <w:p w14:paraId="681C6ADB" w14:textId="77777777" w:rsidR="00886C1E" w:rsidRPr="00D27BA3" w:rsidRDefault="00886C1E" w:rsidP="00B9607E">
            <w:pPr>
              <w:pStyle w:val="ListParagraph"/>
              <w:ind w:left="0"/>
              <w:jc w:val="center"/>
              <w:rPr>
                <w:rFonts w:ascii="Times New Roman" w:hAnsi="Times New Roman" w:cs="Times New Roman"/>
                <w:color w:val="0070C0"/>
                <w:sz w:val="20"/>
                <w:szCs w:val="20"/>
                <w:lang w:val="en-IE"/>
              </w:rPr>
            </w:pPr>
          </w:p>
        </w:tc>
        <w:tc>
          <w:tcPr>
            <w:tcW w:w="1376" w:type="dxa"/>
            <w:shd w:val="clear" w:color="auto" w:fill="D0CECE" w:themeFill="background2" w:themeFillShade="E6"/>
          </w:tcPr>
          <w:p w14:paraId="2A5D132E" w14:textId="77777777" w:rsidR="00886C1E" w:rsidRPr="004679D7" w:rsidRDefault="00886C1E" w:rsidP="00B9607E">
            <w:pPr>
              <w:pStyle w:val="ListParagraph"/>
              <w:ind w:left="0"/>
              <w:jc w:val="center"/>
              <w:rPr>
                <w:rFonts w:ascii="Times New Roman" w:hAnsi="Times New Roman" w:cs="Times New Roman"/>
                <w:color w:val="0070C0"/>
                <w:sz w:val="20"/>
                <w:szCs w:val="20"/>
                <w:lang w:val="en-IE"/>
              </w:rPr>
            </w:pPr>
          </w:p>
        </w:tc>
      </w:tr>
      <w:tr w:rsidR="00886C1E" w:rsidRPr="007247C6" w14:paraId="7C966CDF" w14:textId="77777777" w:rsidTr="00886C1E">
        <w:trPr>
          <w:trHeight w:val="300"/>
        </w:trPr>
        <w:tc>
          <w:tcPr>
            <w:tcW w:w="1276" w:type="dxa"/>
            <w:vMerge/>
          </w:tcPr>
          <w:p w14:paraId="463238DE" w14:textId="77777777" w:rsidR="00886C1E" w:rsidRPr="00D27BA3" w:rsidRDefault="00886C1E" w:rsidP="00B9607E">
            <w:pPr>
              <w:pStyle w:val="ListParagraph"/>
              <w:ind w:left="708"/>
              <w:jc w:val="right"/>
              <w:rPr>
                <w:rFonts w:ascii="Times New Roman" w:hAnsi="Times New Roman" w:cs="Times New Roman"/>
                <w:sz w:val="20"/>
                <w:szCs w:val="20"/>
                <w:lang w:val="en-IE"/>
              </w:rPr>
            </w:pPr>
          </w:p>
        </w:tc>
        <w:tc>
          <w:tcPr>
            <w:tcW w:w="992" w:type="dxa"/>
          </w:tcPr>
          <w:p w14:paraId="0FBC79A3" w14:textId="77777777" w:rsidR="00886C1E" w:rsidRPr="00D27BA3" w:rsidRDefault="00886C1E" w:rsidP="00B9607E">
            <w:pPr>
              <w:pStyle w:val="ListParagraph"/>
              <w:ind w:left="0"/>
              <w:rPr>
                <w:rFonts w:ascii="Times New Roman" w:hAnsi="Times New Roman" w:cs="Times New Roman"/>
                <w:sz w:val="20"/>
                <w:szCs w:val="20"/>
                <w:lang w:val="en-IE"/>
              </w:rPr>
            </w:pPr>
            <w:r w:rsidRPr="00D27BA3">
              <w:rPr>
                <w:rFonts w:ascii="Times New Roman" w:hAnsi="Times New Roman" w:cs="Times New Roman"/>
                <w:sz w:val="20"/>
                <w:szCs w:val="20"/>
                <w:lang w:val="en-IE"/>
              </w:rPr>
              <w:t>Medium</w:t>
            </w:r>
          </w:p>
        </w:tc>
        <w:tc>
          <w:tcPr>
            <w:tcW w:w="1418" w:type="dxa"/>
          </w:tcPr>
          <w:p w14:paraId="4C9325A6" w14:textId="77777777" w:rsidR="00886C1E" w:rsidRPr="00D27BA3" w:rsidRDefault="00886C1E" w:rsidP="00B9607E">
            <w:pPr>
              <w:pStyle w:val="ListParagraph"/>
              <w:ind w:left="0"/>
              <w:jc w:val="center"/>
              <w:rPr>
                <w:rFonts w:ascii="Times New Roman" w:hAnsi="Times New Roman" w:cs="Times New Roman"/>
                <w:sz w:val="20"/>
                <w:szCs w:val="20"/>
                <w:lang w:val="en-IE"/>
              </w:rPr>
            </w:pPr>
          </w:p>
        </w:tc>
        <w:tc>
          <w:tcPr>
            <w:tcW w:w="1451" w:type="dxa"/>
          </w:tcPr>
          <w:p w14:paraId="44183D6D" w14:textId="77777777" w:rsidR="00886C1E" w:rsidRPr="00D27BA3" w:rsidRDefault="00886C1E" w:rsidP="00B9607E">
            <w:pPr>
              <w:pStyle w:val="ListParagraph"/>
              <w:ind w:left="0"/>
              <w:jc w:val="both"/>
              <w:rPr>
                <w:rFonts w:ascii="Times New Roman" w:hAnsi="Times New Roman" w:cs="Times New Roman"/>
                <w:color w:val="0070C0"/>
                <w:sz w:val="20"/>
                <w:szCs w:val="20"/>
                <w:lang w:val="en-IE"/>
              </w:rPr>
            </w:pPr>
          </w:p>
        </w:tc>
        <w:tc>
          <w:tcPr>
            <w:tcW w:w="1384" w:type="dxa"/>
          </w:tcPr>
          <w:p w14:paraId="70F95C8E" w14:textId="77777777" w:rsidR="00886C1E" w:rsidRPr="00D27BA3" w:rsidRDefault="00886C1E" w:rsidP="00B9607E">
            <w:pPr>
              <w:pStyle w:val="ListParagraph"/>
              <w:ind w:left="0"/>
              <w:jc w:val="both"/>
              <w:rPr>
                <w:rFonts w:ascii="Times New Roman" w:hAnsi="Times New Roman" w:cs="Times New Roman"/>
                <w:color w:val="0070C0"/>
                <w:sz w:val="20"/>
                <w:szCs w:val="20"/>
                <w:lang w:val="en-IE"/>
              </w:rPr>
            </w:pPr>
          </w:p>
        </w:tc>
        <w:tc>
          <w:tcPr>
            <w:tcW w:w="1376" w:type="dxa"/>
            <w:shd w:val="clear" w:color="auto" w:fill="D0CECE" w:themeFill="background2" w:themeFillShade="E6"/>
          </w:tcPr>
          <w:p w14:paraId="5D9D10AE" w14:textId="77777777" w:rsidR="00886C1E" w:rsidRPr="004679D7" w:rsidRDefault="00886C1E" w:rsidP="00B9607E">
            <w:pPr>
              <w:pStyle w:val="ListParagraph"/>
              <w:ind w:left="0"/>
              <w:jc w:val="both"/>
              <w:rPr>
                <w:rFonts w:ascii="Times New Roman" w:hAnsi="Times New Roman" w:cs="Times New Roman"/>
                <w:color w:val="0070C0"/>
                <w:sz w:val="20"/>
                <w:szCs w:val="20"/>
                <w:lang w:val="en-IE"/>
              </w:rPr>
            </w:pPr>
          </w:p>
        </w:tc>
      </w:tr>
      <w:tr w:rsidR="00886C1E" w:rsidRPr="007247C6" w14:paraId="74799E6E" w14:textId="77777777" w:rsidTr="00886C1E">
        <w:trPr>
          <w:trHeight w:val="300"/>
        </w:trPr>
        <w:tc>
          <w:tcPr>
            <w:tcW w:w="1276" w:type="dxa"/>
            <w:vMerge/>
          </w:tcPr>
          <w:p w14:paraId="31DB90D0" w14:textId="77777777" w:rsidR="00886C1E" w:rsidRPr="00D27BA3" w:rsidRDefault="00886C1E" w:rsidP="00B9607E">
            <w:pPr>
              <w:pStyle w:val="ListParagraph"/>
              <w:ind w:left="0"/>
              <w:jc w:val="right"/>
              <w:rPr>
                <w:rFonts w:ascii="Times New Roman" w:hAnsi="Times New Roman" w:cs="Times New Roman"/>
                <w:i/>
                <w:iCs/>
                <w:sz w:val="20"/>
                <w:szCs w:val="20"/>
                <w:lang w:val="en-IE"/>
              </w:rPr>
            </w:pPr>
          </w:p>
        </w:tc>
        <w:tc>
          <w:tcPr>
            <w:tcW w:w="992" w:type="dxa"/>
          </w:tcPr>
          <w:p w14:paraId="4F4F4152" w14:textId="2F44EFC5" w:rsidR="00886C1E" w:rsidRPr="00D27BA3" w:rsidRDefault="00886C1E" w:rsidP="00B9607E">
            <w:pPr>
              <w:pStyle w:val="ListParagraph"/>
              <w:ind w:left="0"/>
              <w:rPr>
                <w:rFonts w:ascii="Times New Roman" w:hAnsi="Times New Roman" w:cs="Times New Roman"/>
                <w:sz w:val="20"/>
                <w:szCs w:val="20"/>
                <w:lang w:val="en-IE"/>
              </w:rPr>
            </w:pPr>
            <w:r w:rsidRPr="00D27BA3">
              <w:rPr>
                <w:rFonts w:ascii="Times New Roman" w:hAnsi="Times New Roman" w:cs="Times New Roman"/>
                <w:sz w:val="20"/>
                <w:szCs w:val="20"/>
                <w:lang w:val="en-IE"/>
              </w:rPr>
              <w:t>Deep</w:t>
            </w:r>
            <w:r w:rsidR="00A76E0F" w:rsidRPr="004A14A2">
              <w:rPr>
                <w:rFonts w:ascii="Times New Roman" w:hAnsi="Times New Roman" w:cs="Times New Roman"/>
                <w:sz w:val="20"/>
                <w:szCs w:val="20"/>
                <w:vertAlign w:val="superscript"/>
                <w:lang w:val="en-IE"/>
              </w:rPr>
              <w:fldChar w:fldCharType="begin"/>
            </w:r>
            <w:r w:rsidR="00A76E0F" w:rsidRPr="004A14A2">
              <w:rPr>
                <w:rFonts w:ascii="Times New Roman" w:hAnsi="Times New Roman" w:cs="Times New Roman"/>
                <w:sz w:val="20"/>
                <w:szCs w:val="20"/>
                <w:vertAlign w:val="superscript"/>
                <w:lang w:val="en-IE"/>
              </w:rPr>
              <w:instrText xml:space="preserve"> NOTEREF _Ref192695576 \h </w:instrText>
            </w:r>
            <w:r w:rsidR="004A14A2">
              <w:rPr>
                <w:rFonts w:ascii="Times New Roman" w:hAnsi="Times New Roman" w:cs="Times New Roman"/>
                <w:sz w:val="20"/>
                <w:szCs w:val="20"/>
                <w:vertAlign w:val="superscript"/>
                <w:lang w:val="en-IE"/>
              </w:rPr>
              <w:instrText xml:space="preserve"> \* MERGEFORMAT </w:instrText>
            </w:r>
            <w:r w:rsidR="00A76E0F" w:rsidRPr="004A14A2">
              <w:rPr>
                <w:rFonts w:ascii="Times New Roman" w:hAnsi="Times New Roman" w:cs="Times New Roman"/>
                <w:sz w:val="20"/>
                <w:szCs w:val="20"/>
                <w:vertAlign w:val="superscript"/>
                <w:lang w:val="en-IE"/>
              </w:rPr>
            </w:r>
            <w:r w:rsidR="00A76E0F" w:rsidRPr="004A14A2">
              <w:rPr>
                <w:rFonts w:ascii="Times New Roman" w:hAnsi="Times New Roman" w:cs="Times New Roman"/>
                <w:sz w:val="20"/>
                <w:szCs w:val="20"/>
                <w:vertAlign w:val="superscript"/>
                <w:lang w:val="en-IE"/>
              </w:rPr>
              <w:fldChar w:fldCharType="separate"/>
            </w:r>
            <w:r w:rsidR="00A76E0F" w:rsidRPr="004A14A2">
              <w:rPr>
                <w:rFonts w:ascii="Times New Roman" w:hAnsi="Times New Roman" w:cs="Times New Roman"/>
                <w:sz w:val="20"/>
                <w:szCs w:val="20"/>
                <w:vertAlign w:val="superscript"/>
                <w:lang w:val="en-IE"/>
              </w:rPr>
              <w:t>16</w:t>
            </w:r>
            <w:r w:rsidR="00A76E0F" w:rsidRPr="004A14A2">
              <w:rPr>
                <w:rFonts w:ascii="Times New Roman" w:hAnsi="Times New Roman" w:cs="Times New Roman"/>
                <w:sz w:val="20"/>
                <w:szCs w:val="20"/>
                <w:vertAlign w:val="superscript"/>
                <w:lang w:val="en-IE"/>
              </w:rPr>
              <w:fldChar w:fldCharType="end"/>
            </w:r>
          </w:p>
        </w:tc>
        <w:tc>
          <w:tcPr>
            <w:tcW w:w="1418" w:type="dxa"/>
          </w:tcPr>
          <w:p w14:paraId="2E89C4C0" w14:textId="77777777" w:rsidR="00886C1E" w:rsidRPr="00D27BA3" w:rsidRDefault="00886C1E" w:rsidP="00B9607E">
            <w:pPr>
              <w:pStyle w:val="ListParagraph"/>
              <w:ind w:left="0"/>
              <w:jc w:val="center"/>
              <w:rPr>
                <w:rFonts w:ascii="Times New Roman" w:hAnsi="Times New Roman" w:cs="Times New Roman"/>
                <w:sz w:val="20"/>
                <w:szCs w:val="20"/>
                <w:lang w:val="en-IE"/>
              </w:rPr>
            </w:pPr>
          </w:p>
        </w:tc>
        <w:tc>
          <w:tcPr>
            <w:tcW w:w="1451" w:type="dxa"/>
          </w:tcPr>
          <w:p w14:paraId="764DCB0B" w14:textId="77777777" w:rsidR="00886C1E" w:rsidRPr="00D27BA3" w:rsidRDefault="00886C1E" w:rsidP="00B9607E">
            <w:pPr>
              <w:pStyle w:val="ListParagraph"/>
              <w:ind w:left="0"/>
              <w:jc w:val="both"/>
              <w:rPr>
                <w:rFonts w:ascii="Times New Roman" w:hAnsi="Times New Roman" w:cs="Times New Roman"/>
                <w:color w:val="0070C0"/>
                <w:sz w:val="20"/>
                <w:szCs w:val="20"/>
                <w:lang w:val="en-IE"/>
              </w:rPr>
            </w:pPr>
          </w:p>
        </w:tc>
        <w:tc>
          <w:tcPr>
            <w:tcW w:w="1384" w:type="dxa"/>
          </w:tcPr>
          <w:p w14:paraId="21736846" w14:textId="77777777" w:rsidR="00886C1E" w:rsidRPr="00D27BA3" w:rsidRDefault="00886C1E" w:rsidP="00B9607E">
            <w:pPr>
              <w:pStyle w:val="ListParagraph"/>
              <w:ind w:left="0"/>
              <w:jc w:val="both"/>
              <w:rPr>
                <w:rFonts w:ascii="Times New Roman" w:hAnsi="Times New Roman" w:cs="Times New Roman"/>
                <w:color w:val="0070C0"/>
                <w:sz w:val="20"/>
                <w:szCs w:val="20"/>
                <w:lang w:val="en-IE"/>
              </w:rPr>
            </w:pPr>
          </w:p>
        </w:tc>
        <w:tc>
          <w:tcPr>
            <w:tcW w:w="1376" w:type="dxa"/>
            <w:shd w:val="clear" w:color="auto" w:fill="D0CECE" w:themeFill="background2" w:themeFillShade="E6"/>
          </w:tcPr>
          <w:p w14:paraId="7E323CED" w14:textId="77777777" w:rsidR="00886C1E" w:rsidRPr="004679D7" w:rsidRDefault="00886C1E" w:rsidP="00B9607E">
            <w:pPr>
              <w:pStyle w:val="ListParagraph"/>
              <w:ind w:left="0"/>
              <w:jc w:val="both"/>
              <w:rPr>
                <w:rFonts w:ascii="Times New Roman" w:hAnsi="Times New Roman" w:cs="Times New Roman"/>
                <w:color w:val="0070C0"/>
                <w:sz w:val="20"/>
                <w:szCs w:val="20"/>
                <w:lang w:val="en-IE"/>
              </w:rPr>
            </w:pPr>
          </w:p>
        </w:tc>
      </w:tr>
      <w:tr w:rsidR="00886C1E" w:rsidRPr="007247C6" w14:paraId="328530A0" w14:textId="77777777" w:rsidTr="00886C1E">
        <w:trPr>
          <w:trHeight w:val="300"/>
        </w:trPr>
        <w:tc>
          <w:tcPr>
            <w:tcW w:w="1276" w:type="dxa"/>
            <w:vMerge/>
          </w:tcPr>
          <w:p w14:paraId="78BFE5E8" w14:textId="77777777" w:rsidR="00886C1E" w:rsidRPr="00D27BA3" w:rsidRDefault="00886C1E" w:rsidP="00B9607E">
            <w:pPr>
              <w:pStyle w:val="ListParagraph"/>
              <w:ind w:left="0"/>
              <w:jc w:val="right"/>
              <w:rPr>
                <w:rFonts w:ascii="Times New Roman" w:hAnsi="Times New Roman" w:cs="Times New Roman"/>
                <w:i/>
                <w:iCs/>
                <w:sz w:val="20"/>
                <w:szCs w:val="20"/>
                <w:lang w:val="en-IE"/>
              </w:rPr>
            </w:pPr>
          </w:p>
        </w:tc>
        <w:tc>
          <w:tcPr>
            <w:tcW w:w="992" w:type="dxa"/>
          </w:tcPr>
          <w:p w14:paraId="74E3F089" w14:textId="77777777" w:rsidR="00886C1E" w:rsidRPr="00D27BA3" w:rsidRDefault="00886C1E" w:rsidP="00B9607E">
            <w:pPr>
              <w:pStyle w:val="ListParagraph"/>
              <w:ind w:left="0"/>
              <w:rPr>
                <w:rFonts w:ascii="Times New Roman" w:hAnsi="Times New Roman" w:cs="Times New Roman"/>
                <w:sz w:val="20"/>
                <w:szCs w:val="20"/>
                <w:lang w:val="en-IE"/>
              </w:rPr>
            </w:pPr>
            <w:r w:rsidRPr="00D27BA3">
              <w:rPr>
                <w:rFonts w:ascii="Times New Roman" w:hAnsi="Times New Roman" w:cs="Times New Roman"/>
                <w:sz w:val="20"/>
                <w:szCs w:val="20"/>
                <w:lang w:val="en-IE"/>
              </w:rPr>
              <w:t>Total</w:t>
            </w:r>
          </w:p>
        </w:tc>
        <w:tc>
          <w:tcPr>
            <w:tcW w:w="1418" w:type="dxa"/>
          </w:tcPr>
          <w:p w14:paraId="678FB054" w14:textId="77777777" w:rsidR="00886C1E" w:rsidRPr="00D27BA3" w:rsidRDefault="00886C1E" w:rsidP="00B9607E">
            <w:pPr>
              <w:pStyle w:val="ListParagraph"/>
              <w:ind w:left="0"/>
              <w:jc w:val="center"/>
              <w:rPr>
                <w:rFonts w:ascii="Times New Roman" w:hAnsi="Times New Roman" w:cs="Times New Roman"/>
                <w:sz w:val="20"/>
                <w:szCs w:val="20"/>
                <w:lang w:val="en-IE"/>
              </w:rPr>
            </w:pPr>
          </w:p>
        </w:tc>
        <w:tc>
          <w:tcPr>
            <w:tcW w:w="1451" w:type="dxa"/>
          </w:tcPr>
          <w:p w14:paraId="0E6C6A66" w14:textId="77777777" w:rsidR="00886C1E" w:rsidRPr="00D27BA3" w:rsidRDefault="00886C1E" w:rsidP="00B9607E">
            <w:pPr>
              <w:pStyle w:val="ListParagraph"/>
              <w:ind w:left="0"/>
              <w:jc w:val="both"/>
              <w:rPr>
                <w:rFonts w:ascii="Times New Roman" w:hAnsi="Times New Roman" w:cs="Times New Roman"/>
                <w:color w:val="0070C0"/>
                <w:sz w:val="20"/>
                <w:szCs w:val="20"/>
                <w:lang w:val="en-IE"/>
              </w:rPr>
            </w:pPr>
          </w:p>
        </w:tc>
        <w:tc>
          <w:tcPr>
            <w:tcW w:w="1384" w:type="dxa"/>
            <w:shd w:val="clear" w:color="auto" w:fill="D0CECE" w:themeFill="background2" w:themeFillShade="E6"/>
          </w:tcPr>
          <w:p w14:paraId="703A8366" w14:textId="77777777" w:rsidR="00886C1E" w:rsidRPr="00D27BA3" w:rsidRDefault="00886C1E" w:rsidP="00B9607E">
            <w:pPr>
              <w:pStyle w:val="ListParagraph"/>
              <w:ind w:left="0"/>
              <w:jc w:val="both"/>
              <w:rPr>
                <w:rFonts w:ascii="Times New Roman" w:hAnsi="Times New Roman" w:cs="Times New Roman"/>
                <w:color w:val="0070C0"/>
                <w:sz w:val="20"/>
                <w:szCs w:val="20"/>
                <w:lang w:val="en-IE"/>
              </w:rPr>
            </w:pPr>
          </w:p>
        </w:tc>
        <w:tc>
          <w:tcPr>
            <w:tcW w:w="1376" w:type="dxa"/>
            <w:shd w:val="clear" w:color="auto" w:fill="FFFFFF" w:themeFill="background1"/>
          </w:tcPr>
          <w:p w14:paraId="6A5F34D1" w14:textId="77777777" w:rsidR="00886C1E" w:rsidRPr="00D27BA3" w:rsidRDefault="00886C1E" w:rsidP="00B9607E">
            <w:pPr>
              <w:pStyle w:val="ListParagraph"/>
              <w:ind w:left="0"/>
              <w:jc w:val="both"/>
              <w:rPr>
                <w:rFonts w:ascii="Times New Roman" w:hAnsi="Times New Roman" w:cs="Times New Roman"/>
                <w:color w:val="0070C0"/>
                <w:sz w:val="20"/>
                <w:szCs w:val="20"/>
                <w:lang w:val="en-IE"/>
              </w:rPr>
            </w:pPr>
          </w:p>
        </w:tc>
      </w:tr>
      <w:tr w:rsidR="00886C1E" w:rsidRPr="007247C6" w14:paraId="398574FC" w14:textId="77777777" w:rsidTr="00886C1E">
        <w:trPr>
          <w:trHeight w:val="300"/>
        </w:trPr>
        <w:tc>
          <w:tcPr>
            <w:tcW w:w="1276" w:type="dxa"/>
            <w:vMerge w:val="restart"/>
          </w:tcPr>
          <w:p w14:paraId="517D8863" w14:textId="77777777" w:rsidR="00886C1E" w:rsidRPr="00D27BA3" w:rsidRDefault="00886C1E" w:rsidP="00B9607E">
            <w:pPr>
              <w:pStyle w:val="ListParagraph"/>
              <w:ind w:left="0"/>
              <w:jc w:val="right"/>
              <w:rPr>
                <w:rFonts w:ascii="Times New Roman" w:hAnsi="Times New Roman" w:cs="Times New Roman"/>
                <w:i/>
                <w:iCs/>
                <w:sz w:val="20"/>
                <w:szCs w:val="20"/>
                <w:lang w:val="en-IE"/>
              </w:rPr>
            </w:pPr>
            <w:r w:rsidRPr="00D27BA3">
              <w:rPr>
                <w:rFonts w:ascii="Times New Roman" w:hAnsi="Times New Roman" w:cs="Times New Roman"/>
                <w:i/>
                <w:iCs/>
                <w:sz w:val="20"/>
                <w:szCs w:val="20"/>
                <w:lang w:val="en-IE"/>
              </w:rPr>
              <w:t>Public buildings</w:t>
            </w:r>
          </w:p>
          <w:p w14:paraId="3AA7314F" w14:textId="316CD5AB" w:rsidR="00886C1E" w:rsidRPr="00D27BA3" w:rsidRDefault="00886C1E" w:rsidP="00B9607E">
            <w:pPr>
              <w:pStyle w:val="ListParagraph"/>
              <w:ind w:left="0"/>
              <w:jc w:val="right"/>
              <w:rPr>
                <w:rFonts w:ascii="Times New Roman" w:hAnsi="Times New Roman" w:cs="Times New Roman"/>
                <w:i/>
                <w:iCs/>
                <w:sz w:val="20"/>
                <w:szCs w:val="20"/>
                <w:lang w:val="en-IE"/>
              </w:rPr>
            </w:pPr>
            <w:r w:rsidRPr="00D27BA3">
              <w:rPr>
                <w:rFonts w:ascii="Times New Roman" w:hAnsi="Times New Roman" w:cs="Times New Roman"/>
                <w:i/>
                <w:iCs/>
                <w:sz w:val="20"/>
                <w:szCs w:val="20"/>
                <w:lang w:val="en-IE"/>
              </w:rPr>
              <w:t>(mandatory if available)</w:t>
            </w:r>
          </w:p>
        </w:tc>
        <w:tc>
          <w:tcPr>
            <w:tcW w:w="992" w:type="dxa"/>
          </w:tcPr>
          <w:p w14:paraId="3B1B6C9B" w14:textId="77777777" w:rsidR="00886C1E" w:rsidRPr="00D27BA3" w:rsidRDefault="00886C1E" w:rsidP="00B9607E">
            <w:pPr>
              <w:pStyle w:val="ListParagraph"/>
              <w:ind w:left="0"/>
              <w:rPr>
                <w:rFonts w:ascii="Times New Roman" w:hAnsi="Times New Roman" w:cs="Times New Roman"/>
                <w:sz w:val="20"/>
                <w:szCs w:val="20"/>
                <w:lang w:val="en-IE"/>
              </w:rPr>
            </w:pPr>
            <w:r w:rsidRPr="00D27BA3">
              <w:rPr>
                <w:rFonts w:ascii="Times New Roman" w:hAnsi="Times New Roman" w:cs="Times New Roman"/>
                <w:sz w:val="20"/>
                <w:szCs w:val="20"/>
                <w:lang w:val="en-IE"/>
              </w:rPr>
              <w:t>Light</w:t>
            </w:r>
          </w:p>
        </w:tc>
        <w:tc>
          <w:tcPr>
            <w:tcW w:w="1418" w:type="dxa"/>
          </w:tcPr>
          <w:p w14:paraId="26224609" w14:textId="77777777" w:rsidR="00886C1E" w:rsidRPr="00D27BA3" w:rsidRDefault="00886C1E" w:rsidP="00B9607E">
            <w:pPr>
              <w:pStyle w:val="ListParagraph"/>
              <w:ind w:left="0"/>
              <w:jc w:val="center"/>
              <w:rPr>
                <w:rFonts w:ascii="Times New Roman" w:hAnsi="Times New Roman" w:cs="Times New Roman"/>
                <w:color w:val="0070C0"/>
                <w:sz w:val="20"/>
                <w:szCs w:val="20"/>
                <w:lang w:val="en-IE"/>
              </w:rPr>
            </w:pPr>
          </w:p>
        </w:tc>
        <w:tc>
          <w:tcPr>
            <w:tcW w:w="1451" w:type="dxa"/>
          </w:tcPr>
          <w:p w14:paraId="0BE584F0" w14:textId="77777777" w:rsidR="00886C1E" w:rsidRPr="00D27BA3" w:rsidRDefault="00886C1E" w:rsidP="00B9607E">
            <w:pPr>
              <w:pStyle w:val="ListParagraph"/>
              <w:ind w:left="0"/>
              <w:jc w:val="both"/>
              <w:rPr>
                <w:rFonts w:ascii="Times New Roman" w:hAnsi="Times New Roman" w:cs="Times New Roman"/>
                <w:color w:val="0070C0"/>
                <w:sz w:val="20"/>
                <w:szCs w:val="20"/>
                <w:lang w:val="en-IE"/>
              </w:rPr>
            </w:pPr>
          </w:p>
        </w:tc>
        <w:tc>
          <w:tcPr>
            <w:tcW w:w="1384" w:type="dxa"/>
          </w:tcPr>
          <w:p w14:paraId="7F29B177" w14:textId="77777777" w:rsidR="00886C1E" w:rsidRPr="00D27BA3" w:rsidRDefault="00886C1E" w:rsidP="00B9607E">
            <w:pPr>
              <w:pStyle w:val="ListParagraph"/>
              <w:ind w:left="0"/>
              <w:jc w:val="both"/>
              <w:rPr>
                <w:rFonts w:ascii="Times New Roman" w:hAnsi="Times New Roman" w:cs="Times New Roman"/>
                <w:color w:val="0070C0"/>
                <w:sz w:val="20"/>
                <w:szCs w:val="20"/>
                <w:lang w:val="en-IE"/>
              </w:rPr>
            </w:pPr>
          </w:p>
        </w:tc>
        <w:tc>
          <w:tcPr>
            <w:tcW w:w="1376" w:type="dxa"/>
            <w:shd w:val="clear" w:color="auto" w:fill="D0CECE" w:themeFill="background2" w:themeFillShade="E6"/>
          </w:tcPr>
          <w:p w14:paraId="23CEC6E0" w14:textId="77777777" w:rsidR="00886C1E" w:rsidRPr="00D27BA3" w:rsidRDefault="00886C1E" w:rsidP="00B9607E">
            <w:pPr>
              <w:pStyle w:val="ListParagraph"/>
              <w:ind w:left="0"/>
              <w:jc w:val="both"/>
              <w:rPr>
                <w:rFonts w:ascii="Times New Roman" w:hAnsi="Times New Roman" w:cs="Times New Roman"/>
                <w:color w:val="0070C0"/>
                <w:sz w:val="20"/>
                <w:szCs w:val="20"/>
                <w:lang w:val="en-IE"/>
              </w:rPr>
            </w:pPr>
          </w:p>
        </w:tc>
      </w:tr>
      <w:tr w:rsidR="00886C1E" w:rsidRPr="007247C6" w14:paraId="1519A618" w14:textId="77777777" w:rsidTr="00886C1E">
        <w:trPr>
          <w:trHeight w:val="300"/>
        </w:trPr>
        <w:tc>
          <w:tcPr>
            <w:tcW w:w="1276" w:type="dxa"/>
            <w:vMerge/>
          </w:tcPr>
          <w:p w14:paraId="4FE5A7C3" w14:textId="77777777" w:rsidR="00886C1E" w:rsidRPr="00D27BA3" w:rsidRDefault="00886C1E" w:rsidP="00B9607E">
            <w:pPr>
              <w:pStyle w:val="ListParagraph"/>
              <w:ind w:left="0"/>
              <w:jc w:val="right"/>
              <w:rPr>
                <w:rFonts w:ascii="Times New Roman" w:hAnsi="Times New Roman" w:cs="Times New Roman"/>
                <w:i/>
                <w:iCs/>
                <w:sz w:val="20"/>
                <w:szCs w:val="20"/>
                <w:lang w:val="en-IE"/>
              </w:rPr>
            </w:pPr>
          </w:p>
        </w:tc>
        <w:tc>
          <w:tcPr>
            <w:tcW w:w="992" w:type="dxa"/>
          </w:tcPr>
          <w:p w14:paraId="3861B0DE" w14:textId="77777777" w:rsidR="00886C1E" w:rsidRPr="00D27BA3" w:rsidRDefault="00886C1E" w:rsidP="00B9607E">
            <w:pPr>
              <w:pStyle w:val="ListParagraph"/>
              <w:ind w:left="0"/>
              <w:rPr>
                <w:rFonts w:ascii="Times New Roman" w:hAnsi="Times New Roman" w:cs="Times New Roman"/>
                <w:sz w:val="20"/>
                <w:szCs w:val="20"/>
                <w:lang w:val="en-IE"/>
              </w:rPr>
            </w:pPr>
            <w:r w:rsidRPr="00D27BA3">
              <w:rPr>
                <w:rFonts w:ascii="Times New Roman" w:hAnsi="Times New Roman" w:cs="Times New Roman"/>
                <w:sz w:val="20"/>
                <w:szCs w:val="20"/>
                <w:lang w:val="en-IE"/>
              </w:rPr>
              <w:t>Medium</w:t>
            </w:r>
          </w:p>
        </w:tc>
        <w:tc>
          <w:tcPr>
            <w:tcW w:w="1418" w:type="dxa"/>
          </w:tcPr>
          <w:p w14:paraId="16CB0400" w14:textId="77777777" w:rsidR="00886C1E" w:rsidRPr="00D27BA3" w:rsidRDefault="00886C1E" w:rsidP="00B9607E">
            <w:pPr>
              <w:pStyle w:val="ListParagraph"/>
              <w:ind w:left="0"/>
              <w:jc w:val="center"/>
              <w:rPr>
                <w:rFonts w:ascii="Times New Roman" w:hAnsi="Times New Roman" w:cs="Times New Roman"/>
                <w:color w:val="0070C0"/>
                <w:sz w:val="20"/>
                <w:szCs w:val="20"/>
                <w:lang w:val="en-IE"/>
              </w:rPr>
            </w:pPr>
          </w:p>
        </w:tc>
        <w:tc>
          <w:tcPr>
            <w:tcW w:w="1451" w:type="dxa"/>
          </w:tcPr>
          <w:p w14:paraId="05653531" w14:textId="77777777" w:rsidR="00886C1E" w:rsidRPr="00D27BA3" w:rsidRDefault="00886C1E" w:rsidP="00B9607E">
            <w:pPr>
              <w:pStyle w:val="ListParagraph"/>
              <w:ind w:left="0"/>
              <w:jc w:val="both"/>
              <w:rPr>
                <w:rFonts w:ascii="Times New Roman" w:hAnsi="Times New Roman" w:cs="Times New Roman"/>
                <w:color w:val="0070C0"/>
                <w:sz w:val="20"/>
                <w:szCs w:val="20"/>
                <w:lang w:val="en-IE"/>
              </w:rPr>
            </w:pPr>
          </w:p>
        </w:tc>
        <w:tc>
          <w:tcPr>
            <w:tcW w:w="1384" w:type="dxa"/>
          </w:tcPr>
          <w:p w14:paraId="16B64D54" w14:textId="77777777" w:rsidR="00886C1E" w:rsidRPr="00D27BA3" w:rsidRDefault="00886C1E" w:rsidP="00B9607E">
            <w:pPr>
              <w:pStyle w:val="ListParagraph"/>
              <w:ind w:left="0"/>
              <w:jc w:val="both"/>
              <w:rPr>
                <w:rFonts w:ascii="Times New Roman" w:hAnsi="Times New Roman" w:cs="Times New Roman"/>
                <w:color w:val="0070C0"/>
                <w:sz w:val="20"/>
                <w:szCs w:val="20"/>
                <w:lang w:val="en-IE"/>
              </w:rPr>
            </w:pPr>
          </w:p>
        </w:tc>
        <w:tc>
          <w:tcPr>
            <w:tcW w:w="1376" w:type="dxa"/>
            <w:shd w:val="clear" w:color="auto" w:fill="D0CECE" w:themeFill="background2" w:themeFillShade="E6"/>
          </w:tcPr>
          <w:p w14:paraId="5732ECB2" w14:textId="77777777" w:rsidR="00886C1E" w:rsidRPr="00D27BA3" w:rsidRDefault="00886C1E" w:rsidP="00B9607E">
            <w:pPr>
              <w:pStyle w:val="ListParagraph"/>
              <w:ind w:left="0"/>
              <w:jc w:val="both"/>
              <w:rPr>
                <w:rFonts w:ascii="Times New Roman" w:hAnsi="Times New Roman" w:cs="Times New Roman"/>
                <w:color w:val="0070C0"/>
                <w:sz w:val="20"/>
                <w:szCs w:val="20"/>
                <w:lang w:val="en-IE"/>
              </w:rPr>
            </w:pPr>
          </w:p>
        </w:tc>
      </w:tr>
      <w:tr w:rsidR="00886C1E" w:rsidRPr="007247C6" w14:paraId="43C3A9BE" w14:textId="77777777" w:rsidTr="00886C1E">
        <w:trPr>
          <w:trHeight w:val="300"/>
        </w:trPr>
        <w:tc>
          <w:tcPr>
            <w:tcW w:w="1276" w:type="dxa"/>
            <w:vMerge/>
          </w:tcPr>
          <w:p w14:paraId="140593D4" w14:textId="77777777" w:rsidR="00886C1E" w:rsidRPr="00D27BA3" w:rsidRDefault="00886C1E" w:rsidP="00B9607E">
            <w:pPr>
              <w:pStyle w:val="ListParagraph"/>
              <w:ind w:left="0"/>
              <w:jc w:val="right"/>
              <w:rPr>
                <w:rFonts w:ascii="Times New Roman" w:hAnsi="Times New Roman" w:cs="Times New Roman"/>
                <w:i/>
                <w:iCs/>
                <w:sz w:val="20"/>
                <w:szCs w:val="20"/>
                <w:lang w:val="en-IE"/>
              </w:rPr>
            </w:pPr>
          </w:p>
        </w:tc>
        <w:tc>
          <w:tcPr>
            <w:tcW w:w="992" w:type="dxa"/>
          </w:tcPr>
          <w:p w14:paraId="3504ECD4" w14:textId="1D745228" w:rsidR="00886C1E" w:rsidRPr="00D27BA3" w:rsidRDefault="00886C1E" w:rsidP="00B9607E">
            <w:pPr>
              <w:pStyle w:val="ListParagraph"/>
              <w:ind w:left="0"/>
              <w:rPr>
                <w:rFonts w:ascii="Times New Roman" w:hAnsi="Times New Roman" w:cs="Times New Roman"/>
                <w:sz w:val="20"/>
                <w:szCs w:val="20"/>
                <w:lang w:val="en-IE"/>
              </w:rPr>
            </w:pPr>
            <w:r w:rsidRPr="00D27BA3">
              <w:rPr>
                <w:rFonts w:ascii="Times New Roman" w:hAnsi="Times New Roman" w:cs="Times New Roman"/>
                <w:sz w:val="20"/>
                <w:szCs w:val="20"/>
                <w:lang w:val="en-IE"/>
              </w:rPr>
              <w:t>Deep</w:t>
            </w:r>
            <w:r w:rsidR="00A76E0F" w:rsidRPr="004A14A2">
              <w:rPr>
                <w:rFonts w:ascii="Times New Roman" w:hAnsi="Times New Roman" w:cs="Times New Roman"/>
                <w:sz w:val="20"/>
                <w:szCs w:val="20"/>
                <w:vertAlign w:val="superscript"/>
                <w:lang w:val="en-IE"/>
              </w:rPr>
              <w:fldChar w:fldCharType="begin"/>
            </w:r>
            <w:r w:rsidR="00A76E0F" w:rsidRPr="004A14A2">
              <w:rPr>
                <w:rFonts w:ascii="Times New Roman" w:hAnsi="Times New Roman" w:cs="Times New Roman"/>
                <w:sz w:val="20"/>
                <w:szCs w:val="20"/>
                <w:vertAlign w:val="superscript"/>
                <w:lang w:val="en-IE"/>
              </w:rPr>
              <w:instrText xml:space="preserve"> NOTEREF _Ref192695576 \h </w:instrText>
            </w:r>
            <w:r w:rsidR="004A14A2">
              <w:rPr>
                <w:rFonts w:ascii="Times New Roman" w:hAnsi="Times New Roman" w:cs="Times New Roman"/>
                <w:sz w:val="20"/>
                <w:szCs w:val="20"/>
                <w:vertAlign w:val="superscript"/>
                <w:lang w:val="en-IE"/>
              </w:rPr>
              <w:instrText xml:space="preserve"> \* MERGEFORMAT </w:instrText>
            </w:r>
            <w:r w:rsidR="00A76E0F" w:rsidRPr="004A14A2">
              <w:rPr>
                <w:rFonts w:ascii="Times New Roman" w:hAnsi="Times New Roman" w:cs="Times New Roman"/>
                <w:sz w:val="20"/>
                <w:szCs w:val="20"/>
                <w:vertAlign w:val="superscript"/>
                <w:lang w:val="en-IE"/>
              </w:rPr>
            </w:r>
            <w:r w:rsidR="00A76E0F" w:rsidRPr="004A14A2">
              <w:rPr>
                <w:rFonts w:ascii="Times New Roman" w:hAnsi="Times New Roman" w:cs="Times New Roman"/>
                <w:sz w:val="20"/>
                <w:szCs w:val="20"/>
                <w:vertAlign w:val="superscript"/>
                <w:lang w:val="en-IE"/>
              </w:rPr>
              <w:fldChar w:fldCharType="separate"/>
            </w:r>
            <w:r w:rsidR="00A76E0F" w:rsidRPr="004A14A2">
              <w:rPr>
                <w:rFonts w:ascii="Times New Roman" w:hAnsi="Times New Roman" w:cs="Times New Roman"/>
                <w:sz w:val="20"/>
                <w:szCs w:val="20"/>
                <w:vertAlign w:val="superscript"/>
                <w:lang w:val="en-IE"/>
              </w:rPr>
              <w:t>16</w:t>
            </w:r>
            <w:r w:rsidR="00A76E0F" w:rsidRPr="004A14A2">
              <w:rPr>
                <w:rFonts w:ascii="Times New Roman" w:hAnsi="Times New Roman" w:cs="Times New Roman"/>
                <w:sz w:val="20"/>
                <w:szCs w:val="20"/>
                <w:vertAlign w:val="superscript"/>
                <w:lang w:val="en-IE"/>
              </w:rPr>
              <w:fldChar w:fldCharType="end"/>
            </w:r>
          </w:p>
        </w:tc>
        <w:tc>
          <w:tcPr>
            <w:tcW w:w="1418" w:type="dxa"/>
          </w:tcPr>
          <w:p w14:paraId="18FE5F6E" w14:textId="77777777" w:rsidR="00886C1E" w:rsidRPr="00D27BA3" w:rsidRDefault="00886C1E" w:rsidP="00B9607E">
            <w:pPr>
              <w:pStyle w:val="ListParagraph"/>
              <w:ind w:left="0"/>
              <w:jc w:val="center"/>
              <w:rPr>
                <w:rFonts w:ascii="Times New Roman" w:hAnsi="Times New Roman" w:cs="Times New Roman"/>
                <w:color w:val="0070C0"/>
                <w:sz w:val="20"/>
                <w:szCs w:val="20"/>
                <w:lang w:val="en-IE"/>
              </w:rPr>
            </w:pPr>
          </w:p>
        </w:tc>
        <w:tc>
          <w:tcPr>
            <w:tcW w:w="1451" w:type="dxa"/>
          </w:tcPr>
          <w:p w14:paraId="719FAD57" w14:textId="77777777" w:rsidR="00886C1E" w:rsidRPr="00D27BA3" w:rsidRDefault="00886C1E" w:rsidP="00B9607E">
            <w:pPr>
              <w:pStyle w:val="ListParagraph"/>
              <w:ind w:left="0"/>
              <w:jc w:val="both"/>
              <w:rPr>
                <w:rFonts w:ascii="Times New Roman" w:hAnsi="Times New Roman" w:cs="Times New Roman"/>
                <w:color w:val="0070C0"/>
                <w:sz w:val="20"/>
                <w:szCs w:val="20"/>
                <w:lang w:val="en-IE"/>
              </w:rPr>
            </w:pPr>
          </w:p>
        </w:tc>
        <w:tc>
          <w:tcPr>
            <w:tcW w:w="1384" w:type="dxa"/>
          </w:tcPr>
          <w:p w14:paraId="15C9CD28" w14:textId="77777777" w:rsidR="00886C1E" w:rsidRPr="00D27BA3" w:rsidRDefault="00886C1E" w:rsidP="00B9607E">
            <w:pPr>
              <w:pStyle w:val="ListParagraph"/>
              <w:ind w:left="0"/>
              <w:jc w:val="both"/>
              <w:rPr>
                <w:rFonts w:ascii="Times New Roman" w:hAnsi="Times New Roman" w:cs="Times New Roman"/>
                <w:color w:val="0070C0"/>
                <w:sz w:val="20"/>
                <w:szCs w:val="20"/>
                <w:lang w:val="en-IE"/>
              </w:rPr>
            </w:pPr>
          </w:p>
        </w:tc>
        <w:tc>
          <w:tcPr>
            <w:tcW w:w="1376" w:type="dxa"/>
            <w:shd w:val="clear" w:color="auto" w:fill="D0CECE" w:themeFill="background2" w:themeFillShade="E6"/>
          </w:tcPr>
          <w:p w14:paraId="2689B4B2" w14:textId="77777777" w:rsidR="00886C1E" w:rsidRPr="00D27BA3" w:rsidRDefault="00886C1E" w:rsidP="00B9607E">
            <w:pPr>
              <w:pStyle w:val="ListParagraph"/>
              <w:ind w:left="0"/>
              <w:jc w:val="both"/>
              <w:rPr>
                <w:rFonts w:ascii="Times New Roman" w:hAnsi="Times New Roman" w:cs="Times New Roman"/>
                <w:color w:val="0070C0"/>
                <w:sz w:val="20"/>
                <w:szCs w:val="20"/>
                <w:lang w:val="en-IE"/>
              </w:rPr>
            </w:pPr>
          </w:p>
        </w:tc>
      </w:tr>
      <w:tr w:rsidR="00886C1E" w:rsidRPr="007247C6" w14:paraId="4D437243" w14:textId="77777777" w:rsidTr="00886C1E">
        <w:trPr>
          <w:trHeight w:val="300"/>
        </w:trPr>
        <w:tc>
          <w:tcPr>
            <w:tcW w:w="1276" w:type="dxa"/>
            <w:vMerge/>
          </w:tcPr>
          <w:p w14:paraId="4453AAFA" w14:textId="77777777" w:rsidR="00886C1E" w:rsidRPr="00D27BA3" w:rsidRDefault="00886C1E" w:rsidP="00B9607E">
            <w:pPr>
              <w:pStyle w:val="ListParagraph"/>
              <w:ind w:left="0"/>
              <w:jc w:val="right"/>
              <w:rPr>
                <w:rFonts w:ascii="Times New Roman" w:hAnsi="Times New Roman" w:cs="Times New Roman"/>
                <w:sz w:val="20"/>
                <w:szCs w:val="20"/>
                <w:lang w:val="en-IE"/>
              </w:rPr>
            </w:pPr>
          </w:p>
        </w:tc>
        <w:tc>
          <w:tcPr>
            <w:tcW w:w="992" w:type="dxa"/>
          </w:tcPr>
          <w:p w14:paraId="58D30133" w14:textId="77777777" w:rsidR="00886C1E" w:rsidRPr="00D27BA3" w:rsidRDefault="00886C1E" w:rsidP="00B9607E">
            <w:pPr>
              <w:pStyle w:val="ListParagraph"/>
              <w:ind w:left="0"/>
              <w:rPr>
                <w:rFonts w:ascii="Times New Roman" w:hAnsi="Times New Roman" w:cs="Times New Roman"/>
                <w:sz w:val="20"/>
                <w:szCs w:val="20"/>
                <w:lang w:val="en-IE"/>
              </w:rPr>
            </w:pPr>
            <w:r w:rsidRPr="00D27BA3">
              <w:rPr>
                <w:rFonts w:ascii="Times New Roman" w:hAnsi="Times New Roman" w:cs="Times New Roman"/>
                <w:sz w:val="20"/>
                <w:szCs w:val="20"/>
                <w:lang w:val="en-IE"/>
              </w:rPr>
              <w:t>Total</w:t>
            </w:r>
          </w:p>
        </w:tc>
        <w:tc>
          <w:tcPr>
            <w:tcW w:w="1418" w:type="dxa"/>
          </w:tcPr>
          <w:p w14:paraId="31E1ED33" w14:textId="77777777" w:rsidR="00886C1E" w:rsidRPr="00D27BA3" w:rsidRDefault="00886C1E" w:rsidP="00B9607E">
            <w:pPr>
              <w:pStyle w:val="ListParagraph"/>
              <w:ind w:left="0"/>
              <w:jc w:val="center"/>
              <w:rPr>
                <w:rFonts w:ascii="Times New Roman" w:hAnsi="Times New Roman" w:cs="Times New Roman"/>
                <w:color w:val="0070C0"/>
                <w:sz w:val="20"/>
                <w:szCs w:val="20"/>
                <w:lang w:val="en-IE"/>
              </w:rPr>
            </w:pPr>
          </w:p>
        </w:tc>
        <w:tc>
          <w:tcPr>
            <w:tcW w:w="1451" w:type="dxa"/>
          </w:tcPr>
          <w:p w14:paraId="4355980A" w14:textId="77777777" w:rsidR="00886C1E" w:rsidRPr="00D27BA3" w:rsidRDefault="00886C1E" w:rsidP="00B9607E">
            <w:pPr>
              <w:pStyle w:val="ListParagraph"/>
              <w:ind w:left="0"/>
              <w:jc w:val="both"/>
              <w:rPr>
                <w:rFonts w:ascii="Times New Roman" w:hAnsi="Times New Roman" w:cs="Times New Roman"/>
                <w:color w:val="0070C0"/>
                <w:sz w:val="20"/>
                <w:szCs w:val="20"/>
                <w:lang w:val="en-IE"/>
              </w:rPr>
            </w:pPr>
          </w:p>
        </w:tc>
        <w:tc>
          <w:tcPr>
            <w:tcW w:w="1384" w:type="dxa"/>
            <w:shd w:val="clear" w:color="auto" w:fill="D0CECE" w:themeFill="background2" w:themeFillShade="E6"/>
          </w:tcPr>
          <w:p w14:paraId="45B6A1A8" w14:textId="77777777" w:rsidR="00886C1E" w:rsidRPr="00D27BA3" w:rsidRDefault="00886C1E" w:rsidP="00B9607E">
            <w:pPr>
              <w:pStyle w:val="ListParagraph"/>
              <w:ind w:left="0"/>
              <w:jc w:val="both"/>
              <w:rPr>
                <w:rFonts w:ascii="Times New Roman" w:hAnsi="Times New Roman" w:cs="Times New Roman"/>
                <w:color w:val="0070C0"/>
                <w:sz w:val="20"/>
                <w:szCs w:val="20"/>
                <w:lang w:val="en-IE"/>
              </w:rPr>
            </w:pPr>
          </w:p>
        </w:tc>
        <w:tc>
          <w:tcPr>
            <w:tcW w:w="1376" w:type="dxa"/>
            <w:shd w:val="clear" w:color="auto" w:fill="FFFFFF" w:themeFill="background1"/>
          </w:tcPr>
          <w:p w14:paraId="57FCDE84" w14:textId="77777777" w:rsidR="00886C1E" w:rsidRPr="00D27BA3" w:rsidRDefault="00886C1E" w:rsidP="00B9607E">
            <w:pPr>
              <w:pStyle w:val="ListParagraph"/>
              <w:ind w:left="0"/>
              <w:jc w:val="both"/>
              <w:rPr>
                <w:rFonts w:ascii="Times New Roman" w:hAnsi="Times New Roman" w:cs="Times New Roman"/>
                <w:color w:val="0070C0"/>
                <w:sz w:val="20"/>
                <w:szCs w:val="20"/>
                <w:lang w:val="en-IE"/>
              </w:rPr>
            </w:pPr>
          </w:p>
        </w:tc>
      </w:tr>
    </w:tbl>
    <w:p w14:paraId="7FB0BA4A" w14:textId="439510DC" w:rsidR="0004054A" w:rsidRPr="00CE3763" w:rsidRDefault="0004054A" w:rsidP="00954C3A">
      <w:pPr>
        <w:pStyle w:val="ListParagraph"/>
        <w:numPr>
          <w:ilvl w:val="0"/>
          <w:numId w:val="9"/>
        </w:numPr>
        <w:spacing w:line="240" w:lineRule="auto"/>
        <w:ind w:left="2127"/>
        <w:jc w:val="both"/>
        <w:rPr>
          <w:rFonts w:ascii="Times New Roman" w:hAnsi="Times New Roman" w:cs="Times New Roman"/>
          <w:sz w:val="24"/>
          <w:szCs w:val="24"/>
          <w:lang w:val="en-IE"/>
        </w:rPr>
      </w:pPr>
      <w:r w:rsidRPr="00991CC4">
        <w:rPr>
          <w:rFonts w:ascii="Times New Roman" w:eastAsia="Times New Roman" w:hAnsi="Times New Roman" w:cs="Times New Roman"/>
          <w:b/>
          <w:bCs/>
          <w:i/>
          <w:iCs/>
          <w:color w:val="0070C0"/>
          <w:sz w:val="24"/>
          <w:szCs w:val="24"/>
          <w:lang w:val="en-IE"/>
        </w:rPr>
        <w:t>Renovation depths</w:t>
      </w:r>
      <w:r w:rsidRPr="056FC515">
        <w:rPr>
          <w:rFonts w:ascii="Times New Roman" w:eastAsia="Times New Roman" w:hAnsi="Times New Roman" w:cs="Times New Roman"/>
          <w:i/>
          <w:iCs/>
          <w:color w:val="0070C0"/>
          <w:sz w:val="24"/>
          <w:szCs w:val="24"/>
          <w:lang w:val="en-IE"/>
        </w:rPr>
        <w:t xml:space="preserve"> can be defined </w:t>
      </w:r>
      <w:r>
        <w:rPr>
          <w:rFonts w:ascii="Times New Roman" w:eastAsia="Times New Roman" w:hAnsi="Times New Roman" w:cs="Times New Roman"/>
          <w:i/>
          <w:iCs/>
          <w:color w:val="0070C0"/>
          <w:sz w:val="24"/>
          <w:szCs w:val="24"/>
          <w:lang w:val="en-IE"/>
        </w:rPr>
        <w:t>in three distinct categories</w:t>
      </w:r>
      <w:r w:rsidR="00947BEA">
        <w:rPr>
          <w:rFonts w:ascii="Times New Roman" w:eastAsia="Times New Roman" w:hAnsi="Times New Roman" w:cs="Times New Roman"/>
          <w:i/>
          <w:iCs/>
          <w:color w:val="0070C0"/>
          <w:sz w:val="24"/>
          <w:szCs w:val="24"/>
          <w:lang w:val="en-IE"/>
        </w:rPr>
        <w:t>:</w:t>
      </w:r>
      <w:r w:rsidRPr="056FC515">
        <w:rPr>
          <w:rFonts w:ascii="Times New Roman" w:eastAsia="Times New Roman" w:hAnsi="Times New Roman" w:cs="Times New Roman"/>
          <w:i/>
          <w:iCs/>
          <w:color w:val="0070C0"/>
          <w:sz w:val="24"/>
          <w:szCs w:val="24"/>
          <w:lang w:val="en-IE"/>
        </w:rPr>
        <w:t xml:space="preserve"> “light” (3 % ≤ x ≤ 30 %</w:t>
      </w:r>
      <w:r w:rsidR="00734750">
        <w:rPr>
          <w:rFonts w:ascii="Times New Roman" w:eastAsia="Times New Roman" w:hAnsi="Times New Roman" w:cs="Times New Roman"/>
          <w:i/>
          <w:iCs/>
          <w:color w:val="0070C0"/>
          <w:sz w:val="24"/>
          <w:szCs w:val="24"/>
          <w:lang w:val="en-IE"/>
        </w:rPr>
        <w:t xml:space="preserve"> </w:t>
      </w:r>
      <w:r w:rsidR="00CA75EB">
        <w:rPr>
          <w:rFonts w:ascii="Times New Roman" w:eastAsia="Times New Roman" w:hAnsi="Times New Roman" w:cs="Times New Roman"/>
          <w:i/>
          <w:iCs/>
          <w:color w:val="0070C0"/>
          <w:sz w:val="24"/>
          <w:szCs w:val="24"/>
          <w:lang w:val="en-IE"/>
        </w:rPr>
        <w:t>primar</w:t>
      </w:r>
      <w:r w:rsidR="005D40B7">
        <w:rPr>
          <w:rFonts w:ascii="Times New Roman" w:eastAsia="Times New Roman" w:hAnsi="Times New Roman" w:cs="Times New Roman"/>
          <w:i/>
          <w:iCs/>
          <w:color w:val="0070C0"/>
          <w:sz w:val="24"/>
          <w:szCs w:val="24"/>
          <w:lang w:val="en-IE"/>
        </w:rPr>
        <w:t xml:space="preserve">y </w:t>
      </w:r>
      <w:r w:rsidR="00734750">
        <w:rPr>
          <w:rFonts w:ascii="Times New Roman" w:eastAsia="Times New Roman" w:hAnsi="Times New Roman" w:cs="Times New Roman"/>
          <w:i/>
          <w:iCs/>
          <w:color w:val="0070C0"/>
          <w:sz w:val="24"/>
          <w:szCs w:val="24"/>
          <w:lang w:val="en-IE"/>
        </w:rPr>
        <w:t>energy</w:t>
      </w:r>
      <w:r w:rsidRPr="056FC515">
        <w:rPr>
          <w:rFonts w:ascii="Times New Roman" w:eastAsia="Times New Roman" w:hAnsi="Times New Roman" w:cs="Times New Roman"/>
          <w:i/>
          <w:iCs/>
          <w:color w:val="0070C0"/>
          <w:sz w:val="24"/>
          <w:szCs w:val="24"/>
          <w:lang w:val="en-IE"/>
        </w:rPr>
        <w:t xml:space="preserve"> savings), “medium” (30 % &lt; x ≤ 60 %</w:t>
      </w:r>
      <w:r w:rsidR="005D40B7">
        <w:rPr>
          <w:rFonts w:ascii="Times New Roman" w:eastAsia="Times New Roman" w:hAnsi="Times New Roman" w:cs="Times New Roman"/>
          <w:i/>
          <w:iCs/>
          <w:color w:val="0070C0"/>
          <w:sz w:val="24"/>
          <w:szCs w:val="24"/>
          <w:lang w:val="en-IE"/>
        </w:rPr>
        <w:t xml:space="preserve"> primary</w:t>
      </w:r>
      <w:r w:rsidRPr="056FC515">
        <w:rPr>
          <w:rFonts w:ascii="Times New Roman" w:eastAsia="Times New Roman" w:hAnsi="Times New Roman" w:cs="Times New Roman"/>
          <w:i/>
          <w:iCs/>
          <w:color w:val="0070C0"/>
          <w:sz w:val="24"/>
          <w:szCs w:val="24"/>
          <w:lang w:val="en-IE"/>
        </w:rPr>
        <w:t xml:space="preserve"> </w:t>
      </w:r>
      <w:r w:rsidR="00734750">
        <w:rPr>
          <w:rFonts w:ascii="Times New Roman" w:eastAsia="Times New Roman" w:hAnsi="Times New Roman" w:cs="Times New Roman"/>
          <w:i/>
          <w:iCs/>
          <w:color w:val="0070C0"/>
          <w:sz w:val="24"/>
          <w:szCs w:val="24"/>
          <w:lang w:val="en-IE"/>
        </w:rPr>
        <w:t xml:space="preserve">energy </w:t>
      </w:r>
      <w:r w:rsidRPr="056FC515">
        <w:rPr>
          <w:rFonts w:ascii="Times New Roman" w:eastAsia="Times New Roman" w:hAnsi="Times New Roman" w:cs="Times New Roman"/>
          <w:i/>
          <w:iCs/>
          <w:color w:val="0070C0"/>
          <w:sz w:val="24"/>
          <w:szCs w:val="24"/>
          <w:lang w:val="en-IE"/>
        </w:rPr>
        <w:t>savings) and “</w:t>
      </w:r>
      <w:proofErr w:type="gramStart"/>
      <w:r w:rsidRPr="056FC515">
        <w:rPr>
          <w:rFonts w:ascii="Times New Roman" w:eastAsia="Times New Roman" w:hAnsi="Times New Roman" w:cs="Times New Roman"/>
          <w:i/>
          <w:iCs/>
          <w:color w:val="0070C0"/>
          <w:sz w:val="24"/>
          <w:szCs w:val="24"/>
          <w:lang w:val="en-IE"/>
        </w:rPr>
        <w:t>deep”</w:t>
      </w:r>
      <w:r>
        <w:rPr>
          <w:rFonts w:ascii="Times New Roman" w:eastAsia="Times New Roman" w:hAnsi="Times New Roman" w:cs="Times New Roman"/>
          <w:i/>
          <w:iCs/>
          <w:color w:val="0070C0"/>
          <w:sz w:val="24"/>
          <w:szCs w:val="24"/>
          <w:lang w:val="en-IE"/>
        </w:rPr>
        <w:t>(</w:t>
      </w:r>
      <w:proofErr w:type="gramEnd"/>
      <w:r>
        <w:rPr>
          <w:rFonts w:ascii="Times New Roman" w:eastAsia="Times New Roman" w:hAnsi="Times New Roman" w:cs="Times New Roman"/>
          <w:i/>
          <w:iCs/>
          <w:color w:val="0070C0"/>
          <w:sz w:val="24"/>
          <w:szCs w:val="24"/>
          <w:lang w:val="en-IE"/>
        </w:rPr>
        <w:t>x &gt; 60%</w:t>
      </w:r>
      <w:r w:rsidR="00734750">
        <w:rPr>
          <w:rFonts w:ascii="Times New Roman" w:eastAsia="Times New Roman" w:hAnsi="Times New Roman" w:cs="Times New Roman"/>
          <w:i/>
          <w:iCs/>
          <w:color w:val="0070C0"/>
          <w:sz w:val="24"/>
          <w:szCs w:val="24"/>
          <w:lang w:val="en-IE"/>
        </w:rPr>
        <w:t xml:space="preserve"> </w:t>
      </w:r>
      <w:r w:rsidR="005D40B7">
        <w:rPr>
          <w:rFonts w:ascii="Times New Roman" w:eastAsia="Times New Roman" w:hAnsi="Times New Roman" w:cs="Times New Roman"/>
          <w:i/>
          <w:iCs/>
          <w:color w:val="0070C0"/>
          <w:sz w:val="24"/>
          <w:szCs w:val="24"/>
          <w:lang w:val="en-IE"/>
        </w:rPr>
        <w:t xml:space="preserve">primary </w:t>
      </w:r>
      <w:r w:rsidR="00734750">
        <w:rPr>
          <w:rFonts w:ascii="Times New Roman" w:eastAsia="Times New Roman" w:hAnsi="Times New Roman" w:cs="Times New Roman"/>
          <w:i/>
          <w:iCs/>
          <w:color w:val="0070C0"/>
          <w:sz w:val="24"/>
          <w:szCs w:val="24"/>
          <w:lang w:val="en-IE"/>
        </w:rPr>
        <w:t>energy</w:t>
      </w:r>
      <w:r>
        <w:rPr>
          <w:rFonts w:ascii="Times New Roman" w:eastAsia="Times New Roman" w:hAnsi="Times New Roman" w:cs="Times New Roman"/>
          <w:i/>
          <w:iCs/>
          <w:color w:val="0070C0"/>
          <w:sz w:val="24"/>
          <w:szCs w:val="24"/>
          <w:lang w:val="en-IE"/>
        </w:rPr>
        <w:t xml:space="preserve"> savings)</w:t>
      </w:r>
    </w:p>
    <w:p w14:paraId="5A822888" w14:textId="3B08BFD4" w:rsidR="00871D4E" w:rsidRPr="00871D4E" w:rsidRDefault="00B605C5" w:rsidP="00954C3A">
      <w:pPr>
        <w:pStyle w:val="ListParagraph"/>
        <w:numPr>
          <w:ilvl w:val="0"/>
          <w:numId w:val="9"/>
        </w:numPr>
        <w:spacing w:line="240" w:lineRule="auto"/>
        <w:ind w:left="2127"/>
        <w:jc w:val="both"/>
        <w:rPr>
          <w:rFonts w:ascii="Times New Roman" w:hAnsi="Times New Roman" w:cs="Times New Roman"/>
          <w:sz w:val="24"/>
          <w:szCs w:val="24"/>
          <w:lang w:val="en-IE"/>
        </w:rPr>
      </w:pPr>
      <w:r>
        <w:rPr>
          <w:rFonts w:ascii="Times New Roman" w:eastAsia="Times New Roman" w:hAnsi="Times New Roman" w:cs="Times New Roman"/>
          <w:b/>
          <w:bCs/>
          <w:i/>
          <w:iCs/>
          <w:color w:val="0070C0"/>
          <w:sz w:val="24"/>
          <w:szCs w:val="24"/>
          <w:lang w:val="en-IE"/>
        </w:rPr>
        <w:t>N</w:t>
      </w:r>
      <w:r w:rsidR="003A44C8" w:rsidRPr="00991CC4">
        <w:rPr>
          <w:rFonts w:ascii="Times New Roman" w:eastAsia="Times New Roman" w:hAnsi="Times New Roman" w:cs="Times New Roman"/>
          <w:b/>
          <w:bCs/>
          <w:i/>
          <w:iCs/>
          <w:color w:val="0070C0"/>
          <w:sz w:val="24"/>
          <w:szCs w:val="24"/>
          <w:lang w:val="en-IE"/>
        </w:rPr>
        <w:t xml:space="preserve">umber of buildings and floor area </w:t>
      </w:r>
      <w:r w:rsidR="003A44C8">
        <w:rPr>
          <w:rFonts w:ascii="Times New Roman" w:eastAsia="Times New Roman" w:hAnsi="Times New Roman" w:cs="Times New Roman"/>
          <w:i/>
          <w:iCs/>
          <w:color w:val="0070C0"/>
          <w:sz w:val="24"/>
          <w:szCs w:val="24"/>
          <w:lang w:val="en-IE"/>
        </w:rPr>
        <w:t xml:space="preserve">renovated </w:t>
      </w:r>
      <w:r w:rsidR="000E4C15">
        <w:rPr>
          <w:rFonts w:ascii="Times New Roman" w:eastAsia="Times New Roman" w:hAnsi="Times New Roman" w:cs="Times New Roman"/>
          <w:i/>
          <w:iCs/>
          <w:color w:val="0070C0"/>
          <w:sz w:val="24"/>
          <w:szCs w:val="24"/>
          <w:lang w:val="en-IE"/>
        </w:rPr>
        <w:t>must</w:t>
      </w:r>
      <w:r w:rsidR="003A44C8">
        <w:rPr>
          <w:rFonts w:ascii="Times New Roman" w:eastAsia="Times New Roman" w:hAnsi="Times New Roman" w:cs="Times New Roman"/>
          <w:i/>
          <w:iCs/>
          <w:color w:val="0070C0"/>
          <w:sz w:val="24"/>
          <w:szCs w:val="24"/>
          <w:lang w:val="en-IE"/>
        </w:rPr>
        <w:t xml:space="preserve"> be the sum of all buildings renovated and corresponding floor area </w:t>
      </w:r>
      <w:r w:rsidR="00947BEA">
        <w:rPr>
          <w:rFonts w:ascii="Times New Roman" w:eastAsia="Times New Roman" w:hAnsi="Times New Roman" w:cs="Times New Roman"/>
          <w:i/>
          <w:iCs/>
          <w:color w:val="0070C0"/>
          <w:sz w:val="24"/>
          <w:szCs w:val="24"/>
          <w:lang w:val="en-IE"/>
        </w:rPr>
        <w:t>for each renovation depth categor</w:t>
      </w:r>
      <w:r w:rsidR="009E48EB">
        <w:rPr>
          <w:rFonts w:ascii="Times New Roman" w:eastAsia="Times New Roman" w:hAnsi="Times New Roman" w:cs="Times New Roman"/>
          <w:i/>
          <w:iCs/>
          <w:color w:val="0070C0"/>
          <w:sz w:val="24"/>
          <w:szCs w:val="24"/>
          <w:lang w:val="en-IE"/>
        </w:rPr>
        <w:t>y</w:t>
      </w:r>
      <w:r w:rsidR="003A44C8">
        <w:rPr>
          <w:rFonts w:ascii="Times New Roman" w:eastAsia="Times New Roman" w:hAnsi="Times New Roman" w:cs="Times New Roman"/>
          <w:i/>
          <w:iCs/>
          <w:color w:val="0070C0"/>
          <w:sz w:val="24"/>
          <w:szCs w:val="24"/>
          <w:lang w:val="en-IE"/>
        </w:rPr>
        <w:t>.</w:t>
      </w:r>
    </w:p>
    <w:p w14:paraId="2F8346C3" w14:textId="6894C20C" w:rsidR="003A44C8" w:rsidRPr="004A14A2" w:rsidRDefault="00871D4E" w:rsidP="00871D4E">
      <w:pPr>
        <w:pStyle w:val="ListParagraph"/>
        <w:spacing w:line="240" w:lineRule="auto"/>
        <w:ind w:left="2127"/>
        <w:jc w:val="both"/>
        <w:rPr>
          <w:rFonts w:ascii="Times New Roman" w:hAnsi="Times New Roman" w:cs="Times New Roman"/>
          <w:sz w:val="24"/>
          <w:szCs w:val="24"/>
          <w:lang w:val="en-IE"/>
        </w:rPr>
      </w:pPr>
      <w:r w:rsidRPr="00871D4E">
        <w:rPr>
          <w:rFonts w:ascii="Times New Roman" w:eastAsia="Times New Roman" w:hAnsi="Times New Roman" w:cs="Times New Roman"/>
          <w:i/>
          <w:iCs/>
          <w:color w:val="0070C0"/>
          <w:sz w:val="24"/>
          <w:szCs w:val="24"/>
          <w:lang w:val="en-IE"/>
        </w:rPr>
        <w:t>Data on the number of buildings</w:t>
      </w:r>
      <w:r w:rsidR="0004054A">
        <w:rPr>
          <w:rFonts w:ascii="Times New Roman" w:eastAsia="Times New Roman" w:hAnsi="Times New Roman" w:cs="Times New Roman"/>
          <w:i/>
          <w:iCs/>
          <w:color w:val="0070C0"/>
          <w:sz w:val="24"/>
          <w:szCs w:val="24"/>
          <w:lang w:val="en-IE"/>
        </w:rPr>
        <w:t xml:space="preserve"> and floor area</w:t>
      </w:r>
      <w:r w:rsidRPr="00871D4E">
        <w:rPr>
          <w:rFonts w:ascii="Times New Roman" w:eastAsia="Times New Roman" w:hAnsi="Times New Roman" w:cs="Times New Roman"/>
          <w:i/>
          <w:iCs/>
          <w:color w:val="0070C0"/>
          <w:sz w:val="24"/>
          <w:szCs w:val="24"/>
          <w:lang w:val="en-IE"/>
        </w:rPr>
        <w:t xml:space="preserve"> renovated can be derived</w:t>
      </w:r>
      <w:r w:rsidR="00FB1F46">
        <w:rPr>
          <w:rFonts w:ascii="Times New Roman" w:eastAsia="Times New Roman" w:hAnsi="Times New Roman" w:cs="Times New Roman"/>
          <w:i/>
          <w:iCs/>
          <w:color w:val="0070C0"/>
          <w:sz w:val="24"/>
          <w:szCs w:val="24"/>
          <w:lang w:val="en-IE"/>
        </w:rPr>
        <w:t xml:space="preserve">, </w:t>
      </w:r>
      <w:r w:rsidR="000A7C30" w:rsidRPr="004A14A2">
        <w:rPr>
          <w:rFonts w:ascii="Times New Roman" w:eastAsia="Times New Roman" w:hAnsi="Times New Roman" w:cs="Times New Roman"/>
          <w:i/>
          <w:iCs/>
          <w:color w:val="0070C0"/>
          <w:sz w:val="24"/>
          <w:szCs w:val="24"/>
          <w:lang w:val="en-IE"/>
        </w:rPr>
        <w:t>captured</w:t>
      </w:r>
      <w:r w:rsidR="001D4571" w:rsidRPr="004A14A2">
        <w:rPr>
          <w:rFonts w:ascii="Times New Roman" w:eastAsia="Times New Roman" w:hAnsi="Times New Roman" w:cs="Times New Roman"/>
          <w:i/>
          <w:iCs/>
          <w:color w:val="0070C0"/>
          <w:sz w:val="24"/>
          <w:szCs w:val="24"/>
          <w:lang w:val="en-IE"/>
        </w:rPr>
        <w:t xml:space="preserve"> </w:t>
      </w:r>
      <w:r w:rsidR="00FB1F46" w:rsidRPr="004A14A2">
        <w:rPr>
          <w:rFonts w:ascii="Times New Roman" w:eastAsia="Times New Roman" w:hAnsi="Times New Roman" w:cs="Times New Roman"/>
          <w:i/>
          <w:iCs/>
          <w:color w:val="0070C0"/>
          <w:sz w:val="24"/>
          <w:szCs w:val="24"/>
          <w:lang w:val="en-IE"/>
        </w:rPr>
        <w:t xml:space="preserve">or estimated </w:t>
      </w:r>
      <w:r w:rsidRPr="004A14A2">
        <w:rPr>
          <w:rFonts w:ascii="Times New Roman" w:eastAsia="Times New Roman" w:hAnsi="Times New Roman" w:cs="Times New Roman"/>
          <w:i/>
          <w:iCs/>
          <w:color w:val="0070C0"/>
          <w:sz w:val="24"/>
          <w:szCs w:val="24"/>
          <w:lang w:val="en-IE"/>
        </w:rPr>
        <w:t>from administrative databases (e.g. on renovation permits or changes in EPC databases), information on the economic activity of the building sector, sampling, etc.</w:t>
      </w:r>
      <w:r w:rsidR="001D4571" w:rsidRPr="004A14A2">
        <w:rPr>
          <w:rFonts w:ascii="Times New Roman" w:eastAsia="Times New Roman" w:hAnsi="Times New Roman" w:cs="Times New Roman"/>
          <w:i/>
          <w:iCs/>
          <w:color w:val="0070C0"/>
          <w:sz w:val="24"/>
          <w:szCs w:val="24"/>
          <w:lang w:val="en-IE"/>
        </w:rPr>
        <w:t xml:space="preserve"> M</w:t>
      </w:r>
      <w:r w:rsidR="00FB1F46" w:rsidRPr="004A14A2">
        <w:rPr>
          <w:rFonts w:ascii="Times New Roman" w:eastAsia="Times New Roman" w:hAnsi="Times New Roman" w:cs="Times New Roman"/>
          <w:i/>
          <w:iCs/>
          <w:color w:val="0070C0"/>
          <w:sz w:val="24"/>
          <w:szCs w:val="24"/>
          <w:lang w:val="en-IE"/>
        </w:rPr>
        <w:t>Ss</w:t>
      </w:r>
      <w:r w:rsidR="001D4571" w:rsidRPr="004A14A2">
        <w:rPr>
          <w:rFonts w:ascii="Times New Roman" w:eastAsia="Times New Roman" w:hAnsi="Times New Roman" w:cs="Times New Roman"/>
          <w:i/>
          <w:iCs/>
          <w:color w:val="0070C0"/>
          <w:sz w:val="24"/>
          <w:szCs w:val="24"/>
          <w:lang w:val="en-IE"/>
        </w:rPr>
        <w:t xml:space="preserve"> may also use </w:t>
      </w:r>
      <w:r w:rsidR="00FB1F46" w:rsidRPr="004A14A2">
        <w:rPr>
          <w:rFonts w:ascii="Times New Roman" w:eastAsia="Times New Roman" w:hAnsi="Times New Roman" w:cs="Times New Roman"/>
          <w:i/>
          <w:iCs/>
          <w:color w:val="0070C0"/>
          <w:sz w:val="24"/>
          <w:szCs w:val="24"/>
          <w:lang w:val="en-IE"/>
        </w:rPr>
        <w:t>ad hoc surveys to estimate these numbers.</w:t>
      </w:r>
    </w:p>
    <w:p w14:paraId="38B4BA6E" w14:textId="3DD4A158" w:rsidR="007F1E0E" w:rsidRPr="004A14A2" w:rsidRDefault="003A44C8" w:rsidP="00954C3A">
      <w:pPr>
        <w:pStyle w:val="ListParagraph"/>
        <w:numPr>
          <w:ilvl w:val="0"/>
          <w:numId w:val="9"/>
        </w:numPr>
        <w:spacing w:line="240" w:lineRule="auto"/>
        <w:ind w:left="2127"/>
        <w:jc w:val="both"/>
        <w:rPr>
          <w:rFonts w:ascii="Times New Roman" w:hAnsi="Times New Roman" w:cs="Times New Roman"/>
          <w:sz w:val="24"/>
          <w:szCs w:val="24"/>
          <w:lang w:val="en-IE"/>
        </w:rPr>
      </w:pPr>
      <w:r w:rsidRPr="004A14A2">
        <w:rPr>
          <w:rFonts w:ascii="Times New Roman" w:eastAsia="Times New Roman" w:hAnsi="Times New Roman" w:cs="Times New Roman"/>
          <w:b/>
          <w:bCs/>
          <w:i/>
          <w:iCs/>
          <w:color w:val="0070C0"/>
          <w:sz w:val="24"/>
          <w:szCs w:val="24"/>
          <w:lang w:val="en-IE"/>
        </w:rPr>
        <w:t>Renovation rate</w:t>
      </w:r>
      <w:r w:rsidR="00A4432C" w:rsidRPr="004A14A2">
        <w:rPr>
          <w:rFonts w:ascii="Times New Roman" w:eastAsia="Times New Roman" w:hAnsi="Times New Roman" w:cs="Times New Roman"/>
          <w:i/>
          <w:iCs/>
          <w:color w:val="0070C0"/>
          <w:sz w:val="24"/>
          <w:szCs w:val="24"/>
          <w:lang w:val="en-IE"/>
        </w:rPr>
        <w:t xml:space="preserve"> (%</w:t>
      </w:r>
      <w:r w:rsidR="009D7D39" w:rsidRPr="004A14A2">
        <w:rPr>
          <w:rFonts w:ascii="Times New Roman" w:eastAsia="Times New Roman" w:hAnsi="Times New Roman" w:cs="Times New Roman"/>
          <w:i/>
          <w:iCs/>
          <w:color w:val="0070C0"/>
          <w:sz w:val="24"/>
          <w:szCs w:val="24"/>
          <w:lang w:val="en-IE"/>
        </w:rPr>
        <w:t>)</w:t>
      </w:r>
      <w:r w:rsidRPr="004A14A2">
        <w:rPr>
          <w:rFonts w:ascii="Times New Roman" w:eastAsia="Times New Roman" w:hAnsi="Times New Roman" w:cs="Times New Roman"/>
          <w:i/>
          <w:iCs/>
          <w:color w:val="0070C0"/>
          <w:sz w:val="24"/>
          <w:szCs w:val="24"/>
          <w:lang w:val="en-IE"/>
        </w:rPr>
        <w:t xml:space="preserve"> refers </w:t>
      </w:r>
      <w:r w:rsidRPr="004A14A2">
        <w:rPr>
          <w:rFonts w:ascii="Times New Roman" w:eastAsia="Times New Roman" w:hAnsi="Times New Roman" w:cs="Times New Roman"/>
          <w:b/>
          <w:bCs/>
          <w:i/>
          <w:iCs/>
          <w:color w:val="0070C0"/>
          <w:sz w:val="24"/>
          <w:szCs w:val="24"/>
          <w:lang w:val="en-IE"/>
        </w:rPr>
        <w:t>to the cumulated affected building floor area</w:t>
      </w:r>
      <w:r w:rsidRPr="004A14A2">
        <w:rPr>
          <w:rFonts w:ascii="Times New Roman" w:eastAsia="Times New Roman" w:hAnsi="Times New Roman" w:cs="Times New Roman"/>
          <w:i/>
          <w:iCs/>
          <w:color w:val="0070C0"/>
          <w:sz w:val="24"/>
          <w:szCs w:val="24"/>
          <w:lang w:val="en-IE"/>
        </w:rPr>
        <w:t xml:space="preserve"> [m</w:t>
      </w:r>
      <w:r w:rsidR="00FC5358" w:rsidRPr="004A14A2">
        <w:rPr>
          <w:rFonts w:ascii="Times New Roman" w:eastAsia="Times New Roman" w:hAnsi="Times New Roman" w:cs="Times New Roman"/>
          <w:i/>
          <w:iCs/>
          <w:color w:val="0070C0"/>
          <w:sz w:val="24"/>
          <w:szCs w:val="24"/>
          <w:lang w:val="en-IE"/>
        </w:rPr>
        <w:t>²</w:t>
      </w:r>
      <w:r w:rsidRPr="004A14A2">
        <w:rPr>
          <w:rFonts w:ascii="Times New Roman" w:eastAsia="Times New Roman" w:hAnsi="Times New Roman" w:cs="Times New Roman"/>
          <w:i/>
          <w:iCs/>
          <w:color w:val="0070C0"/>
          <w:sz w:val="24"/>
          <w:szCs w:val="24"/>
          <w:lang w:val="en-IE"/>
        </w:rPr>
        <w:t>] of all buildings that</w:t>
      </w:r>
      <w:r w:rsidRPr="33101BE5">
        <w:rPr>
          <w:rFonts w:ascii="Times New Roman" w:eastAsia="Times New Roman" w:hAnsi="Times New Roman" w:cs="Times New Roman"/>
          <w:i/>
          <w:iCs/>
          <w:color w:val="0070C0"/>
          <w:sz w:val="24"/>
          <w:szCs w:val="24"/>
          <w:lang w:val="en-IE"/>
        </w:rPr>
        <w:t xml:space="preserve"> underwent an energy renovation in calendar year X-2, for </w:t>
      </w:r>
      <w:r w:rsidR="009D513A">
        <w:rPr>
          <w:rFonts w:ascii="Times New Roman" w:eastAsia="Times New Roman" w:hAnsi="Times New Roman" w:cs="Times New Roman"/>
          <w:i/>
          <w:iCs/>
          <w:color w:val="0070C0"/>
          <w:sz w:val="24"/>
          <w:szCs w:val="24"/>
          <w:lang w:val="en-IE"/>
        </w:rPr>
        <w:t xml:space="preserve">each </w:t>
      </w:r>
      <w:r w:rsidRPr="33101BE5">
        <w:rPr>
          <w:rFonts w:ascii="Times New Roman" w:eastAsia="Times New Roman" w:hAnsi="Times New Roman" w:cs="Times New Roman"/>
          <w:i/>
          <w:iCs/>
          <w:color w:val="0070C0"/>
          <w:sz w:val="24"/>
          <w:szCs w:val="24"/>
          <w:lang w:val="en-IE"/>
        </w:rPr>
        <w:t>renovation depth</w:t>
      </w:r>
      <w:r w:rsidR="009D513A">
        <w:rPr>
          <w:rFonts w:ascii="Times New Roman" w:eastAsia="Times New Roman" w:hAnsi="Times New Roman" w:cs="Times New Roman"/>
          <w:i/>
          <w:iCs/>
          <w:color w:val="0070C0"/>
          <w:sz w:val="24"/>
          <w:szCs w:val="24"/>
          <w:lang w:val="en-IE"/>
        </w:rPr>
        <w:t xml:space="preserve"> category</w:t>
      </w:r>
      <w:r w:rsidRPr="33101BE5">
        <w:rPr>
          <w:rFonts w:ascii="Times New Roman" w:eastAsia="Times New Roman" w:hAnsi="Times New Roman" w:cs="Times New Roman"/>
          <w:i/>
          <w:iCs/>
          <w:color w:val="0070C0"/>
          <w:sz w:val="24"/>
          <w:szCs w:val="24"/>
          <w:lang w:val="en-IE"/>
        </w:rPr>
        <w:t xml:space="preserve">, </w:t>
      </w:r>
      <w:r w:rsidRPr="33101BE5">
        <w:rPr>
          <w:rFonts w:ascii="Times New Roman" w:eastAsia="Times New Roman" w:hAnsi="Times New Roman" w:cs="Times New Roman"/>
          <w:b/>
          <w:bCs/>
          <w:i/>
          <w:iCs/>
          <w:color w:val="0070C0"/>
          <w:sz w:val="24"/>
          <w:szCs w:val="24"/>
          <w:lang w:val="en-IE"/>
        </w:rPr>
        <w:t xml:space="preserve">divided </w:t>
      </w:r>
      <w:r w:rsidRPr="004A14A2">
        <w:rPr>
          <w:rFonts w:ascii="Times New Roman" w:eastAsia="Times New Roman" w:hAnsi="Times New Roman" w:cs="Times New Roman"/>
          <w:b/>
          <w:bCs/>
          <w:i/>
          <w:iCs/>
          <w:color w:val="0070C0"/>
          <w:sz w:val="24"/>
          <w:szCs w:val="24"/>
          <w:lang w:val="en-IE"/>
        </w:rPr>
        <w:t>by the total floor area</w:t>
      </w:r>
      <w:r w:rsidRPr="004A14A2">
        <w:rPr>
          <w:rFonts w:ascii="Times New Roman" w:eastAsia="Times New Roman" w:hAnsi="Times New Roman" w:cs="Times New Roman"/>
          <w:i/>
          <w:iCs/>
          <w:color w:val="0070C0"/>
          <w:sz w:val="24"/>
          <w:szCs w:val="24"/>
          <w:lang w:val="en-IE"/>
        </w:rPr>
        <w:t xml:space="preserve"> [m2] o</w:t>
      </w:r>
      <w:r w:rsidR="007F1E0E" w:rsidRPr="004A14A2">
        <w:rPr>
          <w:rFonts w:ascii="Times New Roman" w:eastAsia="Times New Roman" w:hAnsi="Times New Roman" w:cs="Times New Roman"/>
          <w:i/>
          <w:iCs/>
          <w:color w:val="0070C0"/>
          <w:sz w:val="24"/>
          <w:szCs w:val="24"/>
          <w:lang w:val="en-IE"/>
        </w:rPr>
        <w:t>f</w:t>
      </w:r>
      <w:r w:rsidRPr="004A14A2">
        <w:rPr>
          <w:rFonts w:ascii="Times New Roman" w:eastAsia="Times New Roman" w:hAnsi="Times New Roman" w:cs="Times New Roman"/>
          <w:i/>
          <w:iCs/>
          <w:color w:val="0070C0"/>
          <w:sz w:val="24"/>
          <w:szCs w:val="24"/>
          <w:lang w:val="en-IE"/>
        </w:rPr>
        <w:t xml:space="preserve"> the</w:t>
      </w:r>
      <w:r w:rsidR="007F1E0E" w:rsidRPr="004A14A2">
        <w:rPr>
          <w:rFonts w:ascii="Times New Roman" w:eastAsia="Times New Roman" w:hAnsi="Times New Roman" w:cs="Times New Roman"/>
          <w:i/>
          <w:iCs/>
          <w:color w:val="0070C0"/>
          <w:sz w:val="24"/>
          <w:szCs w:val="24"/>
          <w:lang w:val="en-IE"/>
        </w:rPr>
        <w:t xml:space="preserve"> respective</w:t>
      </w:r>
      <w:r w:rsidRPr="004A14A2">
        <w:rPr>
          <w:rFonts w:ascii="Times New Roman" w:eastAsia="Times New Roman" w:hAnsi="Times New Roman" w:cs="Times New Roman"/>
          <w:i/>
          <w:iCs/>
          <w:color w:val="0070C0"/>
          <w:sz w:val="24"/>
          <w:szCs w:val="24"/>
          <w:lang w:val="en-IE"/>
        </w:rPr>
        <w:t xml:space="preserve"> building stock in the same period</w:t>
      </w:r>
      <w:r w:rsidR="007F1E0E" w:rsidRPr="004A14A2">
        <w:rPr>
          <w:rFonts w:ascii="Times New Roman" w:eastAsia="Times New Roman" w:hAnsi="Times New Roman" w:cs="Times New Roman"/>
          <w:i/>
          <w:iCs/>
          <w:color w:val="0070C0"/>
          <w:sz w:val="24"/>
          <w:szCs w:val="24"/>
          <w:lang w:val="en-IE"/>
        </w:rPr>
        <w:t>.</w:t>
      </w:r>
      <w:r w:rsidR="00EC7E0C" w:rsidRPr="004A14A2">
        <w:rPr>
          <w:rFonts w:ascii="Times New Roman" w:eastAsia="Times New Roman" w:hAnsi="Times New Roman" w:cs="Times New Roman"/>
          <w:i/>
          <w:iCs/>
          <w:color w:val="0070C0"/>
          <w:sz w:val="24"/>
          <w:szCs w:val="24"/>
          <w:lang w:val="en-IE"/>
        </w:rPr>
        <w:t xml:space="preserve"> In the excel template there is a formula to compute th</w:t>
      </w:r>
      <w:r w:rsidR="00CF658A" w:rsidRPr="004A14A2">
        <w:rPr>
          <w:rFonts w:ascii="Times New Roman" w:eastAsia="Times New Roman" w:hAnsi="Times New Roman" w:cs="Times New Roman"/>
          <w:i/>
          <w:iCs/>
          <w:color w:val="0070C0"/>
          <w:sz w:val="24"/>
          <w:szCs w:val="24"/>
          <w:lang w:val="en-IE"/>
        </w:rPr>
        <w:t>e</w:t>
      </w:r>
      <w:r w:rsidR="00EC7E0C" w:rsidRPr="004A14A2">
        <w:rPr>
          <w:rFonts w:ascii="Times New Roman" w:eastAsia="Times New Roman" w:hAnsi="Times New Roman" w:cs="Times New Roman"/>
          <w:i/>
          <w:iCs/>
          <w:color w:val="0070C0"/>
          <w:sz w:val="24"/>
          <w:szCs w:val="24"/>
          <w:lang w:val="en-IE"/>
        </w:rPr>
        <w:t>s</w:t>
      </w:r>
      <w:r w:rsidR="00CF658A" w:rsidRPr="004A14A2">
        <w:rPr>
          <w:rFonts w:ascii="Times New Roman" w:eastAsia="Times New Roman" w:hAnsi="Times New Roman" w:cs="Times New Roman"/>
          <w:i/>
          <w:iCs/>
          <w:color w:val="0070C0"/>
          <w:sz w:val="24"/>
          <w:szCs w:val="24"/>
          <w:lang w:val="en-IE"/>
        </w:rPr>
        <w:t>e</w:t>
      </w:r>
      <w:r w:rsidR="00EC7E0C" w:rsidRPr="004A14A2">
        <w:rPr>
          <w:rFonts w:ascii="Times New Roman" w:eastAsia="Times New Roman" w:hAnsi="Times New Roman" w:cs="Times New Roman"/>
          <w:i/>
          <w:iCs/>
          <w:color w:val="0070C0"/>
          <w:sz w:val="24"/>
          <w:szCs w:val="24"/>
          <w:lang w:val="en-IE"/>
        </w:rPr>
        <w:t xml:space="preserve"> value</w:t>
      </w:r>
      <w:r w:rsidR="00CF658A" w:rsidRPr="004A14A2">
        <w:rPr>
          <w:rFonts w:ascii="Times New Roman" w:eastAsia="Times New Roman" w:hAnsi="Times New Roman" w:cs="Times New Roman"/>
          <w:i/>
          <w:iCs/>
          <w:color w:val="0070C0"/>
          <w:sz w:val="24"/>
          <w:szCs w:val="24"/>
          <w:lang w:val="en-IE"/>
        </w:rPr>
        <w:t>s</w:t>
      </w:r>
      <w:r w:rsidR="00EC7E0C" w:rsidRPr="004A14A2">
        <w:rPr>
          <w:rFonts w:ascii="Times New Roman" w:eastAsia="Times New Roman" w:hAnsi="Times New Roman" w:cs="Times New Roman"/>
          <w:i/>
          <w:iCs/>
          <w:color w:val="0070C0"/>
          <w:sz w:val="24"/>
          <w:szCs w:val="24"/>
          <w:lang w:val="en-IE"/>
        </w:rPr>
        <w:t xml:space="preserve"> automatically</w:t>
      </w:r>
      <w:r w:rsidR="00515638" w:rsidRPr="004A14A2">
        <w:rPr>
          <w:rFonts w:ascii="Times New Roman" w:eastAsia="Times New Roman" w:hAnsi="Times New Roman" w:cs="Times New Roman"/>
          <w:i/>
          <w:iCs/>
          <w:color w:val="0070C0"/>
          <w:sz w:val="24"/>
          <w:szCs w:val="24"/>
          <w:lang w:val="en-IE"/>
        </w:rPr>
        <w:t xml:space="preserve"> if floor area </w:t>
      </w:r>
      <w:r w:rsidR="00515638" w:rsidRPr="004A14A2">
        <w:rPr>
          <w:rFonts w:ascii="Times New Roman" w:eastAsia="Times New Roman" w:hAnsi="Times New Roman" w:cs="Times New Roman"/>
          <w:i/>
          <w:iCs/>
          <w:color w:val="0070C0"/>
          <w:sz w:val="24"/>
          <w:szCs w:val="24"/>
          <w:lang w:val="en-IE"/>
        </w:rPr>
        <w:lastRenderedPageBreak/>
        <w:t>renovated and total floor area</w:t>
      </w:r>
      <w:r w:rsidR="004A14A2" w:rsidRPr="004A14A2">
        <w:rPr>
          <w:rFonts w:ascii="Times New Roman" w:eastAsia="Times New Roman" w:hAnsi="Times New Roman" w:cs="Times New Roman"/>
          <w:i/>
          <w:iCs/>
          <w:color w:val="0070C0"/>
          <w:sz w:val="24"/>
          <w:szCs w:val="24"/>
          <w:lang w:val="en-IE"/>
        </w:rPr>
        <w:t xml:space="preserve"> of the corresponding segment of the building stock</w:t>
      </w:r>
      <w:r w:rsidR="00515638" w:rsidRPr="004A14A2">
        <w:rPr>
          <w:rFonts w:ascii="Times New Roman" w:eastAsia="Times New Roman" w:hAnsi="Times New Roman" w:cs="Times New Roman"/>
          <w:i/>
          <w:iCs/>
          <w:color w:val="0070C0"/>
          <w:sz w:val="24"/>
          <w:szCs w:val="24"/>
          <w:lang w:val="en-IE"/>
        </w:rPr>
        <w:t xml:space="preserve"> are provided</w:t>
      </w:r>
      <w:r w:rsidR="00EC7E0C" w:rsidRPr="004A14A2">
        <w:rPr>
          <w:rFonts w:ascii="Times New Roman" w:eastAsia="Times New Roman" w:hAnsi="Times New Roman" w:cs="Times New Roman"/>
          <w:i/>
          <w:iCs/>
          <w:color w:val="0070C0"/>
          <w:sz w:val="24"/>
          <w:szCs w:val="24"/>
          <w:lang w:val="en-IE"/>
        </w:rPr>
        <w:t>.</w:t>
      </w:r>
      <w:r w:rsidR="00FD7F31" w:rsidRPr="004A14A2">
        <w:rPr>
          <w:rFonts w:ascii="Times New Roman" w:eastAsia="Times New Roman" w:hAnsi="Times New Roman" w:cs="Times New Roman"/>
          <w:i/>
          <w:iCs/>
          <w:color w:val="0070C0"/>
          <w:sz w:val="24"/>
          <w:szCs w:val="24"/>
          <w:lang w:val="en-IE"/>
        </w:rPr>
        <w:t xml:space="preserve"> </w:t>
      </w:r>
    </w:p>
    <w:p w14:paraId="65712BDF" w14:textId="3C774227" w:rsidR="00FD7F31" w:rsidRDefault="00125B2E" w:rsidP="00954C3A">
      <w:pPr>
        <w:pStyle w:val="ListParagraph"/>
        <w:numPr>
          <w:ilvl w:val="0"/>
          <w:numId w:val="9"/>
        </w:numPr>
        <w:spacing w:line="240" w:lineRule="auto"/>
        <w:ind w:left="2127"/>
        <w:jc w:val="both"/>
        <w:rPr>
          <w:rFonts w:ascii="Times New Roman" w:eastAsia="Times New Roman" w:hAnsi="Times New Roman" w:cs="Times New Roman"/>
          <w:i/>
          <w:iCs/>
          <w:color w:val="0070C0"/>
          <w:sz w:val="24"/>
          <w:szCs w:val="24"/>
          <w:lang w:val="en-IE"/>
        </w:rPr>
      </w:pPr>
      <w:r>
        <w:rPr>
          <w:rFonts w:ascii="Times New Roman" w:eastAsia="Times New Roman" w:hAnsi="Times New Roman" w:cs="Times New Roman"/>
          <w:i/>
          <w:iCs/>
          <w:color w:val="0070C0"/>
          <w:sz w:val="24"/>
          <w:szCs w:val="24"/>
          <w:lang w:val="en-IE"/>
        </w:rPr>
        <w:t xml:space="preserve">Estimated </w:t>
      </w:r>
      <w:r w:rsidRPr="00FB56D1">
        <w:rPr>
          <w:rFonts w:ascii="Times New Roman" w:eastAsia="Times New Roman" w:hAnsi="Times New Roman" w:cs="Times New Roman"/>
          <w:b/>
          <w:bCs/>
          <w:i/>
          <w:iCs/>
          <w:color w:val="0070C0"/>
          <w:sz w:val="24"/>
          <w:szCs w:val="24"/>
          <w:lang w:val="en-IE"/>
        </w:rPr>
        <w:t>average</w:t>
      </w:r>
      <w:r>
        <w:rPr>
          <w:rFonts w:ascii="Times New Roman" w:eastAsia="Times New Roman" w:hAnsi="Times New Roman" w:cs="Times New Roman"/>
          <w:i/>
          <w:iCs/>
          <w:color w:val="0070C0"/>
          <w:sz w:val="24"/>
          <w:szCs w:val="24"/>
          <w:lang w:val="en-IE"/>
        </w:rPr>
        <w:t xml:space="preserve"> </w:t>
      </w:r>
      <w:r w:rsidR="007F1E0E" w:rsidRPr="00794049">
        <w:rPr>
          <w:rFonts w:ascii="Times New Roman" w:eastAsia="Times New Roman" w:hAnsi="Times New Roman" w:cs="Times New Roman"/>
          <w:b/>
          <w:bCs/>
          <w:i/>
          <w:iCs/>
          <w:color w:val="0070C0"/>
          <w:sz w:val="24"/>
          <w:szCs w:val="24"/>
          <w:lang w:val="en-IE"/>
        </w:rPr>
        <w:t>renovation depth</w:t>
      </w:r>
      <w:r w:rsidR="007F1E0E">
        <w:rPr>
          <w:rFonts w:ascii="Times New Roman" w:eastAsia="Times New Roman" w:hAnsi="Times New Roman" w:cs="Times New Roman"/>
          <w:b/>
          <w:bCs/>
          <w:i/>
          <w:iCs/>
          <w:color w:val="0070C0"/>
          <w:sz w:val="24"/>
          <w:szCs w:val="24"/>
          <w:lang w:val="en-IE"/>
        </w:rPr>
        <w:t xml:space="preserve"> (%)</w:t>
      </w:r>
      <w:r w:rsidR="007F1E0E" w:rsidRPr="00794049">
        <w:rPr>
          <w:rFonts w:ascii="Times New Roman" w:eastAsia="Times New Roman" w:hAnsi="Times New Roman" w:cs="Times New Roman"/>
          <w:b/>
          <w:bCs/>
          <w:i/>
          <w:iCs/>
          <w:color w:val="0070C0"/>
          <w:sz w:val="24"/>
          <w:szCs w:val="24"/>
          <w:lang w:val="en-IE"/>
        </w:rPr>
        <w:t xml:space="preserve"> </w:t>
      </w:r>
      <w:r w:rsidR="007F1E0E" w:rsidRPr="00794049">
        <w:rPr>
          <w:rFonts w:ascii="Times New Roman" w:eastAsia="Times New Roman" w:hAnsi="Times New Roman" w:cs="Times New Roman"/>
          <w:i/>
          <w:iCs/>
          <w:color w:val="0070C0"/>
          <w:sz w:val="24"/>
          <w:szCs w:val="24"/>
          <w:lang w:val="en-IE"/>
        </w:rPr>
        <w:t>is</w:t>
      </w:r>
      <w:r w:rsidR="007F1E0E" w:rsidRPr="00136906">
        <w:rPr>
          <w:rFonts w:ascii="Times New Roman" w:eastAsia="Times New Roman" w:hAnsi="Times New Roman" w:cs="Times New Roman"/>
          <w:i/>
          <w:iCs/>
          <w:color w:val="0070C0"/>
          <w:sz w:val="24"/>
          <w:szCs w:val="24"/>
          <w:lang w:val="en-IE"/>
        </w:rPr>
        <w:t xml:space="preserve"> </w:t>
      </w:r>
      <w:r w:rsidR="00FD7F31">
        <w:rPr>
          <w:rFonts w:ascii="Times New Roman" w:eastAsia="Times New Roman" w:hAnsi="Times New Roman" w:cs="Times New Roman"/>
          <w:i/>
          <w:iCs/>
          <w:color w:val="0070C0"/>
          <w:sz w:val="24"/>
          <w:szCs w:val="24"/>
          <w:lang w:val="en-IE"/>
        </w:rPr>
        <w:t xml:space="preserve">the </w:t>
      </w:r>
      <w:r w:rsidR="00B17421">
        <w:rPr>
          <w:rFonts w:ascii="Times New Roman" w:eastAsia="Times New Roman" w:hAnsi="Times New Roman" w:cs="Times New Roman"/>
          <w:i/>
          <w:iCs/>
          <w:color w:val="0070C0"/>
          <w:sz w:val="24"/>
          <w:szCs w:val="24"/>
          <w:lang w:val="en-IE"/>
        </w:rPr>
        <w:t xml:space="preserve">estimated </w:t>
      </w:r>
      <w:r w:rsidR="00CF1180">
        <w:rPr>
          <w:rFonts w:ascii="Times New Roman" w:eastAsia="Times New Roman" w:hAnsi="Times New Roman" w:cs="Times New Roman"/>
          <w:i/>
          <w:iCs/>
          <w:color w:val="0070C0"/>
          <w:sz w:val="24"/>
          <w:szCs w:val="24"/>
          <w:lang w:val="en-IE"/>
        </w:rPr>
        <w:t>average depth</w:t>
      </w:r>
      <w:r w:rsidR="00B17421">
        <w:rPr>
          <w:rFonts w:ascii="Times New Roman" w:eastAsia="Times New Roman" w:hAnsi="Times New Roman" w:cs="Times New Roman"/>
          <w:i/>
          <w:iCs/>
          <w:color w:val="0070C0"/>
          <w:sz w:val="24"/>
          <w:szCs w:val="24"/>
          <w:lang w:val="en-IE"/>
        </w:rPr>
        <w:t xml:space="preserve"> for all buildings.</w:t>
      </w:r>
      <w:r w:rsidR="00CF1180">
        <w:rPr>
          <w:rFonts w:ascii="Times New Roman" w:eastAsia="Times New Roman" w:hAnsi="Times New Roman" w:cs="Times New Roman"/>
          <w:i/>
          <w:iCs/>
          <w:color w:val="0070C0"/>
          <w:sz w:val="24"/>
          <w:szCs w:val="24"/>
          <w:lang w:val="en-IE"/>
        </w:rPr>
        <w:t xml:space="preserve"> </w:t>
      </w:r>
      <w:r w:rsidR="00FD7F31">
        <w:rPr>
          <w:rFonts w:ascii="Times New Roman" w:eastAsia="Times New Roman" w:hAnsi="Times New Roman" w:cs="Times New Roman"/>
          <w:i/>
          <w:iCs/>
          <w:color w:val="0070C0"/>
          <w:sz w:val="24"/>
          <w:szCs w:val="24"/>
          <w:lang w:val="en-IE"/>
        </w:rPr>
        <w:t>A</w:t>
      </w:r>
      <w:r w:rsidR="00797AB1">
        <w:rPr>
          <w:rFonts w:ascii="Times New Roman" w:eastAsia="Times New Roman" w:hAnsi="Times New Roman" w:cs="Times New Roman"/>
          <w:i/>
          <w:iCs/>
          <w:color w:val="0070C0"/>
          <w:sz w:val="24"/>
          <w:szCs w:val="24"/>
          <w:lang w:val="en-IE"/>
        </w:rPr>
        <w:t>n</w:t>
      </w:r>
      <w:r w:rsidR="00FD7F31">
        <w:rPr>
          <w:rFonts w:ascii="Times New Roman" w:eastAsia="Times New Roman" w:hAnsi="Times New Roman" w:cs="Times New Roman"/>
          <w:i/>
          <w:iCs/>
          <w:color w:val="0070C0"/>
          <w:sz w:val="24"/>
          <w:szCs w:val="24"/>
          <w:lang w:val="en-IE"/>
        </w:rPr>
        <w:t xml:space="preserve"> estimated average renovation depth of 2</w:t>
      </w:r>
      <w:r w:rsidR="00D53A78">
        <w:rPr>
          <w:rFonts w:ascii="Times New Roman" w:eastAsia="Times New Roman" w:hAnsi="Times New Roman" w:cs="Times New Roman"/>
          <w:i/>
          <w:iCs/>
          <w:color w:val="0070C0"/>
          <w:sz w:val="24"/>
          <w:szCs w:val="24"/>
          <w:lang w:val="en-IE"/>
        </w:rPr>
        <w:t>2</w:t>
      </w:r>
      <w:r w:rsidR="00FD7F31">
        <w:rPr>
          <w:rFonts w:ascii="Times New Roman" w:eastAsia="Times New Roman" w:hAnsi="Times New Roman" w:cs="Times New Roman"/>
          <w:i/>
          <w:iCs/>
          <w:color w:val="0070C0"/>
          <w:sz w:val="24"/>
          <w:szCs w:val="24"/>
          <w:lang w:val="en-IE"/>
        </w:rPr>
        <w:t xml:space="preserve">% means that on average the part of the stock subjected to renovation </w:t>
      </w:r>
      <w:r w:rsidR="00711F72">
        <w:rPr>
          <w:rFonts w:ascii="Times New Roman" w:eastAsia="Times New Roman" w:hAnsi="Times New Roman" w:cs="Times New Roman"/>
          <w:i/>
          <w:iCs/>
          <w:color w:val="0070C0"/>
          <w:sz w:val="24"/>
          <w:szCs w:val="24"/>
          <w:lang w:val="en-IE"/>
        </w:rPr>
        <w:t xml:space="preserve">in the period </w:t>
      </w:r>
      <w:r w:rsidR="00FD7F31">
        <w:rPr>
          <w:rFonts w:ascii="Times New Roman" w:eastAsia="Times New Roman" w:hAnsi="Times New Roman" w:cs="Times New Roman"/>
          <w:i/>
          <w:iCs/>
          <w:color w:val="0070C0"/>
          <w:sz w:val="24"/>
          <w:szCs w:val="24"/>
          <w:lang w:val="en-IE"/>
        </w:rPr>
        <w:t>is characterised by a</w:t>
      </w:r>
      <w:r w:rsidR="00711F72">
        <w:rPr>
          <w:rFonts w:ascii="Times New Roman" w:eastAsia="Times New Roman" w:hAnsi="Times New Roman" w:cs="Times New Roman"/>
          <w:i/>
          <w:iCs/>
          <w:color w:val="0070C0"/>
          <w:sz w:val="24"/>
          <w:szCs w:val="24"/>
          <w:lang w:val="en-IE"/>
        </w:rPr>
        <w:t>n average</w:t>
      </w:r>
      <w:r w:rsidR="00FD7F31">
        <w:rPr>
          <w:rFonts w:ascii="Times New Roman" w:eastAsia="Times New Roman" w:hAnsi="Times New Roman" w:cs="Times New Roman"/>
          <w:i/>
          <w:iCs/>
          <w:color w:val="0070C0"/>
          <w:sz w:val="24"/>
          <w:szCs w:val="24"/>
          <w:lang w:val="en-IE"/>
        </w:rPr>
        <w:t xml:space="preserve"> reduction in terms of primary energy of 2</w:t>
      </w:r>
      <w:r w:rsidR="00D53A78">
        <w:rPr>
          <w:rFonts w:ascii="Times New Roman" w:eastAsia="Times New Roman" w:hAnsi="Times New Roman" w:cs="Times New Roman"/>
          <w:i/>
          <w:iCs/>
          <w:color w:val="0070C0"/>
          <w:sz w:val="24"/>
          <w:szCs w:val="24"/>
          <w:lang w:val="en-IE"/>
        </w:rPr>
        <w:t>2</w:t>
      </w:r>
      <w:r w:rsidR="00FD7F31">
        <w:rPr>
          <w:rFonts w:ascii="Times New Roman" w:eastAsia="Times New Roman" w:hAnsi="Times New Roman" w:cs="Times New Roman"/>
          <w:i/>
          <w:iCs/>
          <w:color w:val="0070C0"/>
          <w:sz w:val="24"/>
          <w:szCs w:val="24"/>
          <w:lang w:val="en-IE"/>
        </w:rPr>
        <w:t>% compared to before renovatio</w:t>
      </w:r>
      <w:r w:rsidR="00711F72">
        <w:rPr>
          <w:rFonts w:ascii="Times New Roman" w:eastAsia="Times New Roman" w:hAnsi="Times New Roman" w:cs="Times New Roman"/>
          <w:i/>
          <w:iCs/>
          <w:color w:val="0070C0"/>
          <w:sz w:val="24"/>
          <w:szCs w:val="24"/>
          <w:lang w:val="en-IE"/>
        </w:rPr>
        <w:t>n.</w:t>
      </w:r>
      <w:r w:rsidR="00C11CAC">
        <w:rPr>
          <w:rFonts w:ascii="Times New Roman" w:eastAsia="Times New Roman" w:hAnsi="Times New Roman" w:cs="Times New Roman"/>
          <w:i/>
          <w:iCs/>
          <w:color w:val="0070C0"/>
          <w:sz w:val="24"/>
          <w:szCs w:val="24"/>
          <w:lang w:val="en-IE"/>
        </w:rPr>
        <w:t xml:space="preserve"> It is a calculated value.</w:t>
      </w:r>
    </w:p>
    <w:p w14:paraId="7C628778" w14:textId="77777777" w:rsidR="00251D4B" w:rsidRDefault="00251D4B" w:rsidP="0081409A">
      <w:pPr>
        <w:pStyle w:val="ListParagraph"/>
        <w:spacing w:line="240" w:lineRule="auto"/>
        <w:ind w:left="2127"/>
        <w:jc w:val="both"/>
        <w:rPr>
          <w:rFonts w:ascii="Times New Roman" w:eastAsia="Times New Roman" w:hAnsi="Times New Roman" w:cs="Times New Roman"/>
          <w:i/>
          <w:iCs/>
          <w:color w:val="0070C0"/>
          <w:sz w:val="24"/>
          <w:szCs w:val="24"/>
          <w:lang w:val="en-IE"/>
        </w:rPr>
      </w:pPr>
    </w:p>
    <w:p w14:paraId="40CFFED7" w14:textId="5F26ED32" w:rsidR="001A289B" w:rsidRDefault="001A289B" w:rsidP="00954C3A">
      <w:pPr>
        <w:pStyle w:val="ListParagraph"/>
        <w:numPr>
          <w:ilvl w:val="0"/>
          <w:numId w:val="2"/>
        </w:numPr>
        <w:spacing w:line="240" w:lineRule="auto"/>
        <w:jc w:val="both"/>
        <w:rPr>
          <w:rFonts w:ascii="Times New Roman" w:hAnsi="Times New Roman" w:cs="Times New Roman"/>
          <w:sz w:val="24"/>
          <w:szCs w:val="24"/>
          <w:lang w:val="en-IE"/>
        </w:rPr>
      </w:pPr>
      <w:r>
        <w:rPr>
          <w:rFonts w:ascii="Times New Roman" w:hAnsi="Times New Roman" w:cs="Times New Roman"/>
          <w:sz w:val="24"/>
          <w:szCs w:val="24"/>
          <w:lang w:val="en-IE"/>
        </w:rPr>
        <w:t>Primary and final energy consumption (</w:t>
      </w:r>
      <w:proofErr w:type="spellStart"/>
      <w:r>
        <w:rPr>
          <w:rFonts w:ascii="Times New Roman" w:hAnsi="Times New Roman" w:cs="Times New Roman"/>
          <w:sz w:val="24"/>
          <w:szCs w:val="24"/>
          <w:lang w:val="en-IE"/>
        </w:rPr>
        <w:t>ktoe</w:t>
      </w:r>
      <w:proofErr w:type="spellEnd"/>
      <w:r>
        <w:rPr>
          <w:rFonts w:ascii="Times New Roman" w:hAnsi="Times New Roman" w:cs="Times New Roman"/>
          <w:sz w:val="24"/>
          <w:szCs w:val="24"/>
          <w:lang w:val="en-IE"/>
        </w:rPr>
        <w:t>)</w:t>
      </w:r>
      <w:r w:rsidR="00E137E1">
        <w:rPr>
          <w:rFonts w:ascii="Times New Roman" w:hAnsi="Times New Roman" w:cs="Times New Roman"/>
          <w:sz w:val="24"/>
          <w:szCs w:val="24"/>
          <w:lang w:val="en-IE"/>
        </w:rPr>
        <w:t xml:space="preserve"> </w:t>
      </w:r>
    </w:p>
    <w:p w14:paraId="658C9CF2" w14:textId="732636EA" w:rsidR="00E137E1" w:rsidRDefault="00287094" w:rsidP="00B773C0">
      <w:pPr>
        <w:spacing w:line="240" w:lineRule="auto"/>
        <w:ind w:left="708"/>
        <w:jc w:val="both"/>
        <w:rPr>
          <w:rFonts w:ascii="Times New Roman" w:hAnsi="Times New Roman" w:cs="Times New Roman"/>
          <w:i/>
          <w:iCs/>
          <w:color w:val="0070C0"/>
          <w:sz w:val="24"/>
          <w:szCs w:val="24"/>
          <w:lang w:val="en-IE"/>
        </w:rPr>
      </w:pPr>
      <w:r>
        <w:rPr>
          <w:rFonts w:ascii="Times New Roman" w:hAnsi="Times New Roman" w:cs="Times New Roman"/>
          <w:i/>
          <w:iCs/>
          <w:color w:val="0070C0"/>
          <w:sz w:val="24"/>
          <w:szCs w:val="24"/>
          <w:lang w:val="en-IE"/>
        </w:rPr>
        <w:t xml:space="preserve">This indicator </w:t>
      </w:r>
      <w:r w:rsidR="00DD2376">
        <w:rPr>
          <w:rFonts w:ascii="Times New Roman" w:hAnsi="Times New Roman" w:cs="Times New Roman"/>
          <w:i/>
          <w:iCs/>
          <w:color w:val="0070C0"/>
          <w:sz w:val="24"/>
          <w:szCs w:val="24"/>
          <w:lang w:val="en-IE"/>
        </w:rPr>
        <w:t xml:space="preserve">refers to </w:t>
      </w:r>
      <w:r>
        <w:rPr>
          <w:rFonts w:ascii="Times New Roman" w:hAnsi="Times New Roman" w:cs="Times New Roman"/>
          <w:i/>
          <w:iCs/>
          <w:color w:val="0070C0"/>
          <w:sz w:val="24"/>
          <w:szCs w:val="24"/>
          <w:lang w:val="en-IE"/>
        </w:rPr>
        <w:t xml:space="preserve">the total primary and final energy consumption of the </w:t>
      </w:r>
      <w:r w:rsidR="000E61AE">
        <w:rPr>
          <w:rFonts w:ascii="Times New Roman" w:hAnsi="Times New Roman" w:cs="Times New Roman"/>
          <w:i/>
          <w:iCs/>
          <w:color w:val="0070C0"/>
          <w:sz w:val="24"/>
          <w:szCs w:val="24"/>
          <w:lang w:val="en-IE"/>
        </w:rPr>
        <w:t xml:space="preserve">EBPD related </w:t>
      </w:r>
      <w:r>
        <w:rPr>
          <w:rFonts w:ascii="Times New Roman" w:hAnsi="Times New Roman" w:cs="Times New Roman"/>
          <w:i/>
          <w:iCs/>
          <w:color w:val="0070C0"/>
          <w:sz w:val="24"/>
          <w:szCs w:val="24"/>
          <w:lang w:val="en-IE"/>
        </w:rPr>
        <w:t>building stock</w:t>
      </w:r>
      <w:r w:rsidR="00CB55B5">
        <w:rPr>
          <w:rFonts w:ascii="Times New Roman" w:hAnsi="Times New Roman" w:cs="Times New Roman"/>
          <w:i/>
          <w:iCs/>
          <w:color w:val="0070C0"/>
          <w:sz w:val="24"/>
          <w:szCs w:val="24"/>
          <w:lang w:val="en-IE"/>
        </w:rPr>
        <w:t xml:space="preserve"> and energy use (as specified in </w:t>
      </w:r>
      <w:r w:rsidR="008F77B7">
        <w:rPr>
          <w:rFonts w:ascii="Times New Roman" w:hAnsi="Times New Roman" w:cs="Times New Roman"/>
          <w:i/>
          <w:iCs/>
          <w:color w:val="0070C0"/>
          <w:sz w:val="24"/>
          <w:szCs w:val="24"/>
          <w:lang w:val="en-IE"/>
        </w:rPr>
        <w:t>A</w:t>
      </w:r>
      <w:r w:rsidR="00CB55B5">
        <w:rPr>
          <w:rFonts w:ascii="Times New Roman" w:hAnsi="Times New Roman" w:cs="Times New Roman"/>
          <w:i/>
          <w:iCs/>
          <w:color w:val="0070C0"/>
          <w:sz w:val="24"/>
          <w:szCs w:val="24"/>
          <w:lang w:val="en-IE"/>
        </w:rPr>
        <w:t>nnex I)</w:t>
      </w:r>
      <w:r>
        <w:rPr>
          <w:rFonts w:ascii="Times New Roman" w:hAnsi="Times New Roman" w:cs="Times New Roman"/>
          <w:i/>
          <w:iCs/>
          <w:color w:val="0070C0"/>
          <w:sz w:val="24"/>
          <w:szCs w:val="24"/>
          <w:lang w:val="en-IE"/>
        </w:rPr>
        <w:t xml:space="preserve">. </w:t>
      </w:r>
    </w:p>
    <w:p w14:paraId="485273AA" w14:textId="4631B7D8" w:rsidR="00C4483A" w:rsidRDefault="00C4483A" w:rsidP="00C4483A">
      <w:pPr>
        <w:spacing w:line="240" w:lineRule="auto"/>
        <w:ind w:left="708"/>
        <w:jc w:val="both"/>
        <w:rPr>
          <w:rFonts w:ascii="Times New Roman" w:hAnsi="Times New Roman" w:cs="Times New Roman"/>
          <w:i/>
          <w:iCs/>
          <w:color w:val="0070C0"/>
          <w:sz w:val="24"/>
          <w:szCs w:val="24"/>
          <w:lang w:val="en-IE"/>
        </w:rPr>
      </w:pPr>
      <w:r w:rsidRPr="003814FC">
        <w:rPr>
          <w:rFonts w:ascii="Times New Roman" w:hAnsi="Times New Roman" w:cs="Times New Roman"/>
          <w:i/>
          <w:iCs/>
          <w:color w:val="0070C0"/>
          <w:sz w:val="24"/>
          <w:szCs w:val="24"/>
          <w:lang w:val="en-IE"/>
        </w:rPr>
        <w:t>MSs may also indicate qualitative elements here on past evolution of these indicators (i.e</w:t>
      </w:r>
      <w:r w:rsidR="001272A5">
        <w:rPr>
          <w:rFonts w:ascii="Times New Roman" w:hAnsi="Times New Roman" w:cs="Times New Roman"/>
          <w:i/>
          <w:iCs/>
          <w:color w:val="0070C0"/>
          <w:sz w:val="24"/>
          <w:szCs w:val="24"/>
          <w:lang w:val="en-IE"/>
        </w:rPr>
        <w:t>.</w:t>
      </w:r>
      <w:r w:rsidRPr="003814FC">
        <w:rPr>
          <w:rFonts w:ascii="Times New Roman" w:hAnsi="Times New Roman" w:cs="Times New Roman"/>
          <w:i/>
          <w:iCs/>
          <w:color w:val="0070C0"/>
          <w:sz w:val="24"/>
          <w:szCs w:val="24"/>
          <w:lang w:val="en-IE"/>
        </w:rPr>
        <w:t xml:space="preserve"> trend before Year X-2) and its correlation with other parameters (such as climate, demographic and economic growth).</w:t>
      </w:r>
    </w:p>
    <w:p w14:paraId="19D9B865" w14:textId="6B27EC51" w:rsidR="000E7467" w:rsidRDefault="00E137E1" w:rsidP="00954C3A">
      <w:pPr>
        <w:pStyle w:val="ListParagraph"/>
        <w:numPr>
          <w:ilvl w:val="1"/>
          <w:numId w:val="2"/>
        </w:numPr>
        <w:spacing w:line="240" w:lineRule="auto"/>
        <w:jc w:val="both"/>
        <w:rPr>
          <w:rFonts w:ascii="Times New Roman" w:hAnsi="Times New Roman" w:cs="Times New Roman"/>
          <w:sz w:val="24"/>
          <w:szCs w:val="24"/>
          <w:lang w:val="en-IE"/>
        </w:rPr>
      </w:pPr>
      <w:r w:rsidRPr="00C97B16">
        <w:rPr>
          <w:rFonts w:ascii="Times New Roman" w:hAnsi="Times New Roman" w:cs="Times New Roman"/>
          <w:sz w:val="24"/>
          <w:szCs w:val="24"/>
          <w:lang w:val="en-IE"/>
        </w:rPr>
        <w:t>per building type</w:t>
      </w:r>
      <w:r w:rsidR="000E7467">
        <w:rPr>
          <w:rFonts w:ascii="Times New Roman" w:hAnsi="Times New Roman" w:cs="Times New Roman"/>
          <w:sz w:val="24"/>
          <w:szCs w:val="24"/>
          <w:lang w:val="en-IE"/>
        </w:rPr>
        <w:t>:</w:t>
      </w:r>
    </w:p>
    <w:p w14:paraId="2CB49815" w14:textId="57E0581C" w:rsidR="006268D0" w:rsidRPr="00B53579" w:rsidRDefault="006268D0" w:rsidP="006268D0">
      <w:pPr>
        <w:pStyle w:val="ListParagraph"/>
        <w:spacing w:line="240" w:lineRule="auto"/>
        <w:ind w:left="1416"/>
        <w:jc w:val="both"/>
        <w:rPr>
          <w:rFonts w:ascii="Times New Roman" w:hAnsi="Times New Roman" w:cs="Times New Roman"/>
          <w:i/>
          <w:iCs/>
          <w:color w:val="0070C0"/>
          <w:sz w:val="24"/>
          <w:szCs w:val="24"/>
          <w:lang w:val="en-IE"/>
        </w:rPr>
      </w:pPr>
      <w:r w:rsidRPr="008D1B5B">
        <w:rPr>
          <w:rFonts w:ascii="Times New Roman" w:hAnsi="Times New Roman" w:cs="Times New Roman"/>
          <w:i/>
          <w:iCs/>
          <w:color w:val="0070C0"/>
          <w:sz w:val="24"/>
          <w:szCs w:val="24"/>
          <w:lang w:val="en-IE"/>
        </w:rPr>
        <w:t xml:space="preserve">MSs are invited to report this indicator using a table such as (mirrored in the </w:t>
      </w:r>
      <w:r w:rsidR="002E4288">
        <w:rPr>
          <w:rFonts w:ascii="Times New Roman" w:hAnsi="Times New Roman" w:cs="Times New Roman"/>
          <w:i/>
          <w:iCs/>
          <w:color w:val="0070C0"/>
          <w:sz w:val="24"/>
          <w:szCs w:val="24"/>
          <w:lang w:val="en-IE"/>
        </w:rPr>
        <w:t>spreadsheet</w:t>
      </w:r>
      <w:r w:rsidRPr="008D1B5B">
        <w:rPr>
          <w:rFonts w:ascii="Times New Roman" w:hAnsi="Times New Roman" w:cs="Times New Roman"/>
          <w:i/>
          <w:iCs/>
          <w:color w:val="0070C0"/>
          <w:sz w:val="24"/>
          <w:szCs w:val="24"/>
          <w:lang w:val="en-IE"/>
        </w:rPr>
        <w:t xml:space="preserve"> </w:t>
      </w:r>
      <w:r w:rsidR="00F65ACF">
        <w:rPr>
          <w:rFonts w:ascii="Times New Roman" w:hAnsi="Times New Roman" w:cs="Times New Roman"/>
          <w:i/>
          <w:iCs/>
          <w:color w:val="0070C0"/>
          <w:sz w:val="24"/>
          <w:szCs w:val="24"/>
          <w:lang w:val="en-IE"/>
        </w:rPr>
        <w:t xml:space="preserve">template </w:t>
      </w:r>
      <w:r w:rsidRPr="008D1B5B">
        <w:rPr>
          <w:rFonts w:ascii="Times New Roman" w:hAnsi="Times New Roman" w:cs="Times New Roman"/>
          <w:i/>
          <w:iCs/>
          <w:color w:val="0070C0"/>
          <w:sz w:val="24"/>
          <w:szCs w:val="24"/>
          <w:lang w:val="en-IE"/>
        </w:rPr>
        <w:t>for data collection):</w:t>
      </w:r>
    </w:p>
    <w:p w14:paraId="2F1D19CD" w14:textId="77777777" w:rsidR="00616958" w:rsidRDefault="00616958" w:rsidP="00C63BAE">
      <w:pPr>
        <w:pStyle w:val="ListParagraph"/>
        <w:ind w:left="1440"/>
        <w:jc w:val="both"/>
        <w:rPr>
          <w:rFonts w:ascii="Times New Roman" w:hAnsi="Times New Roman" w:cs="Times New Roman"/>
          <w:i/>
          <w:iCs/>
          <w:color w:val="0070C0"/>
          <w:sz w:val="24"/>
          <w:szCs w:val="24"/>
          <w:lang w:val="en-IE"/>
        </w:rPr>
      </w:pPr>
    </w:p>
    <w:tbl>
      <w:tblPr>
        <w:tblStyle w:val="TableGrid"/>
        <w:tblW w:w="8505" w:type="dxa"/>
        <w:tblInd w:w="959" w:type="dxa"/>
        <w:tblLayout w:type="fixed"/>
        <w:tblLook w:val="04A0" w:firstRow="1" w:lastRow="0" w:firstColumn="1" w:lastColumn="0" w:noHBand="0" w:noVBand="1"/>
      </w:tblPr>
      <w:tblGrid>
        <w:gridCol w:w="709"/>
        <w:gridCol w:w="2835"/>
        <w:gridCol w:w="825"/>
        <w:gridCol w:w="1005"/>
        <w:gridCol w:w="1005"/>
        <w:gridCol w:w="1063"/>
        <w:gridCol w:w="1063"/>
      </w:tblGrid>
      <w:tr w:rsidR="004479D5" w:rsidRPr="00CC1587" w14:paraId="17FAB27D" w14:textId="77777777" w:rsidTr="00F5446D">
        <w:trPr>
          <w:trHeight w:val="300"/>
        </w:trPr>
        <w:tc>
          <w:tcPr>
            <w:tcW w:w="709" w:type="dxa"/>
            <w:vMerge w:val="restart"/>
            <w:shd w:val="clear" w:color="auto" w:fill="D0CECE" w:themeFill="background2" w:themeFillShade="E6"/>
          </w:tcPr>
          <w:p w14:paraId="44815B51" w14:textId="77777777" w:rsidR="004479D5" w:rsidRPr="00DB6F2A" w:rsidRDefault="004479D5">
            <w:pPr>
              <w:pStyle w:val="ListParagraph"/>
              <w:ind w:left="0"/>
              <w:jc w:val="center"/>
              <w:rPr>
                <w:rFonts w:ascii="Times New Roman" w:hAnsi="Times New Roman" w:cs="Times New Roman"/>
                <w:b/>
                <w:bCs/>
                <w:lang w:val="en-IE"/>
              </w:rPr>
            </w:pPr>
            <w:r w:rsidRPr="00DB6F2A">
              <w:rPr>
                <w:rFonts w:ascii="Times New Roman" w:hAnsi="Times New Roman" w:cs="Times New Roman"/>
                <w:b/>
                <w:bCs/>
                <w:lang w:val="en-IE"/>
              </w:rPr>
              <w:t>Code</w:t>
            </w:r>
          </w:p>
        </w:tc>
        <w:tc>
          <w:tcPr>
            <w:tcW w:w="2835" w:type="dxa"/>
            <w:vMerge w:val="restart"/>
            <w:shd w:val="clear" w:color="auto" w:fill="D0CECE" w:themeFill="background2" w:themeFillShade="E6"/>
          </w:tcPr>
          <w:p w14:paraId="3198FB42" w14:textId="77777777" w:rsidR="004479D5" w:rsidRPr="00DB6F2A" w:rsidRDefault="004479D5">
            <w:pPr>
              <w:pStyle w:val="ListParagraph"/>
              <w:ind w:left="0"/>
              <w:jc w:val="center"/>
              <w:rPr>
                <w:rFonts w:ascii="Times New Roman" w:hAnsi="Times New Roman" w:cs="Times New Roman"/>
                <w:b/>
                <w:bCs/>
                <w:lang w:val="en-IE"/>
              </w:rPr>
            </w:pPr>
            <w:r w:rsidRPr="00DB6F2A">
              <w:rPr>
                <w:rFonts w:ascii="Times New Roman" w:hAnsi="Times New Roman" w:cs="Times New Roman"/>
                <w:b/>
                <w:bCs/>
                <w:lang w:val="en-IE"/>
              </w:rPr>
              <w:t>Building</w:t>
            </w:r>
          </w:p>
          <w:p w14:paraId="54EBDBBB" w14:textId="77777777" w:rsidR="004479D5" w:rsidRPr="00DB6F2A" w:rsidRDefault="004479D5">
            <w:pPr>
              <w:pStyle w:val="ListParagraph"/>
              <w:ind w:left="0"/>
              <w:jc w:val="center"/>
              <w:rPr>
                <w:rFonts w:ascii="Times New Roman" w:hAnsi="Times New Roman" w:cs="Times New Roman"/>
                <w:b/>
                <w:bCs/>
                <w:lang w:val="en-IE"/>
              </w:rPr>
            </w:pPr>
            <w:r w:rsidRPr="00DB6F2A">
              <w:rPr>
                <w:rFonts w:ascii="Times New Roman" w:hAnsi="Times New Roman" w:cs="Times New Roman"/>
                <w:b/>
                <w:bCs/>
                <w:lang w:val="en-IE"/>
              </w:rPr>
              <w:t>Type</w:t>
            </w:r>
          </w:p>
        </w:tc>
        <w:tc>
          <w:tcPr>
            <w:tcW w:w="825" w:type="dxa"/>
            <w:vMerge w:val="restart"/>
            <w:shd w:val="clear" w:color="auto" w:fill="D0CECE" w:themeFill="background2" w:themeFillShade="E6"/>
          </w:tcPr>
          <w:p w14:paraId="77597D15" w14:textId="77777777" w:rsidR="004479D5" w:rsidRDefault="004479D5">
            <w:pPr>
              <w:pStyle w:val="ListParagraph"/>
              <w:ind w:left="0"/>
              <w:jc w:val="center"/>
              <w:rPr>
                <w:rFonts w:ascii="Times New Roman" w:hAnsi="Times New Roman" w:cs="Times New Roman"/>
                <w:b/>
                <w:bCs/>
                <w:lang w:val="en-IE"/>
              </w:rPr>
            </w:pPr>
            <w:r w:rsidRPr="00DB6F2A">
              <w:rPr>
                <w:rFonts w:ascii="Times New Roman" w:hAnsi="Times New Roman" w:cs="Times New Roman"/>
                <w:b/>
                <w:bCs/>
                <w:lang w:val="en-IE"/>
              </w:rPr>
              <w:t>M/</w:t>
            </w:r>
          </w:p>
          <w:p w14:paraId="3F207AE7" w14:textId="77777777" w:rsidR="004479D5" w:rsidRPr="00DB6F2A" w:rsidRDefault="004479D5">
            <w:pPr>
              <w:pStyle w:val="ListParagraph"/>
              <w:ind w:left="0"/>
              <w:jc w:val="center"/>
              <w:rPr>
                <w:rFonts w:ascii="Times New Roman" w:hAnsi="Times New Roman" w:cs="Times New Roman"/>
                <w:b/>
                <w:bCs/>
                <w:lang w:val="en-IE"/>
              </w:rPr>
            </w:pPr>
            <w:proofErr w:type="spellStart"/>
            <w:r w:rsidRPr="00DB6F2A">
              <w:rPr>
                <w:rFonts w:ascii="Times New Roman" w:hAnsi="Times New Roman" w:cs="Times New Roman"/>
                <w:b/>
                <w:bCs/>
                <w:lang w:val="en-IE"/>
              </w:rPr>
              <w:t>Miav</w:t>
            </w:r>
            <w:proofErr w:type="spellEnd"/>
          </w:p>
        </w:tc>
        <w:tc>
          <w:tcPr>
            <w:tcW w:w="2010" w:type="dxa"/>
            <w:gridSpan w:val="2"/>
            <w:shd w:val="clear" w:color="auto" w:fill="D0CECE" w:themeFill="background2" w:themeFillShade="E6"/>
          </w:tcPr>
          <w:p w14:paraId="5C17B586" w14:textId="77777777" w:rsidR="004479D5" w:rsidRPr="00DB6F2A" w:rsidRDefault="004479D5">
            <w:pPr>
              <w:pStyle w:val="ListParagraph"/>
              <w:ind w:left="0"/>
              <w:jc w:val="center"/>
              <w:rPr>
                <w:rFonts w:ascii="Times New Roman" w:hAnsi="Times New Roman" w:cs="Times New Roman"/>
                <w:b/>
                <w:bCs/>
                <w:lang w:val="en-IE"/>
              </w:rPr>
            </w:pPr>
            <w:r>
              <w:rPr>
                <w:rFonts w:ascii="Times New Roman" w:hAnsi="Times New Roman" w:cs="Times New Roman"/>
                <w:b/>
                <w:bCs/>
                <w:lang w:val="en-IE"/>
              </w:rPr>
              <w:t>Final energy consumption in</w:t>
            </w:r>
          </w:p>
          <w:p w14:paraId="149BCC12" w14:textId="77777777" w:rsidR="004479D5" w:rsidRDefault="004479D5">
            <w:pPr>
              <w:pStyle w:val="ListParagraph"/>
              <w:ind w:left="0"/>
              <w:jc w:val="center"/>
              <w:rPr>
                <w:rFonts w:ascii="Times New Roman" w:hAnsi="Times New Roman" w:cs="Times New Roman"/>
                <w:b/>
                <w:bCs/>
                <w:lang w:val="en-IE"/>
              </w:rPr>
            </w:pPr>
            <w:r w:rsidRPr="00DB6F2A">
              <w:rPr>
                <w:rFonts w:ascii="Times New Roman" w:hAnsi="Times New Roman" w:cs="Times New Roman"/>
                <w:b/>
                <w:bCs/>
                <w:lang w:val="en-IE"/>
              </w:rPr>
              <w:t>Year X-2</w:t>
            </w:r>
          </w:p>
          <w:p w14:paraId="37F081B7" w14:textId="77777777" w:rsidR="004479D5" w:rsidRPr="00535537" w:rsidRDefault="004479D5">
            <w:pPr>
              <w:pStyle w:val="ListParagraph"/>
              <w:ind w:left="0"/>
              <w:jc w:val="center"/>
              <w:rPr>
                <w:rFonts w:ascii="Times New Roman" w:hAnsi="Times New Roman" w:cs="Times New Roman"/>
                <w:lang w:val="en-IE"/>
              </w:rPr>
            </w:pPr>
            <w:proofErr w:type="spellStart"/>
            <w:r w:rsidRPr="00535537">
              <w:rPr>
                <w:rFonts w:ascii="Times New Roman" w:hAnsi="Times New Roman" w:cs="Times New Roman"/>
                <w:lang w:val="en-IE"/>
              </w:rPr>
              <w:t>ktoe</w:t>
            </w:r>
            <w:proofErr w:type="spellEnd"/>
          </w:p>
        </w:tc>
        <w:tc>
          <w:tcPr>
            <w:tcW w:w="2126" w:type="dxa"/>
            <w:gridSpan w:val="2"/>
            <w:shd w:val="clear" w:color="auto" w:fill="D0CECE" w:themeFill="background2" w:themeFillShade="E6"/>
          </w:tcPr>
          <w:p w14:paraId="20AD25A5" w14:textId="77777777" w:rsidR="004479D5" w:rsidRDefault="004479D5">
            <w:pPr>
              <w:pStyle w:val="ListParagraph"/>
              <w:ind w:left="0"/>
              <w:jc w:val="center"/>
              <w:rPr>
                <w:rFonts w:ascii="Times New Roman" w:hAnsi="Times New Roman" w:cs="Times New Roman"/>
                <w:b/>
                <w:bCs/>
                <w:lang w:val="en-IE"/>
              </w:rPr>
            </w:pPr>
            <w:r>
              <w:rPr>
                <w:rFonts w:ascii="Times New Roman" w:hAnsi="Times New Roman" w:cs="Times New Roman"/>
                <w:b/>
                <w:bCs/>
                <w:lang w:val="en-IE"/>
              </w:rPr>
              <w:t>Primary energy consumption in</w:t>
            </w:r>
          </w:p>
          <w:p w14:paraId="2D89EE74" w14:textId="77777777" w:rsidR="004479D5" w:rsidRDefault="004479D5">
            <w:pPr>
              <w:pStyle w:val="ListParagraph"/>
              <w:ind w:left="0"/>
              <w:jc w:val="center"/>
              <w:rPr>
                <w:rFonts w:ascii="Times New Roman" w:hAnsi="Times New Roman" w:cs="Times New Roman"/>
                <w:b/>
                <w:bCs/>
                <w:lang w:val="en-IE"/>
              </w:rPr>
            </w:pPr>
            <w:r>
              <w:rPr>
                <w:rFonts w:ascii="Times New Roman" w:hAnsi="Times New Roman" w:cs="Times New Roman"/>
                <w:b/>
                <w:bCs/>
                <w:lang w:val="en-IE"/>
              </w:rPr>
              <w:t>Year X-2</w:t>
            </w:r>
          </w:p>
          <w:p w14:paraId="1F8DA4DF" w14:textId="77777777" w:rsidR="004479D5" w:rsidRPr="00414487" w:rsidRDefault="004479D5">
            <w:pPr>
              <w:pStyle w:val="ListParagraph"/>
              <w:ind w:left="0"/>
              <w:jc w:val="center"/>
              <w:rPr>
                <w:rFonts w:ascii="Times New Roman" w:hAnsi="Times New Roman" w:cs="Times New Roman"/>
                <w:lang w:val="en-IE"/>
              </w:rPr>
            </w:pPr>
            <w:proofErr w:type="spellStart"/>
            <w:r>
              <w:rPr>
                <w:rFonts w:ascii="Times New Roman" w:hAnsi="Times New Roman" w:cs="Times New Roman"/>
                <w:lang w:val="en-IE"/>
              </w:rPr>
              <w:t>ktoe</w:t>
            </w:r>
            <w:proofErr w:type="spellEnd"/>
          </w:p>
        </w:tc>
      </w:tr>
      <w:tr w:rsidR="004479D5" w:rsidRPr="00CC1587" w14:paraId="4E0C4898" w14:textId="77777777" w:rsidTr="00F5446D">
        <w:trPr>
          <w:trHeight w:val="300"/>
        </w:trPr>
        <w:tc>
          <w:tcPr>
            <w:tcW w:w="709" w:type="dxa"/>
            <w:vMerge/>
            <w:shd w:val="clear" w:color="auto" w:fill="D0CECE" w:themeFill="background2" w:themeFillShade="E6"/>
          </w:tcPr>
          <w:p w14:paraId="3F214E47" w14:textId="77777777" w:rsidR="004479D5" w:rsidRPr="00DB6F2A" w:rsidRDefault="004479D5">
            <w:pPr>
              <w:pStyle w:val="ListParagraph"/>
              <w:ind w:left="0"/>
              <w:jc w:val="center"/>
              <w:rPr>
                <w:rFonts w:ascii="Times New Roman" w:hAnsi="Times New Roman" w:cs="Times New Roman"/>
                <w:b/>
                <w:bCs/>
                <w:lang w:val="en-IE"/>
              </w:rPr>
            </w:pPr>
          </w:p>
        </w:tc>
        <w:tc>
          <w:tcPr>
            <w:tcW w:w="2835" w:type="dxa"/>
            <w:vMerge/>
            <w:shd w:val="clear" w:color="auto" w:fill="D0CECE" w:themeFill="background2" w:themeFillShade="E6"/>
          </w:tcPr>
          <w:p w14:paraId="7BC4D56D" w14:textId="77777777" w:rsidR="004479D5" w:rsidRPr="00DB6F2A" w:rsidRDefault="004479D5">
            <w:pPr>
              <w:pStyle w:val="ListParagraph"/>
              <w:ind w:left="0"/>
              <w:jc w:val="center"/>
              <w:rPr>
                <w:rFonts w:ascii="Times New Roman" w:hAnsi="Times New Roman" w:cs="Times New Roman"/>
                <w:b/>
                <w:bCs/>
                <w:lang w:val="en-IE"/>
              </w:rPr>
            </w:pPr>
          </w:p>
        </w:tc>
        <w:tc>
          <w:tcPr>
            <w:tcW w:w="825" w:type="dxa"/>
            <w:vMerge/>
            <w:shd w:val="clear" w:color="auto" w:fill="D0CECE" w:themeFill="background2" w:themeFillShade="E6"/>
          </w:tcPr>
          <w:p w14:paraId="493CBC6B" w14:textId="77777777" w:rsidR="004479D5" w:rsidRPr="00DB6F2A" w:rsidRDefault="004479D5">
            <w:pPr>
              <w:pStyle w:val="ListParagraph"/>
              <w:ind w:left="0"/>
              <w:jc w:val="center"/>
              <w:rPr>
                <w:rFonts w:ascii="Times New Roman" w:hAnsi="Times New Roman" w:cs="Times New Roman"/>
                <w:b/>
                <w:bCs/>
                <w:lang w:val="en-IE"/>
              </w:rPr>
            </w:pPr>
          </w:p>
        </w:tc>
        <w:tc>
          <w:tcPr>
            <w:tcW w:w="1005" w:type="dxa"/>
            <w:shd w:val="clear" w:color="auto" w:fill="D0CECE" w:themeFill="background2" w:themeFillShade="E6"/>
          </w:tcPr>
          <w:p w14:paraId="73191738" w14:textId="57BFD8D5" w:rsidR="004479D5" w:rsidRDefault="004479D5">
            <w:pPr>
              <w:pStyle w:val="ListParagraph"/>
              <w:ind w:left="0"/>
              <w:jc w:val="center"/>
              <w:rPr>
                <w:rFonts w:ascii="Times New Roman" w:hAnsi="Times New Roman" w:cs="Times New Roman"/>
                <w:b/>
                <w:bCs/>
                <w:lang w:val="en-IE"/>
              </w:rPr>
            </w:pPr>
            <w:r>
              <w:rPr>
                <w:rFonts w:ascii="Times New Roman" w:hAnsi="Times New Roman" w:cs="Times New Roman"/>
                <w:b/>
                <w:bCs/>
                <w:lang w:val="en-IE"/>
              </w:rPr>
              <w:t>Year X-2</w:t>
            </w:r>
          </w:p>
        </w:tc>
        <w:tc>
          <w:tcPr>
            <w:tcW w:w="1005" w:type="dxa"/>
            <w:shd w:val="clear" w:color="auto" w:fill="D0CECE" w:themeFill="background2" w:themeFillShade="E6"/>
          </w:tcPr>
          <w:p w14:paraId="3A153E98" w14:textId="0F8DE7CC" w:rsidR="004479D5" w:rsidRDefault="004479D5">
            <w:pPr>
              <w:pStyle w:val="ListParagraph"/>
              <w:ind w:left="0"/>
              <w:jc w:val="center"/>
              <w:rPr>
                <w:rFonts w:ascii="Times New Roman" w:hAnsi="Times New Roman" w:cs="Times New Roman"/>
                <w:b/>
                <w:bCs/>
                <w:lang w:val="en-IE"/>
              </w:rPr>
            </w:pPr>
            <w:r>
              <w:rPr>
                <w:rFonts w:ascii="Times New Roman" w:hAnsi="Times New Roman" w:cs="Times New Roman"/>
                <w:b/>
                <w:bCs/>
                <w:lang w:val="en-IE"/>
              </w:rPr>
              <w:t>2020</w:t>
            </w:r>
          </w:p>
        </w:tc>
        <w:tc>
          <w:tcPr>
            <w:tcW w:w="1063" w:type="dxa"/>
            <w:shd w:val="clear" w:color="auto" w:fill="D0CECE" w:themeFill="background2" w:themeFillShade="E6"/>
          </w:tcPr>
          <w:p w14:paraId="4C0B3883" w14:textId="1B3787E5" w:rsidR="004479D5" w:rsidRDefault="004479D5">
            <w:pPr>
              <w:pStyle w:val="ListParagraph"/>
              <w:ind w:left="0"/>
              <w:jc w:val="center"/>
              <w:rPr>
                <w:rFonts w:ascii="Times New Roman" w:hAnsi="Times New Roman" w:cs="Times New Roman"/>
                <w:b/>
                <w:bCs/>
                <w:lang w:val="en-IE"/>
              </w:rPr>
            </w:pPr>
            <w:r>
              <w:rPr>
                <w:rFonts w:ascii="Times New Roman" w:hAnsi="Times New Roman" w:cs="Times New Roman"/>
                <w:b/>
                <w:bCs/>
                <w:lang w:val="en-IE"/>
              </w:rPr>
              <w:t>Year X-2</w:t>
            </w:r>
          </w:p>
        </w:tc>
        <w:tc>
          <w:tcPr>
            <w:tcW w:w="1063" w:type="dxa"/>
            <w:shd w:val="clear" w:color="auto" w:fill="D0CECE" w:themeFill="background2" w:themeFillShade="E6"/>
          </w:tcPr>
          <w:p w14:paraId="5C0F325F" w14:textId="6A0F819E" w:rsidR="004479D5" w:rsidRDefault="004479D5">
            <w:pPr>
              <w:pStyle w:val="ListParagraph"/>
              <w:ind w:left="0"/>
              <w:jc w:val="center"/>
              <w:rPr>
                <w:rFonts w:ascii="Times New Roman" w:hAnsi="Times New Roman" w:cs="Times New Roman"/>
                <w:b/>
                <w:bCs/>
                <w:lang w:val="en-IE"/>
              </w:rPr>
            </w:pPr>
            <w:r>
              <w:rPr>
                <w:rFonts w:ascii="Times New Roman" w:hAnsi="Times New Roman" w:cs="Times New Roman"/>
                <w:b/>
                <w:bCs/>
                <w:lang w:val="en-IE"/>
              </w:rPr>
              <w:t>2020</w:t>
            </w:r>
          </w:p>
        </w:tc>
      </w:tr>
      <w:tr w:rsidR="009642AC" w:rsidRPr="00FD3809" w14:paraId="2D4FBE08" w14:textId="77777777" w:rsidTr="00F5446D">
        <w:trPr>
          <w:trHeight w:val="300"/>
        </w:trPr>
        <w:tc>
          <w:tcPr>
            <w:tcW w:w="709" w:type="dxa"/>
          </w:tcPr>
          <w:p w14:paraId="079E3716" w14:textId="77777777" w:rsidR="009642AC" w:rsidRPr="00B7585C" w:rsidRDefault="009642AC">
            <w:pPr>
              <w:pStyle w:val="ListParagraph"/>
              <w:ind w:left="0"/>
              <w:jc w:val="center"/>
              <w:rPr>
                <w:rFonts w:ascii="Times New Roman" w:hAnsi="Times New Roman" w:cs="Times New Roman"/>
                <w:b/>
                <w:bCs/>
                <w:lang w:val="en-IE"/>
              </w:rPr>
            </w:pPr>
            <w:r w:rsidRPr="00B7585C">
              <w:rPr>
                <w:rFonts w:ascii="Times New Roman" w:hAnsi="Times New Roman" w:cs="Times New Roman"/>
                <w:b/>
                <w:bCs/>
                <w:lang w:val="en-IE"/>
              </w:rPr>
              <w:t xml:space="preserve">R </w:t>
            </w:r>
          </w:p>
        </w:tc>
        <w:tc>
          <w:tcPr>
            <w:tcW w:w="2835" w:type="dxa"/>
          </w:tcPr>
          <w:p w14:paraId="5BB3FA04" w14:textId="77777777" w:rsidR="009642AC" w:rsidRPr="00B7585C" w:rsidRDefault="009642AC">
            <w:pPr>
              <w:jc w:val="both"/>
              <w:rPr>
                <w:rFonts w:ascii="Times New Roman" w:hAnsi="Times New Roman" w:cs="Times New Roman"/>
                <w:b/>
                <w:bCs/>
                <w:lang w:val="en-IE"/>
              </w:rPr>
            </w:pPr>
            <w:r w:rsidRPr="00B7585C">
              <w:rPr>
                <w:rFonts w:ascii="Times New Roman" w:hAnsi="Times New Roman" w:cs="Times New Roman"/>
                <w:b/>
                <w:bCs/>
                <w:lang w:val="en-IE"/>
              </w:rPr>
              <w:t xml:space="preserve">Residential </w:t>
            </w:r>
          </w:p>
          <w:p w14:paraId="65AD8AD6" w14:textId="77777777" w:rsidR="009642AC" w:rsidRDefault="009642AC" w:rsidP="00EE6DA4">
            <w:pPr>
              <w:rPr>
                <w:rFonts w:ascii="Times New Roman" w:hAnsi="Times New Roman" w:cs="Times New Roman"/>
                <w:color w:val="0070C0"/>
                <w:lang w:val="en-IE"/>
              </w:rPr>
            </w:pPr>
            <w:r>
              <w:rPr>
                <w:rFonts w:ascii="Times New Roman" w:hAnsi="Times New Roman" w:cs="Times New Roman"/>
                <w:color w:val="0070C0"/>
                <w:lang w:val="en-IE"/>
              </w:rPr>
              <w:t>R= (a) + (b1)</w:t>
            </w:r>
          </w:p>
          <w:p w14:paraId="4DB412AD" w14:textId="77777777" w:rsidR="009642AC" w:rsidRDefault="009642AC" w:rsidP="00EE6DA4">
            <w:pPr>
              <w:rPr>
                <w:rFonts w:ascii="Times New Roman" w:hAnsi="Times New Roman" w:cs="Times New Roman"/>
                <w:color w:val="0070C0"/>
                <w:lang w:val="en-IE"/>
              </w:rPr>
            </w:pPr>
            <w:r>
              <w:rPr>
                <w:rFonts w:ascii="Times New Roman" w:hAnsi="Times New Roman" w:cs="Times New Roman"/>
                <w:color w:val="0070C0"/>
                <w:lang w:val="en-IE"/>
              </w:rPr>
              <w:t>Or</w:t>
            </w:r>
          </w:p>
          <w:p w14:paraId="103D5603" w14:textId="77777777" w:rsidR="009642AC" w:rsidRDefault="009642AC" w:rsidP="00EE6DA4">
            <w:pPr>
              <w:rPr>
                <w:rFonts w:ascii="Times New Roman" w:hAnsi="Times New Roman" w:cs="Times New Roman"/>
                <w:color w:val="0070C0"/>
                <w:lang w:val="en-IE"/>
              </w:rPr>
            </w:pPr>
            <w:r>
              <w:rPr>
                <w:rFonts w:ascii="Times New Roman" w:hAnsi="Times New Roman" w:cs="Times New Roman"/>
                <w:color w:val="0070C0"/>
                <w:lang w:val="en-IE"/>
              </w:rPr>
              <w:t>R = (a) + (b2)</w:t>
            </w:r>
          </w:p>
          <w:p w14:paraId="228B600B" w14:textId="77777777" w:rsidR="009642AC" w:rsidRPr="00B7585C" w:rsidRDefault="009642AC">
            <w:pPr>
              <w:jc w:val="both"/>
              <w:rPr>
                <w:rFonts w:ascii="Times New Roman" w:hAnsi="Times New Roman" w:cs="Times New Roman"/>
                <w:b/>
                <w:bCs/>
                <w:lang w:val="en-IE"/>
              </w:rPr>
            </w:pPr>
            <w:r w:rsidRPr="00B7585C">
              <w:rPr>
                <w:rFonts w:ascii="Times New Roman" w:hAnsi="Times New Roman" w:cs="Times New Roman"/>
                <w:i/>
                <w:iCs/>
                <w:lang w:val="en-IE"/>
              </w:rPr>
              <w:t>Out of which</w:t>
            </w:r>
          </w:p>
        </w:tc>
        <w:tc>
          <w:tcPr>
            <w:tcW w:w="825" w:type="dxa"/>
          </w:tcPr>
          <w:p w14:paraId="57F051BF" w14:textId="77777777" w:rsidR="009642AC" w:rsidRPr="00B7585C" w:rsidRDefault="009642AC">
            <w:pPr>
              <w:pStyle w:val="ListParagraph"/>
              <w:ind w:left="0"/>
              <w:jc w:val="center"/>
              <w:rPr>
                <w:rFonts w:ascii="Times New Roman" w:hAnsi="Times New Roman" w:cs="Times New Roman"/>
                <w:lang w:val="en-IE"/>
              </w:rPr>
            </w:pPr>
            <w:r w:rsidRPr="00B7585C">
              <w:rPr>
                <w:rFonts w:ascii="Times New Roman" w:hAnsi="Times New Roman" w:cs="Times New Roman"/>
                <w:lang w:val="en-IE"/>
              </w:rPr>
              <w:t>M</w:t>
            </w:r>
          </w:p>
        </w:tc>
        <w:tc>
          <w:tcPr>
            <w:tcW w:w="1005" w:type="dxa"/>
          </w:tcPr>
          <w:p w14:paraId="6934C019" w14:textId="77777777" w:rsidR="009642AC" w:rsidRPr="007247C6" w:rsidRDefault="009642AC" w:rsidP="00EE6DA4">
            <w:pPr>
              <w:jc w:val="center"/>
              <w:rPr>
                <w:rFonts w:ascii="Times New Roman" w:hAnsi="Times New Roman" w:cs="Times New Roman"/>
                <w:color w:val="0070C0"/>
                <w:lang w:val="en-IE"/>
              </w:rPr>
            </w:pPr>
          </w:p>
        </w:tc>
        <w:tc>
          <w:tcPr>
            <w:tcW w:w="1005" w:type="dxa"/>
          </w:tcPr>
          <w:p w14:paraId="39C37D0A" w14:textId="6E5C6251" w:rsidR="009642AC" w:rsidRPr="007247C6" w:rsidRDefault="009642AC" w:rsidP="00EE6DA4">
            <w:pPr>
              <w:jc w:val="center"/>
              <w:rPr>
                <w:rFonts w:ascii="Times New Roman" w:hAnsi="Times New Roman" w:cs="Times New Roman"/>
                <w:color w:val="0070C0"/>
                <w:lang w:val="en-IE"/>
              </w:rPr>
            </w:pPr>
          </w:p>
        </w:tc>
        <w:tc>
          <w:tcPr>
            <w:tcW w:w="1063" w:type="dxa"/>
          </w:tcPr>
          <w:p w14:paraId="7D628C6E" w14:textId="77777777" w:rsidR="009642AC" w:rsidRPr="007247C6" w:rsidRDefault="009642AC" w:rsidP="00B352F7">
            <w:pPr>
              <w:jc w:val="center"/>
              <w:rPr>
                <w:rFonts w:ascii="Times New Roman" w:hAnsi="Times New Roman" w:cs="Times New Roman"/>
                <w:color w:val="0070C0"/>
                <w:lang w:val="en-IE"/>
              </w:rPr>
            </w:pPr>
          </w:p>
        </w:tc>
        <w:tc>
          <w:tcPr>
            <w:tcW w:w="1063" w:type="dxa"/>
          </w:tcPr>
          <w:p w14:paraId="678D284B" w14:textId="7E1B6E47" w:rsidR="009642AC" w:rsidRPr="007247C6" w:rsidRDefault="009642AC" w:rsidP="00B352F7">
            <w:pPr>
              <w:jc w:val="center"/>
              <w:rPr>
                <w:rFonts w:ascii="Times New Roman" w:hAnsi="Times New Roman" w:cs="Times New Roman"/>
                <w:color w:val="0070C0"/>
                <w:lang w:val="en-IE"/>
              </w:rPr>
            </w:pPr>
          </w:p>
        </w:tc>
      </w:tr>
      <w:tr w:rsidR="009642AC" w:rsidRPr="003B732B" w14:paraId="4CD9FD74" w14:textId="77777777" w:rsidTr="00F5446D">
        <w:trPr>
          <w:trHeight w:val="300"/>
        </w:trPr>
        <w:tc>
          <w:tcPr>
            <w:tcW w:w="709" w:type="dxa"/>
          </w:tcPr>
          <w:p w14:paraId="673A0B40" w14:textId="77777777" w:rsidR="009642AC" w:rsidRPr="00B7585C" w:rsidRDefault="009642AC">
            <w:pPr>
              <w:jc w:val="right"/>
              <w:rPr>
                <w:rFonts w:ascii="Times New Roman" w:hAnsi="Times New Roman" w:cs="Times New Roman"/>
                <w:i/>
                <w:iCs/>
                <w:lang w:val="en-IE"/>
              </w:rPr>
            </w:pPr>
            <w:r w:rsidRPr="00B7585C">
              <w:rPr>
                <w:rFonts w:ascii="Times New Roman" w:hAnsi="Times New Roman" w:cs="Times New Roman"/>
                <w:i/>
                <w:iCs/>
                <w:lang w:val="en-IE"/>
              </w:rPr>
              <w:t>(a)</w:t>
            </w:r>
          </w:p>
        </w:tc>
        <w:tc>
          <w:tcPr>
            <w:tcW w:w="2835" w:type="dxa"/>
          </w:tcPr>
          <w:p w14:paraId="38CE87FE" w14:textId="77777777" w:rsidR="009642AC" w:rsidRPr="00B7585C" w:rsidRDefault="009642AC">
            <w:pPr>
              <w:pStyle w:val="ListParagraph"/>
              <w:ind w:left="0"/>
              <w:jc w:val="right"/>
              <w:rPr>
                <w:rFonts w:ascii="Times New Roman" w:hAnsi="Times New Roman" w:cs="Times New Roman"/>
                <w:i/>
                <w:iCs/>
                <w:lang w:val="en-IE"/>
              </w:rPr>
            </w:pPr>
            <w:r w:rsidRPr="00B7585C">
              <w:rPr>
                <w:rFonts w:ascii="Times New Roman" w:hAnsi="Times New Roman" w:cs="Times New Roman"/>
                <w:i/>
                <w:iCs/>
                <w:lang w:val="en-IE"/>
              </w:rPr>
              <w:t>single-family houses</w:t>
            </w:r>
          </w:p>
          <w:p w14:paraId="6643EAC5" w14:textId="77777777" w:rsidR="009642AC" w:rsidRPr="00B7585C" w:rsidRDefault="009642AC">
            <w:pPr>
              <w:pStyle w:val="ListParagraph"/>
              <w:ind w:left="0"/>
              <w:jc w:val="right"/>
              <w:rPr>
                <w:rFonts w:ascii="Times New Roman" w:hAnsi="Times New Roman" w:cs="Times New Roman"/>
                <w:i/>
                <w:iCs/>
                <w:lang w:val="en-IE"/>
              </w:rPr>
            </w:pPr>
            <w:r w:rsidRPr="00B7585C">
              <w:rPr>
                <w:rFonts w:ascii="Times New Roman" w:hAnsi="Times New Roman" w:cs="Times New Roman"/>
                <w:i/>
                <w:iCs/>
                <w:lang w:val="en-IE"/>
              </w:rPr>
              <w:t>of different types</w:t>
            </w:r>
          </w:p>
        </w:tc>
        <w:tc>
          <w:tcPr>
            <w:tcW w:w="825" w:type="dxa"/>
          </w:tcPr>
          <w:p w14:paraId="56927D0E" w14:textId="77777777" w:rsidR="009642AC" w:rsidRPr="00B7585C" w:rsidRDefault="009642AC">
            <w:pPr>
              <w:pStyle w:val="ListParagraph"/>
              <w:ind w:left="0"/>
              <w:jc w:val="center"/>
              <w:rPr>
                <w:rFonts w:ascii="Times New Roman" w:hAnsi="Times New Roman" w:cs="Times New Roman"/>
                <w:lang w:val="en-IE"/>
              </w:rPr>
            </w:pPr>
            <w:proofErr w:type="spellStart"/>
            <w:r w:rsidRPr="00B7585C">
              <w:rPr>
                <w:rFonts w:ascii="Times New Roman" w:hAnsi="Times New Roman" w:cs="Times New Roman"/>
                <w:lang w:val="en-IE"/>
              </w:rPr>
              <w:t>Miav</w:t>
            </w:r>
            <w:proofErr w:type="spellEnd"/>
          </w:p>
        </w:tc>
        <w:tc>
          <w:tcPr>
            <w:tcW w:w="1005" w:type="dxa"/>
          </w:tcPr>
          <w:p w14:paraId="3C84BE5F" w14:textId="77777777" w:rsidR="009642AC" w:rsidRPr="007247C6" w:rsidRDefault="009642AC">
            <w:pPr>
              <w:pStyle w:val="ListParagraph"/>
              <w:ind w:left="0"/>
              <w:jc w:val="both"/>
              <w:rPr>
                <w:rFonts w:ascii="Times New Roman" w:hAnsi="Times New Roman" w:cs="Times New Roman"/>
                <w:color w:val="0070C0"/>
                <w:lang w:val="en-IE"/>
              </w:rPr>
            </w:pPr>
          </w:p>
        </w:tc>
        <w:tc>
          <w:tcPr>
            <w:tcW w:w="1005" w:type="dxa"/>
          </w:tcPr>
          <w:p w14:paraId="4CD454BB" w14:textId="2B4977C6" w:rsidR="009642AC" w:rsidRPr="007247C6" w:rsidRDefault="009642AC">
            <w:pPr>
              <w:pStyle w:val="ListParagraph"/>
              <w:ind w:left="0"/>
              <w:jc w:val="both"/>
              <w:rPr>
                <w:rFonts w:ascii="Times New Roman" w:hAnsi="Times New Roman" w:cs="Times New Roman"/>
                <w:color w:val="0070C0"/>
                <w:lang w:val="en-IE"/>
              </w:rPr>
            </w:pPr>
          </w:p>
        </w:tc>
        <w:tc>
          <w:tcPr>
            <w:tcW w:w="1063" w:type="dxa"/>
          </w:tcPr>
          <w:p w14:paraId="3B0EBB08" w14:textId="77777777" w:rsidR="009642AC" w:rsidRPr="007247C6" w:rsidRDefault="009642AC">
            <w:pPr>
              <w:pStyle w:val="ListParagraph"/>
              <w:ind w:left="0"/>
              <w:jc w:val="both"/>
              <w:rPr>
                <w:rFonts w:ascii="Times New Roman" w:hAnsi="Times New Roman" w:cs="Times New Roman"/>
                <w:color w:val="0070C0"/>
                <w:lang w:val="en-IE"/>
              </w:rPr>
            </w:pPr>
          </w:p>
        </w:tc>
        <w:tc>
          <w:tcPr>
            <w:tcW w:w="1063" w:type="dxa"/>
          </w:tcPr>
          <w:p w14:paraId="08C37130" w14:textId="1FA293D9" w:rsidR="009642AC" w:rsidRPr="007247C6" w:rsidRDefault="009642AC">
            <w:pPr>
              <w:pStyle w:val="ListParagraph"/>
              <w:ind w:left="0"/>
              <w:jc w:val="both"/>
              <w:rPr>
                <w:rFonts w:ascii="Times New Roman" w:hAnsi="Times New Roman" w:cs="Times New Roman"/>
                <w:color w:val="0070C0"/>
                <w:lang w:val="en-IE"/>
              </w:rPr>
            </w:pPr>
          </w:p>
        </w:tc>
      </w:tr>
      <w:tr w:rsidR="009642AC" w:rsidRPr="003B732B" w14:paraId="74991983" w14:textId="77777777" w:rsidTr="00F5446D">
        <w:trPr>
          <w:trHeight w:val="300"/>
        </w:trPr>
        <w:tc>
          <w:tcPr>
            <w:tcW w:w="709" w:type="dxa"/>
          </w:tcPr>
          <w:p w14:paraId="61DD1BC3" w14:textId="77777777" w:rsidR="009642AC" w:rsidRPr="00B7585C" w:rsidRDefault="009642AC">
            <w:pPr>
              <w:pStyle w:val="ListParagraph"/>
              <w:ind w:left="0"/>
              <w:jc w:val="right"/>
              <w:rPr>
                <w:rFonts w:ascii="Times New Roman" w:hAnsi="Times New Roman" w:cs="Times New Roman"/>
                <w:i/>
                <w:iCs/>
                <w:lang w:val="en-IE"/>
              </w:rPr>
            </w:pPr>
            <w:r w:rsidRPr="00B7585C">
              <w:rPr>
                <w:rFonts w:ascii="Times New Roman" w:hAnsi="Times New Roman" w:cs="Times New Roman"/>
                <w:i/>
                <w:iCs/>
                <w:lang w:val="en-IE"/>
              </w:rPr>
              <w:t>(b1)</w:t>
            </w:r>
          </w:p>
          <w:p w14:paraId="7A7EF2C2" w14:textId="77777777" w:rsidR="009642AC" w:rsidRPr="00B7585C" w:rsidRDefault="009642AC">
            <w:pPr>
              <w:pStyle w:val="ListParagraph"/>
              <w:ind w:left="0"/>
              <w:jc w:val="right"/>
              <w:rPr>
                <w:rFonts w:ascii="Times New Roman" w:hAnsi="Times New Roman" w:cs="Times New Roman"/>
                <w:i/>
                <w:iCs/>
                <w:lang w:val="en-IE"/>
              </w:rPr>
            </w:pPr>
          </w:p>
          <w:p w14:paraId="73340465" w14:textId="77777777" w:rsidR="009642AC" w:rsidRPr="00B7585C" w:rsidRDefault="009642AC">
            <w:pPr>
              <w:pStyle w:val="ListParagraph"/>
              <w:ind w:left="0"/>
              <w:jc w:val="right"/>
              <w:rPr>
                <w:rFonts w:ascii="Times New Roman" w:hAnsi="Times New Roman" w:cs="Times New Roman"/>
                <w:i/>
                <w:iCs/>
                <w:lang w:val="en-IE"/>
              </w:rPr>
            </w:pPr>
          </w:p>
          <w:p w14:paraId="2D9983B7" w14:textId="012909D8" w:rsidR="009642AC" w:rsidRPr="00B7585C" w:rsidRDefault="009642AC">
            <w:pPr>
              <w:pStyle w:val="ListParagraph"/>
              <w:ind w:left="0"/>
              <w:jc w:val="right"/>
              <w:rPr>
                <w:rFonts w:ascii="Times New Roman" w:hAnsi="Times New Roman" w:cs="Times New Roman"/>
                <w:i/>
                <w:iCs/>
                <w:lang w:val="en-IE"/>
              </w:rPr>
            </w:pPr>
          </w:p>
        </w:tc>
        <w:tc>
          <w:tcPr>
            <w:tcW w:w="2835" w:type="dxa"/>
          </w:tcPr>
          <w:p w14:paraId="755EC20B" w14:textId="77777777" w:rsidR="009642AC" w:rsidRPr="00B7585C" w:rsidRDefault="009642AC">
            <w:pPr>
              <w:pStyle w:val="ListParagraph"/>
              <w:ind w:left="0"/>
              <w:jc w:val="right"/>
              <w:rPr>
                <w:rFonts w:ascii="Times New Roman" w:hAnsi="Times New Roman" w:cs="Times New Roman"/>
                <w:i/>
                <w:iCs/>
                <w:lang w:val="en-IE"/>
              </w:rPr>
            </w:pPr>
            <w:r w:rsidRPr="056FC515">
              <w:rPr>
                <w:rFonts w:ascii="Times New Roman" w:hAnsi="Times New Roman" w:cs="Times New Roman"/>
                <w:i/>
                <w:iCs/>
                <w:lang w:val="en-IE"/>
              </w:rPr>
              <w:t xml:space="preserve">apartment blocks or multi-family buildings </w:t>
            </w:r>
          </w:p>
          <w:p w14:paraId="4F471389" w14:textId="77777777" w:rsidR="009642AC" w:rsidRPr="00B7585C" w:rsidRDefault="009642AC">
            <w:pPr>
              <w:pStyle w:val="ListParagraph"/>
              <w:ind w:left="0"/>
              <w:jc w:val="right"/>
              <w:rPr>
                <w:rFonts w:ascii="Times New Roman" w:hAnsi="Times New Roman" w:cs="Times New Roman"/>
                <w:i/>
                <w:iCs/>
                <w:lang w:val="en-IE"/>
              </w:rPr>
            </w:pPr>
          </w:p>
          <w:p w14:paraId="10ED9643" w14:textId="77777777" w:rsidR="009642AC" w:rsidRPr="00B7585C" w:rsidRDefault="009642AC" w:rsidP="00E02028">
            <w:pPr>
              <w:pStyle w:val="ListParagraph"/>
              <w:ind w:left="0"/>
              <w:jc w:val="right"/>
              <w:rPr>
                <w:rFonts w:ascii="Times New Roman" w:hAnsi="Times New Roman" w:cs="Times New Roman"/>
                <w:i/>
                <w:iCs/>
                <w:lang w:val="en-IE"/>
              </w:rPr>
            </w:pPr>
          </w:p>
        </w:tc>
        <w:tc>
          <w:tcPr>
            <w:tcW w:w="825" w:type="dxa"/>
          </w:tcPr>
          <w:p w14:paraId="05AA5020" w14:textId="77777777" w:rsidR="009642AC" w:rsidRPr="00B7585C" w:rsidRDefault="009642AC">
            <w:pPr>
              <w:pStyle w:val="ListParagraph"/>
              <w:ind w:left="0"/>
              <w:jc w:val="center"/>
              <w:rPr>
                <w:rFonts w:ascii="Times New Roman" w:hAnsi="Times New Roman" w:cs="Times New Roman"/>
                <w:lang w:val="en-IE"/>
              </w:rPr>
            </w:pPr>
            <w:proofErr w:type="spellStart"/>
            <w:r w:rsidRPr="23092F86">
              <w:rPr>
                <w:rFonts w:ascii="Times New Roman" w:hAnsi="Times New Roman" w:cs="Times New Roman"/>
                <w:lang w:val="en-IE"/>
              </w:rPr>
              <w:t>Miav</w:t>
            </w:r>
            <w:proofErr w:type="spellEnd"/>
          </w:p>
          <w:p w14:paraId="71D08F8C" w14:textId="77777777" w:rsidR="009642AC" w:rsidRPr="00B7585C" w:rsidRDefault="009642AC">
            <w:pPr>
              <w:pStyle w:val="ListParagraph"/>
              <w:ind w:left="0"/>
              <w:jc w:val="center"/>
              <w:rPr>
                <w:rFonts w:ascii="Times New Roman" w:hAnsi="Times New Roman" w:cs="Times New Roman"/>
                <w:lang w:val="en-IE"/>
              </w:rPr>
            </w:pPr>
          </w:p>
          <w:p w14:paraId="691FE957" w14:textId="77777777" w:rsidR="009642AC" w:rsidRPr="00B7585C" w:rsidRDefault="009642AC">
            <w:pPr>
              <w:pStyle w:val="ListParagraph"/>
              <w:ind w:left="0"/>
              <w:jc w:val="center"/>
              <w:rPr>
                <w:rFonts w:ascii="Times New Roman" w:hAnsi="Times New Roman" w:cs="Times New Roman"/>
                <w:lang w:val="en-IE"/>
              </w:rPr>
            </w:pPr>
          </w:p>
          <w:p w14:paraId="084795A3" w14:textId="5BE4316E" w:rsidR="009642AC" w:rsidRPr="00B7585C" w:rsidRDefault="009642AC">
            <w:pPr>
              <w:pStyle w:val="ListParagraph"/>
              <w:ind w:left="0"/>
              <w:jc w:val="center"/>
              <w:rPr>
                <w:rFonts w:ascii="Times New Roman" w:hAnsi="Times New Roman" w:cs="Times New Roman"/>
                <w:lang w:val="en-IE"/>
              </w:rPr>
            </w:pPr>
          </w:p>
        </w:tc>
        <w:tc>
          <w:tcPr>
            <w:tcW w:w="1005" w:type="dxa"/>
          </w:tcPr>
          <w:p w14:paraId="44B5F0FB" w14:textId="77777777" w:rsidR="009642AC" w:rsidRPr="007247C6" w:rsidRDefault="009642AC">
            <w:pPr>
              <w:pStyle w:val="ListParagraph"/>
              <w:ind w:left="0"/>
              <w:jc w:val="both"/>
              <w:rPr>
                <w:rFonts w:ascii="Times New Roman" w:hAnsi="Times New Roman" w:cs="Times New Roman"/>
                <w:color w:val="0070C0"/>
                <w:lang w:val="en-IE"/>
              </w:rPr>
            </w:pPr>
          </w:p>
        </w:tc>
        <w:tc>
          <w:tcPr>
            <w:tcW w:w="1005" w:type="dxa"/>
          </w:tcPr>
          <w:p w14:paraId="3D443853" w14:textId="5B8627E9" w:rsidR="009642AC" w:rsidRPr="007247C6" w:rsidRDefault="009642AC">
            <w:pPr>
              <w:pStyle w:val="ListParagraph"/>
              <w:ind w:left="0"/>
              <w:jc w:val="both"/>
              <w:rPr>
                <w:rFonts w:ascii="Times New Roman" w:hAnsi="Times New Roman" w:cs="Times New Roman"/>
                <w:color w:val="0070C0"/>
                <w:lang w:val="en-IE"/>
              </w:rPr>
            </w:pPr>
          </w:p>
        </w:tc>
        <w:tc>
          <w:tcPr>
            <w:tcW w:w="1063" w:type="dxa"/>
          </w:tcPr>
          <w:p w14:paraId="62057736" w14:textId="77777777" w:rsidR="009642AC" w:rsidRPr="007247C6" w:rsidRDefault="009642AC">
            <w:pPr>
              <w:pStyle w:val="ListParagraph"/>
              <w:ind w:left="0"/>
              <w:jc w:val="both"/>
              <w:rPr>
                <w:rFonts w:ascii="Times New Roman" w:hAnsi="Times New Roman" w:cs="Times New Roman"/>
                <w:color w:val="0070C0"/>
                <w:lang w:val="en-IE"/>
              </w:rPr>
            </w:pPr>
          </w:p>
        </w:tc>
        <w:tc>
          <w:tcPr>
            <w:tcW w:w="1063" w:type="dxa"/>
          </w:tcPr>
          <w:p w14:paraId="7D31A523" w14:textId="2FC98BD0" w:rsidR="009642AC" w:rsidRPr="007247C6" w:rsidRDefault="009642AC">
            <w:pPr>
              <w:pStyle w:val="ListParagraph"/>
              <w:ind w:left="0"/>
              <w:jc w:val="both"/>
              <w:rPr>
                <w:rFonts w:ascii="Times New Roman" w:hAnsi="Times New Roman" w:cs="Times New Roman"/>
                <w:color w:val="0070C0"/>
                <w:lang w:val="en-IE"/>
              </w:rPr>
            </w:pPr>
          </w:p>
        </w:tc>
      </w:tr>
      <w:tr w:rsidR="00E02028" w:rsidRPr="003B732B" w14:paraId="141CFDC4" w14:textId="77777777" w:rsidTr="00F5446D">
        <w:trPr>
          <w:trHeight w:val="300"/>
        </w:trPr>
        <w:tc>
          <w:tcPr>
            <w:tcW w:w="709" w:type="dxa"/>
          </w:tcPr>
          <w:p w14:paraId="55F70C17" w14:textId="1E6B5F30" w:rsidR="00E02028" w:rsidRPr="00B7585C" w:rsidRDefault="00E02028">
            <w:pPr>
              <w:pStyle w:val="ListParagraph"/>
              <w:ind w:left="0"/>
              <w:jc w:val="right"/>
              <w:rPr>
                <w:rFonts w:ascii="Times New Roman" w:hAnsi="Times New Roman" w:cs="Times New Roman"/>
                <w:i/>
                <w:iCs/>
                <w:lang w:val="en-IE"/>
              </w:rPr>
            </w:pPr>
            <w:r w:rsidRPr="00B7585C">
              <w:rPr>
                <w:rFonts w:ascii="Times New Roman" w:hAnsi="Times New Roman" w:cs="Times New Roman"/>
                <w:i/>
                <w:iCs/>
                <w:lang w:val="en-IE"/>
              </w:rPr>
              <w:t>(b2)</w:t>
            </w:r>
          </w:p>
        </w:tc>
        <w:tc>
          <w:tcPr>
            <w:tcW w:w="2835" w:type="dxa"/>
          </w:tcPr>
          <w:p w14:paraId="76D1B783" w14:textId="77777777" w:rsidR="00E02028" w:rsidRDefault="00E02028" w:rsidP="00E02028">
            <w:pPr>
              <w:pStyle w:val="ListParagraph"/>
              <w:ind w:left="0"/>
              <w:jc w:val="right"/>
              <w:rPr>
                <w:rFonts w:ascii="Times New Roman" w:hAnsi="Times New Roman" w:cs="Times New Roman"/>
                <w:i/>
                <w:iCs/>
                <w:lang w:val="en-IE"/>
              </w:rPr>
            </w:pPr>
            <w:r w:rsidRPr="00B7585C">
              <w:rPr>
                <w:rFonts w:ascii="Times New Roman" w:hAnsi="Times New Roman" w:cs="Times New Roman"/>
                <w:i/>
                <w:iCs/>
                <w:lang w:val="en-IE"/>
              </w:rPr>
              <w:t>residential building unit</w:t>
            </w:r>
            <w:r>
              <w:rPr>
                <w:rFonts w:ascii="Times New Roman" w:hAnsi="Times New Roman" w:cs="Times New Roman"/>
                <w:i/>
                <w:iCs/>
                <w:lang w:val="en-IE"/>
              </w:rPr>
              <w:t xml:space="preserve"> </w:t>
            </w:r>
            <w:r w:rsidRPr="00B7585C">
              <w:rPr>
                <w:rFonts w:ascii="Times New Roman" w:hAnsi="Times New Roman" w:cs="Times New Roman"/>
                <w:i/>
                <w:iCs/>
                <w:lang w:val="en-IE"/>
              </w:rPr>
              <w:t>in</w:t>
            </w:r>
          </w:p>
          <w:p w14:paraId="667A16A5" w14:textId="77777777" w:rsidR="00E02028" w:rsidRPr="00B7585C" w:rsidRDefault="00E02028" w:rsidP="00E02028">
            <w:pPr>
              <w:pStyle w:val="ListParagraph"/>
              <w:ind w:left="0"/>
              <w:jc w:val="right"/>
              <w:rPr>
                <w:rFonts w:ascii="Times New Roman" w:hAnsi="Times New Roman" w:cs="Times New Roman"/>
                <w:i/>
                <w:iCs/>
                <w:lang w:val="en-IE"/>
              </w:rPr>
            </w:pPr>
            <w:r w:rsidRPr="056FC515">
              <w:rPr>
                <w:rFonts w:ascii="Times New Roman" w:hAnsi="Times New Roman" w:cs="Times New Roman"/>
                <w:i/>
                <w:iCs/>
                <w:lang w:val="en-IE"/>
              </w:rPr>
              <w:t>apartment blocks or multi-family buildings</w:t>
            </w:r>
          </w:p>
          <w:p w14:paraId="0197C426" w14:textId="77777777" w:rsidR="00E02028" w:rsidRPr="056FC515" w:rsidRDefault="00E02028">
            <w:pPr>
              <w:pStyle w:val="ListParagraph"/>
              <w:ind w:left="0"/>
              <w:jc w:val="right"/>
              <w:rPr>
                <w:rFonts w:ascii="Times New Roman" w:hAnsi="Times New Roman" w:cs="Times New Roman"/>
                <w:i/>
                <w:iCs/>
                <w:lang w:val="en-IE"/>
              </w:rPr>
            </w:pPr>
          </w:p>
        </w:tc>
        <w:tc>
          <w:tcPr>
            <w:tcW w:w="825" w:type="dxa"/>
          </w:tcPr>
          <w:p w14:paraId="364C8799" w14:textId="5C49274B" w:rsidR="00E02028" w:rsidRPr="23092F86" w:rsidRDefault="00E02028">
            <w:pPr>
              <w:pStyle w:val="ListParagraph"/>
              <w:ind w:left="0"/>
              <w:jc w:val="center"/>
              <w:rPr>
                <w:rFonts w:ascii="Times New Roman" w:hAnsi="Times New Roman" w:cs="Times New Roman"/>
                <w:lang w:val="en-IE"/>
              </w:rPr>
            </w:pPr>
            <w:proofErr w:type="spellStart"/>
            <w:r w:rsidRPr="00B7585C">
              <w:rPr>
                <w:rFonts w:ascii="Times New Roman" w:hAnsi="Times New Roman" w:cs="Times New Roman"/>
                <w:lang w:val="en-IE"/>
              </w:rPr>
              <w:t>Miav</w:t>
            </w:r>
            <w:proofErr w:type="spellEnd"/>
          </w:p>
        </w:tc>
        <w:tc>
          <w:tcPr>
            <w:tcW w:w="1005" w:type="dxa"/>
          </w:tcPr>
          <w:p w14:paraId="30FACF5A" w14:textId="77777777" w:rsidR="00E02028" w:rsidRPr="007247C6" w:rsidRDefault="00E02028">
            <w:pPr>
              <w:pStyle w:val="ListParagraph"/>
              <w:ind w:left="0"/>
              <w:jc w:val="both"/>
              <w:rPr>
                <w:rFonts w:ascii="Times New Roman" w:hAnsi="Times New Roman" w:cs="Times New Roman"/>
                <w:color w:val="0070C0"/>
                <w:lang w:val="en-IE"/>
              </w:rPr>
            </w:pPr>
          </w:p>
        </w:tc>
        <w:tc>
          <w:tcPr>
            <w:tcW w:w="1005" w:type="dxa"/>
          </w:tcPr>
          <w:p w14:paraId="20F17BAD" w14:textId="77777777" w:rsidR="00E02028" w:rsidRPr="007247C6" w:rsidRDefault="00E02028">
            <w:pPr>
              <w:pStyle w:val="ListParagraph"/>
              <w:ind w:left="0"/>
              <w:jc w:val="both"/>
              <w:rPr>
                <w:rFonts w:ascii="Times New Roman" w:hAnsi="Times New Roman" w:cs="Times New Roman"/>
                <w:color w:val="0070C0"/>
                <w:lang w:val="en-IE"/>
              </w:rPr>
            </w:pPr>
          </w:p>
        </w:tc>
        <w:tc>
          <w:tcPr>
            <w:tcW w:w="1063" w:type="dxa"/>
          </w:tcPr>
          <w:p w14:paraId="6B22565D" w14:textId="77777777" w:rsidR="00E02028" w:rsidRPr="007247C6" w:rsidRDefault="00E02028">
            <w:pPr>
              <w:pStyle w:val="ListParagraph"/>
              <w:ind w:left="0"/>
              <w:jc w:val="both"/>
              <w:rPr>
                <w:rFonts w:ascii="Times New Roman" w:hAnsi="Times New Roman" w:cs="Times New Roman"/>
                <w:color w:val="0070C0"/>
                <w:lang w:val="en-IE"/>
              </w:rPr>
            </w:pPr>
          </w:p>
        </w:tc>
        <w:tc>
          <w:tcPr>
            <w:tcW w:w="1063" w:type="dxa"/>
          </w:tcPr>
          <w:p w14:paraId="1F5828AB" w14:textId="77777777" w:rsidR="00E02028" w:rsidRPr="007247C6" w:rsidRDefault="00E02028">
            <w:pPr>
              <w:pStyle w:val="ListParagraph"/>
              <w:ind w:left="0"/>
              <w:jc w:val="both"/>
              <w:rPr>
                <w:rFonts w:ascii="Times New Roman" w:hAnsi="Times New Roman" w:cs="Times New Roman"/>
                <w:color w:val="0070C0"/>
                <w:lang w:val="en-IE"/>
              </w:rPr>
            </w:pPr>
          </w:p>
        </w:tc>
      </w:tr>
      <w:tr w:rsidR="009642AC" w14:paraId="54285579" w14:textId="77777777" w:rsidTr="00F5446D">
        <w:trPr>
          <w:trHeight w:val="300"/>
        </w:trPr>
        <w:tc>
          <w:tcPr>
            <w:tcW w:w="709" w:type="dxa"/>
          </w:tcPr>
          <w:p w14:paraId="3074A2B6" w14:textId="77777777" w:rsidR="009642AC" w:rsidRPr="00B7585C" w:rsidRDefault="009642AC">
            <w:pPr>
              <w:pStyle w:val="ListParagraph"/>
              <w:ind w:left="0"/>
              <w:jc w:val="center"/>
              <w:rPr>
                <w:rFonts w:ascii="Times New Roman" w:hAnsi="Times New Roman" w:cs="Times New Roman"/>
                <w:b/>
                <w:bCs/>
                <w:lang w:val="en-IE"/>
              </w:rPr>
            </w:pPr>
            <w:r w:rsidRPr="00B7585C">
              <w:rPr>
                <w:rFonts w:ascii="Times New Roman" w:hAnsi="Times New Roman" w:cs="Times New Roman"/>
                <w:b/>
                <w:bCs/>
                <w:lang w:val="en-IE"/>
              </w:rPr>
              <w:t>NR</w:t>
            </w:r>
          </w:p>
        </w:tc>
        <w:tc>
          <w:tcPr>
            <w:tcW w:w="2835" w:type="dxa"/>
          </w:tcPr>
          <w:p w14:paraId="0592FE28" w14:textId="77777777" w:rsidR="009642AC" w:rsidRPr="00AB2224" w:rsidRDefault="009642AC">
            <w:pPr>
              <w:rPr>
                <w:rFonts w:ascii="Times New Roman" w:hAnsi="Times New Roman" w:cs="Times New Roman"/>
                <w:b/>
                <w:bCs/>
                <w:lang w:val="it-IT"/>
              </w:rPr>
            </w:pPr>
            <w:r w:rsidRPr="00AB2224">
              <w:rPr>
                <w:rFonts w:ascii="Times New Roman" w:hAnsi="Times New Roman" w:cs="Times New Roman"/>
                <w:b/>
                <w:bCs/>
                <w:lang w:val="it-IT"/>
              </w:rPr>
              <w:t>Non-</w:t>
            </w:r>
            <w:proofErr w:type="spellStart"/>
            <w:r w:rsidRPr="00AB2224">
              <w:rPr>
                <w:rFonts w:ascii="Times New Roman" w:hAnsi="Times New Roman" w:cs="Times New Roman"/>
                <w:b/>
                <w:bCs/>
                <w:lang w:val="it-IT"/>
              </w:rPr>
              <w:t>residential</w:t>
            </w:r>
            <w:proofErr w:type="spellEnd"/>
          </w:p>
          <w:p w14:paraId="0FA9C6FF" w14:textId="5AE00AE0" w:rsidR="009642AC" w:rsidRPr="00AB2224" w:rsidRDefault="009642AC">
            <w:pPr>
              <w:rPr>
                <w:rFonts w:ascii="Times New Roman" w:hAnsi="Times New Roman" w:cs="Times New Roman"/>
                <w:b/>
                <w:bCs/>
                <w:lang w:val="it-IT"/>
              </w:rPr>
            </w:pPr>
            <w:r w:rsidRPr="00AB2224">
              <w:rPr>
                <w:rFonts w:ascii="Times New Roman" w:hAnsi="Times New Roman" w:cs="Times New Roman"/>
                <w:color w:val="0070C0"/>
                <w:lang w:val="it-IT"/>
              </w:rPr>
              <w:t>NR = (c) + (d) + (e) + (f) +(g) + (h) +(i)</w:t>
            </w:r>
          </w:p>
          <w:p w14:paraId="732CF66E" w14:textId="77777777" w:rsidR="009642AC" w:rsidRPr="00B7585C" w:rsidRDefault="009642AC">
            <w:pPr>
              <w:rPr>
                <w:rFonts w:ascii="Times New Roman" w:hAnsi="Times New Roman" w:cs="Times New Roman"/>
                <w:b/>
                <w:bCs/>
                <w:lang w:val="en-IE"/>
              </w:rPr>
            </w:pPr>
            <w:r w:rsidRPr="00AB2224">
              <w:rPr>
                <w:rFonts w:ascii="Times New Roman" w:hAnsi="Times New Roman" w:cs="Times New Roman"/>
                <w:i/>
                <w:iCs/>
                <w:lang w:val="it-IT"/>
              </w:rPr>
              <w:t xml:space="preserve"> </w:t>
            </w:r>
            <w:r w:rsidRPr="00B7585C">
              <w:rPr>
                <w:rFonts w:ascii="Times New Roman" w:hAnsi="Times New Roman" w:cs="Times New Roman"/>
                <w:i/>
                <w:iCs/>
                <w:lang w:val="en-IE"/>
              </w:rPr>
              <w:t>Out of which</w:t>
            </w:r>
          </w:p>
        </w:tc>
        <w:tc>
          <w:tcPr>
            <w:tcW w:w="825" w:type="dxa"/>
          </w:tcPr>
          <w:p w14:paraId="1EF6D91E" w14:textId="77777777" w:rsidR="009642AC" w:rsidRPr="00B7585C" w:rsidRDefault="009642AC">
            <w:pPr>
              <w:pStyle w:val="ListParagraph"/>
              <w:ind w:left="0"/>
              <w:jc w:val="center"/>
              <w:rPr>
                <w:rFonts w:ascii="Times New Roman" w:hAnsi="Times New Roman" w:cs="Times New Roman"/>
                <w:lang w:val="en-IE"/>
              </w:rPr>
            </w:pPr>
            <w:r w:rsidRPr="00B7585C">
              <w:rPr>
                <w:rFonts w:ascii="Times New Roman" w:hAnsi="Times New Roman" w:cs="Times New Roman"/>
                <w:lang w:val="en-IE"/>
              </w:rPr>
              <w:t>M</w:t>
            </w:r>
          </w:p>
        </w:tc>
        <w:tc>
          <w:tcPr>
            <w:tcW w:w="1005" w:type="dxa"/>
          </w:tcPr>
          <w:p w14:paraId="19F968BA" w14:textId="77777777" w:rsidR="009642AC" w:rsidRPr="007247C6" w:rsidRDefault="009642AC">
            <w:pPr>
              <w:pStyle w:val="ListParagraph"/>
              <w:ind w:left="0"/>
              <w:jc w:val="center"/>
              <w:rPr>
                <w:rFonts w:ascii="Times New Roman" w:hAnsi="Times New Roman" w:cs="Times New Roman"/>
                <w:color w:val="0070C0"/>
                <w:lang w:val="en-IE"/>
              </w:rPr>
            </w:pPr>
          </w:p>
        </w:tc>
        <w:tc>
          <w:tcPr>
            <w:tcW w:w="1005" w:type="dxa"/>
          </w:tcPr>
          <w:p w14:paraId="7EF410D0" w14:textId="261F4DD3" w:rsidR="009642AC" w:rsidRPr="007247C6" w:rsidRDefault="009642AC">
            <w:pPr>
              <w:pStyle w:val="ListParagraph"/>
              <w:ind w:left="0"/>
              <w:jc w:val="center"/>
              <w:rPr>
                <w:rFonts w:ascii="Times New Roman" w:hAnsi="Times New Roman" w:cs="Times New Roman"/>
                <w:color w:val="0070C0"/>
                <w:lang w:val="en-IE"/>
              </w:rPr>
            </w:pPr>
          </w:p>
        </w:tc>
        <w:tc>
          <w:tcPr>
            <w:tcW w:w="1063" w:type="dxa"/>
          </w:tcPr>
          <w:p w14:paraId="0FAD5B0D" w14:textId="77777777" w:rsidR="009642AC" w:rsidRPr="007247C6" w:rsidRDefault="009642AC">
            <w:pPr>
              <w:pStyle w:val="ListParagraph"/>
              <w:ind w:left="0"/>
              <w:jc w:val="center"/>
              <w:rPr>
                <w:rFonts w:ascii="Times New Roman" w:hAnsi="Times New Roman" w:cs="Times New Roman"/>
                <w:color w:val="0070C0"/>
                <w:lang w:val="en-IE"/>
              </w:rPr>
            </w:pPr>
          </w:p>
        </w:tc>
        <w:tc>
          <w:tcPr>
            <w:tcW w:w="1063" w:type="dxa"/>
          </w:tcPr>
          <w:p w14:paraId="7435EF40" w14:textId="00E29651" w:rsidR="009642AC" w:rsidRPr="007247C6" w:rsidRDefault="009642AC">
            <w:pPr>
              <w:pStyle w:val="ListParagraph"/>
              <w:ind w:left="0"/>
              <w:jc w:val="center"/>
              <w:rPr>
                <w:rFonts w:ascii="Times New Roman" w:hAnsi="Times New Roman" w:cs="Times New Roman"/>
                <w:color w:val="0070C0"/>
                <w:lang w:val="en-IE"/>
              </w:rPr>
            </w:pPr>
          </w:p>
        </w:tc>
      </w:tr>
      <w:tr w:rsidR="009642AC" w14:paraId="223BC53C" w14:textId="77777777" w:rsidTr="00F5446D">
        <w:trPr>
          <w:trHeight w:val="300"/>
        </w:trPr>
        <w:tc>
          <w:tcPr>
            <w:tcW w:w="709" w:type="dxa"/>
          </w:tcPr>
          <w:p w14:paraId="2A63DA1A" w14:textId="77777777" w:rsidR="009642AC" w:rsidRPr="00B7585C" w:rsidRDefault="009642AC">
            <w:pPr>
              <w:jc w:val="right"/>
              <w:rPr>
                <w:rFonts w:ascii="Times New Roman" w:hAnsi="Times New Roman" w:cs="Times New Roman"/>
                <w:i/>
                <w:iCs/>
                <w:lang w:val="en-IE"/>
              </w:rPr>
            </w:pPr>
            <w:r w:rsidRPr="00B7585C">
              <w:rPr>
                <w:rFonts w:ascii="Times New Roman" w:hAnsi="Times New Roman" w:cs="Times New Roman"/>
                <w:i/>
                <w:iCs/>
                <w:lang w:val="en-IE"/>
              </w:rPr>
              <w:t>(c)</w:t>
            </w:r>
          </w:p>
        </w:tc>
        <w:tc>
          <w:tcPr>
            <w:tcW w:w="2835" w:type="dxa"/>
          </w:tcPr>
          <w:p w14:paraId="53B2D470" w14:textId="77777777" w:rsidR="009642AC" w:rsidRPr="00B7585C" w:rsidRDefault="009642AC">
            <w:pPr>
              <w:pStyle w:val="ListParagraph"/>
              <w:ind w:left="708"/>
              <w:jc w:val="right"/>
              <w:rPr>
                <w:rFonts w:ascii="Times New Roman" w:hAnsi="Times New Roman" w:cs="Times New Roman"/>
                <w:lang w:val="en-IE"/>
              </w:rPr>
            </w:pPr>
            <w:r w:rsidRPr="00B7585C">
              <w:rPr>
                <w:rFonts w:ascii="Times New Roman" w:hAnsi="Times New Roman" w:cs="Times New Roman"/>
                <w:i/>
                <w:iCs/>
                <w:lang w:val="en-IE"/>
              </w:rPr>
              <w:t>offices</w:t>
            </w:r>
          </w:p>
        </w:tc>
        <w:tc>
          <w:tcPr>
            <w:tcW w:w="825" w:type="dxa"/>
          </w:tcPr>
          <w:p w14:paraId="0E8CA0FC" w14:textId="77777777" w:rsidR="009642AC" w:rsidRPr="00B7585C" w:rsidRDefault="009642AC">
            <w:pPr>
              <w:pStyle w:val="ListParagraph"/>
              <w:ind w:left="0"/>
              <w:jc w:val="center"/>
              <w:rPr>
                <w:rFonts w:ascii="Times New Roman" w:hAnsi="Times New Roman" w:cs="Times New Roman"/>
                <w:lang w:val="en-IE"/>
              </w:rPr>
            </w:pPr>
            <w:proofErr w:type="spellStart"/>
            <w:r w:rsidRPr="00B7585C">
              <w:rPr>
                <w:rFonts w:ascii="Times New Roman" w:hAnsi="Times New Roman" w:cs="Times New Roman"/>
                <w:lang w:val="en-IE"/>
              </w:rPr>
              <w:t>Miav</w:t>
            </w:r>
            <w:proofErr w:type="spellEnd"/>
          </w:p>
        </w:tc>
        <w:tc>
          <w:tcPr>
            <w:tcW w:w="1005" w:type="dxa"/>
          </w:tcPr>
          <w:p w14:paraId="4D18E824" w14:textId="77777777" w:rsidR="009642AC" w:rsidRPr="007247C6" w:rsidRDefault="009642AC">
            <w:pPr>
              <w:pStyle w:val="ListParagraph"/>
              <w:ind w:left="0"/>
              <w:jc w:val="both"/>
              <w:rPr>
                <w:rFonts w:ascii="Times New Roman" w:hAnsi="Times New Roman" w:cs="Times New Roman"/>
                <w:color w:val="0070C0"/>
                <w:lang w:val="en-IE"/>
              </w:rPr>
            </w:pPr>
          </w:p>
        </w:tc>
        <w:tc>
          <w:tcPr>
            <w:tcW w:w="1005" w:type="dxa"/>
          </w:tcPr>
          <w:p w14:paraId="4408A449" w14:textId="7800ADCF" w:rsidR="009642AC" w:rsidRPr="007247C6" w:rsidRDefault="009642AC">
            <w:pPr>
              <w:pStyle w:val="ListParagraph"/>
              <w:ind w:left="0"/>
              <w:jc w:val="both"/>
              <w:rPr>
                <w:rFonts w:ascii="Times New Roman" w:hAnsi="Times New Roman" w:cs="Times New Roman"/>
                <w:color w:val="0070C0"/>
                <w:lang w:val="en-IE"/>
              </w:rPr>
            </w:pPr>
          </w:p>
        </w:tc>
        <w:tc>
          <w:tcPr>
            <w:tcW w:w="1063" w:type="dxa"/>
          </w:tcPr>
          <w:p w14:paraId="402173F3" w14:textId="77777777" w:rsidR="009642AC" w:rsidRPr="007247C6" w:rsidRDefault="009642AC">
            <w:pPr>
              <w:pStyle w:val="ListParagraph"/>
              <w:ind w:left="0"/>
              <w:jc w:val="both"/>
              <w:rPr>
                <w:rFonts w:ascii="Times New Roman" w:hAnsi="Times New Roman" w:cs="Times New Roman"/>
                <w:color w:val="0070C0"/>
                <w:lang w:val="en-IE"/>
              </w:rPr>
            </w:pPr>
          </w:p>
        </w:tc>
        <w:tc>
          <w:tcPr>
            <w:tcW w:w="1063" w:type="dxa"/>
          </w:tcPr>
          <w:p w14:paraId="1A935BF7" w14:textId="2A8EB779" w:rsidR="009642AC" w:rsidRPr="007247C6" w:rsidRDefault="009642AC">
            <w:pPr>
              <w:pStyle w:val="ListParagraph"/>
              <w:ind w:left="0"/>
              <w:jc w:val="both"/>
              <w:rPr>
                <w:rFonts w:ascii="Times New Roman" w:hAnsi="Times New Roman" w:cs="Times New Roman"/>
                <w:color w:val="0070C0"/>
                <w:lang w:val="en-IE"/>
              </w:rPr>
            </w:pPr>
          </w:p>
        </w:tc>
      </w:tr>
      <w:tr w:rsidR="009642AC" w14:paraId="0A2FB16B" w14:textId="77777777" w:rsidTr="00F5446D">
        <w:trPr>
          <w:trHeight w:val="300"/>
        </w:trPr>
        <w:tc>
          <w:tcPr>
            <w:tcW w:w="709" w:type="dxa"/>
          </w:tcPr>
          <w:p w14:paraId="6A0A529B" w14:textId="77777777" w:rsidR="009642AC" w:rsidRPr="00B7585C" w:rsidRDefault="009642AC">
            <w:pPr>
              <w:pStyle w:val="ListParagraph"/>
              <w:ind w:left="0"/>
              <w:jc w:val="right"/>
              <w:rPr>
                <w:rFonts w:ascii="Times New Roman" w:hAnsi="Times New Roman" w:cs="Times New Roman"/>
                <w:i/>
                <w:iCs/>
                <w:lang w:val="en-IE"/>
              </w:rPr>
            </w:pPr>
            <w:r w:rsidRPr="00B7585C">
              <w:rPr>
                <w:rFonts w:ascii="Times New Roman" w:hAnsi="Times New Roman" w:cs="Times New Roman"/>
                <w:i/>
                <w:iCs/>
                <w:lang w:val="en-IE"/>
              </w:rPr>
              <w:t>(d)</w:t>
            </w:r>
          </w:p>
        </w:tc>
        <w:tc>
          <w:tcPr>
            <w:tcW w:w="2835" w:type="dxa"/>
          </w:tcPr>
          <w:p w14:paraId="290FECE9" w14:textId="77777777" w:rsidR="009642AC" w:rsidRPr="00B7585C" w:rsidRDefault="009642AC">
            <w:pPr>
              <w:pStyle w:val="ListParagraph"/>
              <w:ind w:left="0"/>
              <w:jc w:val="right"/>
              <w:rPr>
                <w:rFonts w:ascii="Times New Roman" w:hAnsi="Times New Roman" w:cs="Times New Roman"/>
                <w:i/>
                <w:iCs/>
                <w:lang w:val="en-IE"/>
              </w:rPr>
            </w:pPr>
            <w:r w:rsidRPr="00B7585C">
              <w:rPr>
                <w:rFonts w:ascii="Times New Roman" w:hAnsi="Times New Roman" w:cs="Times New Roman"/>
                <w:i/>
                <w:iCs/>
                <w:lang w:val="en-IE"/>
              </w:rPr>
              <w:t>educational buildings</w:t>
            </w:r>
          </w:p>
        </w:tc>
        <w:tc>
          <w:tcPr>
            <w:tcW w:w="825" w:type="dxa"/>
          </w:tcPr>
          <w:p w14:paraId="63006FFF" w14:textId="77777777" w:rsidR="009642AC" w:rsidRPr="00B7585C" w:rsidRDefault="009642AC">
            <w:pPr>
              <w:pStyle w:val="ListParagraph"/>
              <w:ind w:left="0"/>
              <w:jc w:val="center"/>
              <w:rPr>
                <w:rFonts w:ascii="Times New Roman" w:hAnsi="Times New Roman" w:cs="Times New Roman"/>
                <w:lang w:val="en-IE"/>
              </w:rPr>
            </w:pPr>
            <w:proofErr w:type="spellStart"/>
            <w:r w:rsidRPr="00B7585C">
              <w:rPr>
                <w:rFonts w:ascii="Times New Roman" w:hAnsi="Times New Roman" w:cs="Times New Roman"/>
                <w:lang w:val="en-IE"/>
              </w:rPr>
              <w:t>Miav</w:t>
            </w:r>
            <w:proofErr w:type="spellEnd"/>
          </w:p>
        </w:tc>
        <w:tc>
          <w:tcPr>
            <w:tcW w:w="1005" w:type="dxa"/>
          </w:tcPr>
          <w:p w14:paraId="4E0A1728" w14:textId="77777777" w:rsidR="009642AC" w:rsidRPr="007247C6" w:rsidRDefault="009642AC">
            <w:pPr>
              <w:pStyle w:val="ListParagraph"/>
              <w:ind w:left="0"/>
              <w:jc w:val="both"/>
              <w:rPr>
                <w:rFonts w:ascii="Times New Roman" w:hAnsi="Times New Roman" w:cs="Times New Roman"/>
                <w:color w:val="0070C0"/>
                <w:lang w:val="en-IE"/>
              </w:rPr>
            </w:pPr>
          </w:p>
        </w:tc>
        <w:tc>
          <w:tcPr>
            <w:tcW w:w="1005" w:type="dxa"/>
          </w:tcPr>
          <w:p w14:paraId="22D5832C" w14:textId="28FB5C21" w:rsidR="009642AC" w:rsidRPr="007247C6" w:rsidRDefault="009642AC">
            <w:pPr>
              <w:pStyle w:val="ListParagraph"/>
              <w:ind w:left="0"/>
              <w:jc w:val="both"/>
              <w:rPr>
                <w:rFonts w:ascii="Times New Roman" w:hAnsi="Times New Roman" w:cs="Times New Roman"/>
                <w:color w:val="0070C0"/>
                <w:lang w:val="en-IE"/>
              </w:rPr>
            </w:pPr>
          </w:p>
        </w:tc>
        <w:tc>
          <w:tcPr>
            <w:tcW w:w="1063" w:type="dxa"/>
          </w:tcPr>
          <w:p w14:paraId="5E2BBF1A" w14:textId="77777777" w:rsidR="009642AC" w:rsidRPr="007247C6" w:rsidRDefault="009642AC">
            <w:pPr>
              <w:pStyle w:val="ListParagraph"/>
              <w:ind w:left="0"/>
              <w:jc w:val="both"/>
              <w:rPr>
                <w:rFonts w:ascii="Times New Roman" w:hAnsi="Times New Roman" w:cs="Times New Roman"/>
                <w:color w:val="0070C0"/>
                <w:lang w:val="en-IE"/>
              </w:rPr>
            </w:pPr>
          </w:p>
        </w:tc>
        <w:tc>
          <w:tcPr>
            <w:tcW w:w="1063" w:type="dxa"/>
          </w:tcPr>
          <w:p w14:paraId="7415FA49" w14:textId="71301F40" w:rsidR="009642AC" w:rsidRPr="007247C6" w:rsidRDefault="009642AC">
            <w:pPr>
              <w:pStyle w:val="ListParagraph"/>
              <w:ind w:left="0"/>
              <w:jc w:val="both"/>
              <w:rPr>
                <w:rFonts w:ascii="Times New Roman" w:hAnsi="Times New Roman" w:cs="Times New Roman"/>
                <w:color w:val="0070C0"/>
                <w:lang w:val="en-IE"/>
              </w:rPr>
            </w:pPr>
          </w:p>
        </w:tc>
      </w:tr>
      <w:tr w:rsidR="009642AC" w14:paraId="6D5D6285" w14:textId="77777777" w:rsidTr="00F5446D">
        <w:trPr>
          <w:trHeight w:val="300"/>
        </w:trPr>
        <w:tc>
          <w:tcPr>
            <w:tcW w:w="709" w:type="dxa"/>
          </w:tcPr>
          <w:p w14:paraId="62B602C0" w14:textId="77777777" w:rsidR="009642AC" w:rsidRPr="00B7585C" w:rsidRDefault="009642AC">
            <w:pPr>
              <w:pStyle w:val="ListParagraph"/>
              <w:ind w:left="0"/>
              <w:jc w:val="right"/>
              <w:rPr>
                <w:rFonts w:ascii="Times New Roman" w:hAnsi="Times New Roman" w:cs="Times New Roman"/>
                <w:i/>
                <w:iCs/>
                <w:lang w:val="en-IE"/>
              </w:rPr>
            </w:pPr>
            <w:r w:rsidRPr="00B7585C">
              <w:rPr>
                <w:rFonts w:ascii="Times New Roman" w:hAnsi="Times New Roman" w:cs="Times New Roman"/>
                <w:i/>
                <w:iCs/>
                <w:lang w:val="en-IE"/>
              </w:rPr>
              <w:lastRenderedPageBreak/>
              <w:t>(e)</w:t>
            </w:r>
          </w:p>
        </w:tc>
        <w:tc>
          <w:tcPr>
            <w:tcW w:w="2835" w:type="dxa"/>
          </w:tcPr>
          <w:p w14:paraId="7B947862" w14:textId="77777777" w:rsidR="009642AC" w:rsidRPr="00B7585C" w:rsidRDefault="009642AC">
            <w:pPr>
              <w:pStyle w:val="ListParagraph"/>
              <w:ind w:left="0"/>
              <w:jc w:val="right"/>
              <w:rPr>
                <w:rFonts w:ascii="Times New Roman" w:hAnsi="Times New Roman" w:cs="Times New Roman"/>
                <w:i/>
                <w:iCs/>
                <w:lang w:val="en-IE"/>
              </w:rPr>
            </w:pPr>
            <w:r w:rsidRPr="00B7585C">
              <w:rPr>
                <w:rFonts w:ascii="Times New Roman" w:hAnsi="Times New Roman" w:cs="Times New Roman"/>
                <w:i/>
                <w:iCs/>
                <w:lang w:val="en-IE"/>
              </w:rPr>
              <w:t>hospitals</w:t>
            </w:r>
            <w:r>
              <w:rPr>
                <w:rFonts w:ascii="Times New Roman" w:hAnsi="Times New Roman" w:cs="Times New Roman"/>
                <w:i/>
                <w:iCs/>
                <w:lang w:val="en-IE"/>
              </w:rPr>
              <w:t xml:space="preserve"> &amp; healthcare buildings</w:t>
            </w:r>
          </w:p>
        </w:tc>
        <w:tc>
          <w:tcPr>
            <w:tcW w:w="825" w:type="dxa"/>
          </w:tcPr>
          <w:p w14:paraId="09DB3261" w14:textId="77777777" w:rsidR="009642AC" w:rsidRPr="00B7585C" w:rsidRDefault="009642AC">
            <w:pPr>
              <w:pStyle w:val="ListParagraph"/>
              <w:ind w:left="0"/>
              <w:jc w:val="center"/>
              <w:rPr>
                <w:rFonts w:ascii="Times New Roman" w:hAnsi="Times New Roman" w:cs="Times New Roman"/>
                <w:lang w:val="en-IE"/>
              </w:rPr>
            </w:pPr>
            <w:proofErr w:type="spellStart"/>
            <w:r w:rsidRPr="00B7585C">
              <w:rPr>
                <w:rFonts w:ascii="Times New Roman" w:hAnsi="Times New Roman" w:cs="Times New Roman"/>
                <w:lang w:val="en-IE"/>
              </w:rPr>
              <w:t>Miav</w:t>
            </w:r>
            <w:proofErr w:type="spellEnd"/>
          </w:p>
        </w:tc>
        <w:tc>
          <w:tcPr>
            <w:tcW w:w="1005" w:type="dxa"/>
          </w:tcPr>
          <w:p w14:paraId="268E9AF7" w14:textId="77777777" w:rsidR="009642AC" w:rsidRPr="007247C6" w:rsidRDefault="009642AC">
            <w:pPr>
              <w:pStyle w:val="ListParagraph"/>
              <w:ind w:left="0"/>
              <w:jc w:val="both"/>
              <w:rPr>
                <w:rFonts w:ascii="Times New Roman" w:hAnsi="Times New Roman" w:cs="Times New Roman"/>
                <w:color w:val="0070C0"/>
                <w:lang w:val="en-IE"/>
              </w:rPr>
            </w:pPr>
          </w:p>
        </w:tc>
        <w:tc>
          <w:tcPr>
            <w:tcW w:w="1005" w:type="dxa"/>
          </w:tcPr>
          <w:p w14:paraId="39286092" w14:textId="4195B006" w:rsidR="009642AC" w:rsidRPr="007247C6" w:rsidRDefault="009642AC">
            <w:pPr>
              <w:pStyle w:val="ListParagraph"/>
              <w:ind w:left="0"/>
              <w:jc w:val="both"/>
              <w:rPr>
                <w:rFonts w:ascii="Times New Roman" w:hAnsi="Times New Roman" w:cs="Times New Roman"/>
                <w:color w:val="0070C0"/>
                <w:lang w:val="en-IE"/>
              </w:rPr>
            </w:pPr>
          </w:p>
        </w:tc>
        <w:tc>
          <w:tcPr>
            <w:tcW w:w="1063" w:type="dxa"/>
          </w:tcPr>
          <w:p w14:paraId="0ED46F19" w14:textId="77777777" w:rsidR="009642AC" w:rsidRPr="007247C6" w:rsidRDefault="009642AC">
            <w:pPr>
              <w:pStyle w:val="ListParagraph"/>
              <w:ind w:left="0"/>
              <w:jc w:val="both"/>
              <w:rPr>
                <w:rFonts w:ascii="Times New Roman" w:hAnsi="Times New Roman" w:cs="Times New Roman"/>
                <w:color w:val="0070C0"/>
                <w:lang w:val="en-IE"/>
              </w:rPr>
            </w:pPr>
          </w:p>
        </w:tc>
        <w:tc>
          <w:tcPr>
            <w:tcW w:w="1063" w:type="dxa"/>
          </w:tcPr>
          <w:p w14:paraId="5D0D96C1" w14:textId="582E99F0" w:rsidR="009642AC" w:rsidRPr="007247C6" w:rsidRDefault="009642AC">
            <w:pPr>
              <w:pStyle w:val="ListParagraph"/>
              <w:ind w:left="0"/>
              <w:jc w:val="both"/>
              <w:rPr>
                <w:rFonts w:ascii="Times New Roman" w:hAnsi="Times New Roman" w:cs="Times New Roman"/>
                <w:color w:val="0070C0"/>
                <w:lang w:val="en-IE"/>
              </w:rPr>
            </w:pPr>
          </w:p>
        </w:tc>
      </w:tr>
      <w:tr w:rsidR="009642AC" w14:paraId="153CD8D5" w14:textId="77777777" w:rsidTr="00F5446D">
        <w:trPr>
          <w:trHeight w:val="300"/>
        </w:trPr>
        <w:tc>
          <w:tcPr>
            <w:tcW w:w="709" w:type="dxa"/>
          </w:tcPr>
          <w:p w14:paraId="3299848C" w14:textId="77777777" w:rsidR="009642AC" w:rsidRPr="00B7585C" w:rsidRDefault="009642AC">
            <w:pPr>
              <w:pStyle w:val="ListParagraph"/>
              <w:ind w:left="0"/>
              <w:jc w:val="right"/>
              <w:rPr>
                <w:rFonts w:ascii="Times New Roman" w:hAnsi="Times New Roman" w:cs="Times New Roman"/>
                <w:i/>
                <w:iCs/>
                <w:lang w:val="en-IE"/>
              </w:rPr>
            </w:pPr>
            <w:r w:rsidRPr="00B7585C">
              <w:rPr>
                <w:rFonts w:ascii="Times New Roman" w:hAnsi="Times New Roman" w:cs="Times New Roman"/>
                <w:i/>
                <w:iCs/>
                <w:lang w:val="en-IE"/>
              </w:rPr>
              <w:t>(f)</w:t>
            </w:r>
          </w:p>
        </w:tc>
        <w:tc>
          <w:tcPr>
            <w:tcW w:w="2835" w:type="dxa"/>
          </w:tcPr>
          <w:p w14:paraId="467ECEFE" w14:textId="77777777" w:rsidR="009642AC" w:rsidRPr="00B7585C" w:rsidRDefault="009642AC">
            <w:pPr>
              <w:pStyle w:val="ListParagraph"/>
              <w:ind w:left="0"/>
              <w:jc w:val="right"/>
              <w:rPr>
                <w:rFonts w:ascii="Times New Roman" w:hAnsi="Times New Roman" w:cs="Times New Roman"/>
                <w:i/>
                <w:iCs/>
                <w:lang w:val="en-IE"/>
              </w:rPr>
            </w:pPr>
            <w:r w:rsidRPr="00B7585C">
              <w:rPr>
                <w:rFonts w:ascii="Times New Roman" w:hAnsi="Times New Roman" w:cs="Times New Roman"/>
                <w:i/>
                <w:iCs/>
                <w:lang w:val="en-IE"/>
              </w:rPr>
              <w:t>hotels and restaurants</w:t>
            </w:r>
          </w:p>
        </w:tc>
        <w:tc>
          <w:tcPr>
            <w:tcW w:w="825" w:type="dxa"/>
          </w:tcPr>
          <w:p w14:paraId="09D7C1D7" w14:textId="77777777" w:rsidR="009642AC" w:rsidRPr="00B7585C" w:rsidRDefault="009642AC">
            <w:pPr>
              <w:pStyle w:val="ListParagraph"/>
              <w:ind w:left="0"/>
              <w:jc w:val="center"/>
              <w:rPr>
                <w:rFonts w:ascii="Times New Roman" w:hAnsi="Times New Roman" w:cs="Times New Roman"/>
                <w:lang w:val="en-IE"/>
              </w:rPr>
            </w:pPr>
            <w:proofErr w:type="spellStart"/>
            <w:r w:rsidRPr="00B7585C">
              <w:rPr>
                <w:rFonts w:ascii="Times New Roman" w:hAnsi="Times New Roman" w:cs="Times New Roman"/>
                <w:lang w:val="en-IE"/>
              </w:rPr>
              <w:t>Miav</w:t>
            </w:r>
            <w:proofErr w:type="spellEnd"/>
          </w:p>
        </w:tc>
        <w:tc>
          <w:tcPr>
            <w:tcW w:w="1005" w:type="dxa"/>
          </w:tcPr>
          <w:p w14:paraId="4CC5ECA9" w14:textId="77777777" w:rsidR="009642AC" w:rsidRPr="007247C6" w:rsidRDefault="009642AC">
            <w:pPr>
              <w:pStyle w:val="ListParagraph"/>
              <w:ind w:left="0"/>
              <w:jc w:val="both"/>
              <w:rPr>
                <w:rFonts w:ascii="Times New Roman" w:hAnsi="Times New Roman" w:cs="Times New Roman"/>
                <w:color w:val="0070C0"/>
                <w:lang w:val="en-IE"/>
              </w:rPr>
            </w:pPr>
          </w:p>
        </w:tc>
        <w:tc>
          <w:tcPr>
            <w:tcW w:w="1005" w:type="dxa"/>
          </w:tcPr>
          <w:p w14:paraId="3534073C" w14:textId="5CD75ADE" w:rsidR="009642AC" w:rsidRPr="007247C6" w:rsidRDefault="009642AC">
            <w:pPr>
              <w:pStyle w:val="ListParagraph"/>
              <w:ind w:left="0"/>
              <w:jc w:val="both"/>
              <w:rPr>
                <w:rFonts w:ascii="Times New Roman" w:hAnsi="Times New Roman" w:cs="Times New Roman"/>
                <w:color w:val="0070C0"/>
                <w:lang w:val="en-IE"/>
              </w:rPr>
            </w:pPr>
          </w:p>
        </w:tc>
        <w:tc>
          <w:tcPr>
            <w:tcW w:w="1063" w:type="dxa"/>
          </w:tcPr>
          <w:p w14:paraId="033676BE" w14:textId="77777777" w:rsidR="009642AC" w:rsidRPr="007247C6" w:rsidRDefault="009642AC">
            <w:pPr>
              <w:pStyle w:val="ListParagraph"/>
              <w:ind w:left="0"/>
              <w:jc w:val="both"/>
              <w:rPr>
                <w:rFonts w:ascii="Times New Roman" w:hAnsi="Times New Roman" w:cs="Times New Roman"/>
                <w:color w:val="0070C0"/>
                <w:lang w:val="en-IE"/>
              </w:rPr>
            </w:pPr>
          </w:p>
        </w:tc>
        <w:tc>
          <w:tcPr>
            <w:tcW w:w="1063" w:type="dxa"/>
          </w:tcPr>
          <w:p w14:paraId="28065021" w14:textId="7552C402" w:rsidR="009642AC" w:rsidRPr="007247C6" w:rsidRDefault="009642AC">
            <w:pPr>
              <w:pStyle w:val="ListParagraph"/>
              <w:ind w:left="0"/>
              <w:jc w:val="both"/>
              <w:rPr>
                <w:rFonts w:ascii="Times New Roman" w:hAnsi="Times New Roman" w:cs="Times New Roman"/>
                <w:color w:val="0070C0"/>
                <w:lang w:val="en-IE"/>
              </w:rPr>
            </w:pPr>
          </w:p>
        </w:tc>
      </w:tr>
      <w:tr w:rsidR="009642AC" w14:paraId="1B46B9C6" w14:textId="77777777" w:rsidTr="00F5446D">
        <w:trPr>
          <w:trHeight w:val="300"/>
        </w:trPr>
        <w:tc>
          <w:tcPr>
            <w:tcW w:w="709" w:type="dxa"/>
          </w:tcPr>
          <w:p w14:paraId="5A572ADC" w14:textId="77777777" w:rsidR="009642AC" w:rsidRPr="00B7585C" w:rsidRDefault="009642AC">
            <w:pPr>
              <w:pStyle w:val="ListParagraph"/>
              <w:ind w:left="0"/>
              <w:jc w:val="right"/>
              <w:rPr>
                <w:rFonts w:ascii="Times New Roman" w:hAnsi="Times New Roman" w:cs="Times New Roman"/>
                <w:i/>
                <w:iCs/>
                <w:lang w:val="en-IE"/>
              </w:rPr>
            </w:pPr>
            <w:r w:rsidRPr="00B7585C">
              <w:rPr>
                <w:rFonts w:ascii="Times New Roman" w:hAnsi="Times New Roman" w:cs="Times New Roman"/>
                <w:i/>
                <w:iCs/>
                <w:lang w:val="en-IE"/>
              </w:rPr>
              <w:t>(g)</w:t>
            </w:r>
          </w:p>
        </w:tc>
        <w:tc>
          <w:tcPr>
            <w:tcW w:w="2835" w:type="dxa"/>
          </w:tcPr>
          <w:p w14:paraId="5D141EB3" w14:textId="77777777" w:rsidR="009642AC" w:rsidRPr="00B7585C" w:rsidRDefault="009642AC">
            <w:pPr>
              <w:pStyle w:val="ListParagraph"/>
              <w:ind w:left="0"/>
              <w:jc w:val="right"/>
              <w:rPr>
                <w:rFonts w:ascii="Times New Roman" w:hAnsi="Times New Roman" w:cs="Times New Roman"/>
                <w:i/>
                <w:iCs/>
                <w:lang w:val="en-IE"/>
              </w:rPr>
            </w:pPr>
            <w:r w:rsidRPr="00B7585C">
              <w:rPr>
                <w:rFonts w:ascii="Times New Roman" w:hAnsi="Times New Roman" w:cs="Times New Roman"/>
                <w:i/>
                <w:iCs/>
                <w:lang w:val="en-IE"/>
              </w:rPr>
              <w:t>sport facilities</w:t>
            </w:r>
          </w:p>
        </w:tc>
        <w:tc>
          <w:tcPr>
            <w:tcW w:w="825" w:type="dxa"/>
          </w:tcPr>
          <w:p w14:paraId="67EA9EA1" w14:textId="77777777" w:rsidR="009642AC" w:rsidRPr="00B7585C" w:rsidRDefault="009642AC">
            <w:pPr>
              <w:pStyle w:val="ListParagraph"/>
              <w:ind w:left="0"/>
              <w:jc w:val="center"/>
              <w:rPr>
                <w:rFonts w:ascii="Times New Roman" w:hAnsi="Times New Roman" w:cs="Times New Roman"/>
                <w:lang w:val="en-IE"/>
              </w:rPr>
            </w:pPr>
            <w:proofErr w:type="spellStart"/>
            <w:r w:rsidRPr="00B7585C">
              <w:rPr>
                <w:rFonts w:ascii="Times New Roman" w:hAnsi="Times New Roman" w:cs="Times New Roman"/>
                <w:lang w:val="en-IE"/>
              </w:rPr>
              <w:t>Miav</w:t>
            </w:r>
            <w:proofErr w:type="spellEnd"/>
          </w:p>
        </w:tc>
        <w:tc>
          <w:tcPr>
            <w:tcW w:w="1005" w:type="dxa"/>
          </w:tcPr>
          <w:p w14:paraId="4019A370" w14:textId="77777777" w:rsidR="009642AC" w:rsidRPr="007247C6" w:rsidRDefault="009642AC">
            <w:pPr>
              <w:pStyle w:val="ListParagraph"/>
              <w:ind w:left="0"/>
              <w:jc w:val="both"/>
              <w:rPr>
                <w:rFonts w:ascii="Times New Roman" w:hAnsi="Times New Roman" w:cs="Times New Roman"/>
                <w:color w:val="0070C0"/>
                <w:lang w:val="en-IE"/>
              </w:rPr>
            </w:pPr>
          </w:p>
        </w:tc>
        <w:tc>
          <w:tcPr>
            <w:tcW w:w="1005" w:type="dxa"/>
          </w:tcPr>
          <w:p w14:paraId="2ED46C04" w14:textId="0CFF7AE0" w:rsidR="009642AC" w:rsidRPr="007247C6" w:rsidRDefault="009642AC">
            <w:pPr>
              <w:pStyle w:val="ListParagraph"/>
              <w:ind w:left="0"/>
              <w:jc w:val="both"/>
              <w:rPr>
                <w:rFonts w:ascii="Times New Roman" w:hAnsi="Times New Roman" w:cs="Times New Roman"/>
                <w:color w:val="0070C0"/>
                <w:lang w:val="en-IE"/>
              </w:rPr>
            </w:pPr>
          </w:p>
        </w:tc>
        <w:tc>
          <w:tcPr>
            <w:tcW w:w="1063" w:type="dxa"/>
          </w:tcPr>
          <w:p w14:paraId="7F1A32AF" w14:textId="77777777" w:rsidR="009642AC" w:rsidRPr="007247C6" w:rsidRDefault="009642AC">
            <w:pPr>
              <w:pStyle w:val="ListParagraph"/>
              <w:ind w:left="0"/>
              <w:jc w:val="both"/>
              <w:rPr>
                <w:rFonts w:ascii="Times New Roman" w:hAnsi="Times New Roman" w:cs="Times New Roman"/>
                <w:color w:val="0070C0"/>
                <w:lang w:val="en-IE"/>
              </w:rPr>
            </w:pPr>
          </w:p>
        </w:tc>
        <w:tc>
          <w:tcPr>
            <w:tcW w:w="1063" w:type="dxa"/>
          </w:tcPr>
          <w:p w14:paraId="2640B404" w14:textId="4508D683" w:rsidR="009642AC" w:rsidRPr="007247C6" w:rsidRDefault="009642AC">
            <w:pPr>
              <w:pStyle w:val="ListParagraph"/>
              <w:ind w:left="0"/>
              <w:jc w:val="both"/>
              <w:rPr>
                <w:rFonts w:ascii="Times New Roman" w:hAnsi="Times New Roman" w:cs="Times New Roman"/>
                <w:color w:val="0070C0"/>
                <w:lang w:val="en-IE"/>
              </w:rPr>
            </w:pPr>
          </w:p>
        </w:tc>
      </w:tr>
      <w:tr w:rsidR="009642AC" w:rsidRPr="00AF0C54" w14:paraId="4169A80A" w14:textId="77777777" w:rsidTr="00F5446D">
        <w:trPr>
          <w:trHeight w:val="300"/>
        </w:trPr>
        <w:tc>
          <w:tcPr>
            <w:tcW w:w="709" w:type="dxa"/>
          </w:tcPr>
          <w:p w14:paraId="03519CE0" w14:textId="77777777" w:rsidR="009642AC" w:rsidRPr="00B7585C" w:rsidRDefault="009642AC">
            <w:pPr>
              <w:pStyle w:val="ListParagraph"/>
              <w:ind w:left="0"/>
              <w:jc w:val="right"/>
              <w:rPr>
                <w:rFonts w:ascii="Times New Roman" w:hAnsi="Times New Roman" w:cs="Times New Roman"/>
                <w:i/>
                <w:iCs/>
                <w:lang w:val="en-IE"/>
              </w:rPr>
            </w:pPr>
            <w:r w:rsidRPr="00B7585C">
              <w:rPr>
                <w:rFonts w:ascii="Times New Roman" w:hAnsi="Times New Roman" w:cs="Times New Roman"/>
                <w:i/>
                <w:iCs/>
                <w:lang w:val="en-IE"/>
              </w:rPr>
              <w:t>(h)</w:t>
            </w:r>
          </w:p>
        </w:tc>
        <w:tc>
          <w:tcPr>
            <w:tcW w:w="2835" w:type="dxa"/>
          </w:tcPr>
          <w:p w14:paraId="6CFBFCD6" w14:textId="77777777" w:rsidR="009642AC" w:rsidRPr="00B7585C" w:rsidRDefault="009642AC">
            <w:pPr>
              <w:pStyle w:val="ListParagraph"/>
              <w:ind w:left="0"/>
              <w:jc w:val="right"/>
              <w:rPr>
                <w:rFonts w:ascii="Times New Roman" w:hAnsi="Times New Roman" w:cs="Times New Roman"/>
                <w:i/>
                <w:iCs/>
                <w:lang w:val="en-IE"/>
              </w:rPr>
            </w:pPr>
            <w:r w:rsidRPr="00B7585C">
              <w:rPr>
                <w:rFonts w:ascii="Times New Roman" w:hAnsi="Times New Roman" w:cs="Times New Roman"/>
                <w:i/>
                <w:iCs/>
                <w:lang w:val="en-IE"/>
              </w:rPr>
              <w:t>wholesale and retail trade services buildings</w:t>
            </w:r>
          </w:p>
        </w:tc>
        <w:tc>
          <w:tcPr>
            <w:tcW w:w="825" w:type="dxa"/>
          </w:tcPr>
          <w:p w14:paraId="1A1F982E" w14:textId="77777777" w:rsidR="009642AC" w:rsidRPr="00B7585C" w:rsidRDefault="009642AC">
            <w:pPr>
              <w:pStyle w:val="ListParagraph"/>
              <w:ind w:left="0"/>
              <w:jc w:val="center"/>
              <w:rPr>
                <w:rFonts w:ascii="Times New Roman" w:hAnsi="Times New Roman" w:cs="Times New Roman"/>
                <w:lang w:val="en-IE"/>
              </w:rPr>
            </w:pPr>
            <w:proofErr w:type="spellStart"/>
            <w:r w:rsidRPr="00B7585C">
              <w:rPr>
                <w:rFonts w:ascii="Times New Roman" w:hAnsi="Times New Roman" w:cs="Times New Roman"/>
                <w:lang w:val="en-IE"/>
              </w:rPr>
              <w:t>Miav</w:t>
            </w:r>
            <w:proofErr w:type="spellEnd"/>
          </w:p>
        </w:tc>
        <w:tc>
          <w:tcPr>
            <w:tcW w:w="1005" w:type="dxa"/>
          </w:tcPr>
          <w:p w14:paraId="139B46B6" w14:textId="77777777" w:rsidR="009642AC" w:rsidRPr="007247C6" w:rsidRDefault="009642AC">
            <w:pPr>
              <w:pStyle w:val="ListParagraph"/>
              <w:ind w:left="0"/>
              <w:jc w:val="both"/>
              <w:rPr>
                <w:rFonts w:ascii="Times New Roman" w:hAnsi="Times New Roman" w:cs="Times New Roman"/>
                <w:color w:val="0070C0"/>
                <w:lang w:val="en-IE"/>
              </w:rPr>
            </w:pPr>
          </w:p>
        </w:tc>
        <w:tc>
          <w:tcPr>
            <w:tcW w:w="1005" w:type="dxa"/>
          </w:tcPr>
          <w:p w14:paraId="491DDF9F" w14:textId="22EA5A6A" w:rsidR="009642AC" w:rsidRPr="007247C6" w:rsidRDefault="009642AC">
            <w:pPr>
              <w:pStyle w:val="ListParagraph"/>
              <w:ind w:left="0"/>
              <w:jc w:val="both"/>
              <w:rPr>
                <w:rFonts w:ascii="Times New Roman" w:hAnsi="Times New Roman" w:cs="Times New Roman"/>
                <w:color w:val="0070C0"/>
                <w:lang w:val="en-IE"/>
              </w:rPr>
            </w:pPr>
          </w:p>
        </w:tc>
        <w:tc>
          <w:tcPr>
            <w:tcW w:w="1063" w:type="dxa"/>
          </w:tcPr>
          <w:p w14:paraId="729EA2E4" w14:textId="77777777" w:rsidR="009642AC" w:rsidRPr="007247C6" w:rsidRDefault="009642AC">
            <w:pPr>
              <w:pStyle w:val="ListParagraph"/>
              <w:ind w:left="0"/>
              <w:jc w:val="both"/>
              <w:rPr>
                <w:rFonts w:ascii="Times New Roman" w:hAnsi="Times New Roman" w:cs="Times New Roman"/>
                <w:color w:val="0070C0"/>
                <w:lang w:val="en-IE"/>
              </w:rPr>
            </w:pPr>
          </w:p>
        </w:tc>
        <w:tc>
          <w:tcPr>
            <w:tcW w:w="1063" w:type="dxa"/>
          </w:tcPr>
          <w:p w14:paraId="1A18B879" w14:textId="725644E9" w:rsidR="009642AC" w:rsidRPr="007247C6" w:rsidRDefault="009642AC">
            <w:pPr>
              <w:pStyle w:val="ListParagraph"/>
              <w:ind w:left="0"/>
              <w:jc w:val="both"/>
              <w:rPr>
                <w:rFonts w:ascii="Times New Roman" w:hAnsi="Times New Roman" w:cs="Times New Roman"/>
                <w:color w:val="0070C0"/>
                <w:lang w:val="en-IE"/>
              </w:rPr>
            </w:pPr>
          </w:p>
        </w:tc>
      </w:tr>
      <w:tr w:rsidR="009642AC" w:rsidRPr="00B94093" w14:paraId="5CE41D1D" w14:textId="77777777" w:rsidTr="00F5446D">
        <w:trPr>
          <w:trHeight w:val="300"/>
        </w:trPr>
        <w:tc>
          <w:tcPr>
            <w:tcW w:w="709" w:type="dxa"/>
          </w:tcPr>
          <w:p w14:paraId="0D605650" w14:textId="77777777" w:rsidR="009642AC" w:rsidRPr="00B7585C" w:rsidRDefault="009642AC">
            <w:pPr>
              <w:pStyle w:val="ListParagraph"/>
              <w:ind w:left="0"/>
              <w:jc w:val="right"/>
              <w:rPr>
                <w:rFonts w:ascii="Times New Roman" w:hAnsi="Times New Roman" w:cs="Times New Roman"/>
                <w:i/>
                <w:iCs/>
                <w:lang w:val="en-IE"/>
              </w:rPr>
            </w:pPr>
            <w:r w:rsidRPr="00B7585C">
              <w:rPr>
                <w:rFonts w:ascii="Times New Roman" w:hAnsi="Times New Roman" w:cs="Times New Roman"/>
                <w:i/>
                <w:iCs/>
                <w:lang w:val="en-IE"/>
              </w:rPr>
              <w:t>(i)</w:t>
            </w:r>
          </w:p>
        </w:tc>
        <w:tc>
          <w:tcPr>
            <w:tcW w:w="2835" w:type="dxa"/>
          </w:tcPr>
          <w:p w14:paraId="43DBE3E6" w14:textId="77777777" w:rsidR="009642AC" w:rsidRPr="00B7585C" w:rsidRDefault="009642AC">
            <w:pPr>
              <w:pStyle w:val="ListParagraph"/>
              <w:ind w:left="0"/>
              <w:jc w:val="right"/>
              <w:rPr>
                <w:rFonts w:ascii="Times New Roman" w:hAnsi="Times New Roman" w:cs="Times New Roman"/>
                <w:lang w:val="en-IE"/>
              </w:rPr>
            </w:pPr>
            <w:r w:rsidRPr="00B7585C">
              <w:rPr>
                <w:rFonts w:ascii="Times New Roman" w:hAnsi="Times New Roman" w:cs="Times New Roman"/>
                <w:i/>
                <w:iCs/>
                <w:lang w:val="en-IE"/>
              </w:rPr>
              <w:t>Other type (describe if any)</w:t>
            </w:r>
          </w:p>
        </w:tc>
        <w:tc>
          <w:tcPr>
            <w:tcW w:w="825" w:type="dxa"/>
          </w:tcPr>
          <w:p w14:paraId="65C2C82B" w14:textId="77777777" w:rsidR="009642AC" w:rsidRPr="00B7585C" w:rsidRDefault="009642AC">
            <w:pPr>
              <w:pStyle w:val="ListParagraph"/>
              <w:ind w:left="0"/>
              <w:jc w:val="center"/>
              <w:rPr>
                <w:rFonts w:ascii="Times New Roman" w:hAnsi="Times New Roman" w:cs="Times New Roman"/>
                <w:lang w:val="en-IE"/>
              </w:rPr>
            </w:pPr>
            <w:proofErr w:type="spellStart"/>
            <w:r w:rsidRPr="00B7585C">
              <w:rPr>
                <w:rFonts w:ascii="Times New Roman" w:hAnsi="Times New Roman" w:cs="Times New Roman"/>
                <w:lang w:val="en-IE"/>
              </w:rPr>
              <w:t>Miav</w:t>
            </w:r>
            <w:proofErr w:type="spellEnd"/>
          </w:p>
        </w:tc>
        <w:tc>
          <w:tcPr>
            <w:tcW w:w="1005" w:type="dxa"/>
          </w:tcPr>
          <w:p w14:paraId="29E15536" w14:textId="77777777" w:rsidR="009642AC" w:rsidRPr="007247C6" w:rsidRDefault="009642AC">
            <w:pPr>
              <w:pStyle w:val="ListParagraph"/>
              <w:ind w:left="0"/>
              <w:jc w:val="both"/>
              <w:rPr>
                <w:rFonts w:ascii="Times New Roman" w:hAnsi="Times New Roman" w:cs="Times New Roman"/>
                <w:color w:val="0070C0"/>
                <w:lang w:val="en-IE"/>
              </w:rPr>
            </w:pPr>
          </w:p>
        </w:tc>
        <w:tc>
          <w:tcPr>
            <w:tcW w:w="1005" w:type="dxa"/>
          </w:tcPr>
          <w:p w14:paraId="7C85FCBF" w14:textId="388D9030" w:rsidR="009642AC" w:rsidRPr="007247C6" w:rsidRDefault="009642AC">
            <w:pPr>
              <w:pStyle w:val="ListParagraph"/>
              <w:ind w:left="0"/>
              <w:jc w:val="both"/>
              <w:rPr>
                <w:rFonts w:ascii="Times New Roman" w:hAnsi="Times New Roman" w:cs="Times New Roman"/>
                <w:color w:val="0070C0"/>
                <w:lang w:val="en-IE"/>
              </w:rPr>
            </w:pPr>
          </w:p>
        </w:tc>
        <w:tc>
          <w:tcPr>
            <w:tcW w:w="1063" w:type="dxa"/>
          </w:tcPr>
          <w:p w14:paraId="0931587E" w14:textId="77777777" w:rsidR="009642AC" w:rsidRPr="007247C6" w:rsidRDefault="009642AC">
            <w:pPr>
              <w:pStyle w:val="ListParagraph"/>
              <w:ind w:left="0"/>
              <w:jc w:val="both"/>
              <w:rPr>
                <w:rFonts w:ascii="Times New Roman" w:hAnsi="Times New Roman" w:cs="Times New Roman"/>
                <w:color w:val="0070C0"/>
                <w:lang w:val="en-IE"/>
              </w:rPr>
            </w:pPr>
          </w:p>
        </w:tc>
        <w:tc>
          <w:tcPr>
            <w:tcW w:w="1063" w:type="dxa"/>
          </w:tcPr>
          <w:p w14:paraId="3B3E3781" w14:textId="76D29F2C" w:rsidR="009642AC" w:rsidRPr="007247C6" w:rsidRDefault="009642AC">
            <w:pPr>
              <w:pStyle w:val="ListParagraph"/>
              <w:ind w:left="0"/>
              <w:jc w:val="both"/>
              <w:rPr>
                <w:rFonts w:ascii="Times New Roman" w:hAnsi="Times New Roman" w:cs="Times New Roman"/>
                <w:color w:val="0070C0"/>
                <w:lang w:val="en-IE"/>
              </w:rPr>
            </w:pPr>
          </w:p>
        </w:tc>
      </w:tr>
      <w:tr w:rsidR="009642AC" w14:paraId="74E340DF" w14:textId="77777777" w:rsidTr="00F5446D">
        <w:trPr>
          <w:trHeight w:val="300"/>
        </w:trPr>
        <w:tc>
          <w:tcPr>
            <w:tcW w:w="709" w:type="dxa"/>
          </w:tcPr>
          <w:p w14:paraId="363DC5CA" w14:textId="77777777" w:rsidR="009642AC" w:rsidRPr="00B7585C" w:rsidRDefault="009642AC">
            <w:pPr>
              <w:pStyle w:val="ListParagraph"/>
              <w:ind w:left="0"/>
              <w:jc w:val="center"/>
              <w:rPr>
                <w:rFonts w:ascii="Times New Roman" w:hAnsi="Times New Roman" w:cs="Times New Roman"/>
                <w:b/>
                <w:bCs/>
                <w:lang w:val="en-IE"/>
              </w:rPr>
            </w:pPr>
            <w:r w:rsidRPr="00B7585C">
              <w:rPr>
                <w:rFonts w:ascii="Times New Roman" w:hAnsi="Times New Roman" w:cs="Times New Roman"/>
                <w:b/>
                <w:bCs/>
                <w:lang w:val="en-IE"/>
              </w:rPr>
              <w:t>T</w:t>
            </w:r>
          </w:p>
        </w:tc>
        <w:tc>
          <w:tcPr>
            <w:tcW w:w="2835" w:type="dxa"/>
          </w:tcPr>
          <w:p w14:paraId="6396DFA7" w14:textId="77777777" w:rsidR="009642AC" w:rsidRDefault="009642AC" w:rsidP="005C33BD">
            <w:pPr>
              <w:pStyle w:val="ListParagraph"/>
              <w:ind w:left="0"/>
              <w:rPr>
                <w:rFonts w:ascii="Times New Roman" w:hAnsi="Times New Roman" w:cs="Times New Roman"/>
                <w:b/>
                <w:bCs/>
                <w:lang w:val="en-IE"/>
              </w:rPr>
            </w:pPr>
            <w:r w:rsidRPr="00B7585C">
              <w:rPr>
                <w:rFonts w:ascii="Times New Roman" w:hAnsi="Times New Roman" w:cs="Times New Roman"/>
                <w:b/>
                <w:bCs/>
                <w:lang w:val="en-IE"/>
              </w:rPr>
              <w:t>Total</w:t>
            </w:r>
          </w:p>
          <w:p w14:paraId="7AD9B191" w14:textId="459F81F1" w:rsidR="00093CFE" w:rsidRPr="00B7585C" w:rsidRDefault="00093CFE" w:rsidP="00B07BB3">
            <w:pPr>
              <w:pStyle w:val="ListParagraph"/>
              <w:ind w:left="0"/>
              <w:rPr>
                <w:rFonts w:ascii="Times New Roman" w:hAnsi="Times New Roman" w:cs="Times New Roman"/>
                <w:b/>
                <w:bCs/>
                <w:lang w:val="en-IE"/>
              </w:rPr>
            </w:pPr>
            <w:r w:rsidRPr="00ED6B10">
              <w:rPr>
                <w:rFonts w:ascii="Times New Roman" w:hAnsi="Times New Roman" w:cs="Times New Roman"/>
                <w:color w:val="0070C0"/>
                <w:lang w:val="en-IE"/>
              </w:rPr>
              <w:t>T=R + NR</w:t>
            </w:r>
          </w:p>
        </w:tc>
        <w:tc>
          <w:tcPr>
            <w:tcW w:w="825" w:type="dxa"/>
          </w:tcPr>
          <w:p w14:paraId="0C7E0A0E" w14:textId="7D283304" w:rsidR="009642AC" w:rsidRPr="00B7585C" w:rsidRDefault="00093CFE" w:rsidP="004479D5">
            <w:pPr>
              <w:pStyle w:val="ListParagraph"/>
              <w:ind w:left="0"/>
              <w:jc w:val="center"/>
              <w:rPr>
                <w:rFonts w:ascii="Times New Roman" w:hAnsi="Times New Roman" w:cs="Times New Roman"/>
                <w:lang w:val="en-IE"/>
              </w:rPr>
            </w:pPr>
            <w:r>
              <w:rPr>
                <w:rFonts w:ascii="Times New Roman" w:hAnsi="Times New Roman" w:cs="Times New Roman"/>
                <w:lang w:val="en-IE"/>
              </w:rPr>
              <w:t>M</w:t>
            </w:r>
          </w:p>
        </w:tc>
        <w:tc>
          <w:tcPr>
            <w:tcW w:w="1005" w:type="dxa"/>
          </w:tcPr>
          <w:p w14:paraId="1FB67165" w14:textId="1276E2C2" w:rsidR="009642AC" w:rsidRPr="00724B75" w:rsidRDefault="009642AC">
            <w:pPr>
              <w:pStyle w:val="ListParagraph"/>
              <w:ind w:left="0"/>
              <w:jc w:val="center"/>
              <w:rPr>
                <w:rFonts w:ascii="Times New Roman" w:hAnsi="Times New Roman" w:cs="Times New Roman"/>
                <w:lang w:val="en-IE"/>
              </w:rPr>
            </w:pPr>
          </w:p>
        </w:tc>
        <w:tc>
          <w:tcPr>
            <w:tcW w:w="1005" w:type="dxa"/>
          </w:tcPr>
          <w:p w14:paraId="5A5470A9" w14:textId="4FF5B1E5" w:rsidR="009642AC" w:rsidRPr="00724B75" w:rsidRDefault="009642AC">
            <w:pPr>
              <w:pStyle w:val="ListParagraph"/>
              <w:ind w:left="0"/>
              <w:jc w:val="center"/>
              <w:rPr>
                <w:rFonts w:ascii="Times New Roman" w:hAnsi="Times New Roman" w:cs="Times New Roman"/>
                <w:lang w:val="en-IE"/>
              </w:rPr>
            </w:pPr>
          </w:p>
        </w:tc>
        <w:tc>
          <w:tcPr>
            <w:tcW w:w="1063" w:type="dxa"/>
          </w:tcPr>
          <w:p w14:paraId="0AF11FCA" w14:textId="7E95F871" w:rsidR="009642AC" w:rsidRPr="007247C6" w:rsidRDefault="009642AC">
            <w:pPr>
              <w:pStyle w:val="ListParagraph"/>
              <w:ind w:left="0"/>
              <w:jc w:val="center"/>
              <w:rPr>
                <w:rFonts w:ascii="Times New Roman" w:hAnsi="Times New Roman" w:cs="Times New Roman"/>
                <w:color w:val="0070C0"/>
                <w:lang w:val="en-IE"/>
              </w:rPr>
            </w:pPr>
          </w:p>
        </w:tc>
        <w:tc>
          <w:tcPr>
            <w:tcW w:w="1063" w:type="dxa"/>
          </w:tcPr>
          <w:p w14:paraId="7472D85C" w14:textId="7EF15259" w:rsidR="009642AC" w:rsidRPr="007247C6" w:rsidRDefault="009642AC">
            <w:pPr>
              <w:pStyle w:val="ListParagraph"/>
              <w:ind w:left="0"/>
              <w:jc w:val="center"/>
              <w:rPr>
                <w:rFonts w:ascii="Times New Roman" w:hAnsi="Times New Roman" w:cs="Times New Roman"/>
                <w:color w:val="0070C0"/>
                <w:lang w:val="en-IE"/>
              </w:rPr>
            </w:pPr>
          </w:p>
        </w:tc>
      </w:tr>
    </w:tbl>
    <w:p w14:paraId="01680C49" w14:textId="77777777" w:rsidR="00616958" w:rsidRDefault="00616958" w:rsidP="00C63BAE">
      <w:pPr>
        <w:pStyle w:val="ListParagraph"/>
        <w:ind w:left="1440"/>
        <w:jc w:val="both"/>
        <w:rPr>
          <w:rFonts w:ascii="Times New Roman" w:hAnsi="Times New Roman" w:cs="Times New Roman"/>
          <w:i/>
          <w:iCs/>
          <w:color w:val="0070C0"/>
          <w:sz w:val="24"/>
          <w:szCs w:val="24"/>
          <w:lang w:val="en-IE"/>
        </w:rPr>
      </w:pPr>
    </w:p>
    <w:p w14:paraId="0219267A" w14:textId="57EDF9C2" w:rsidR="008A7BBD" w:rsidRPr="004204E5" w:rsidRDefault="00EB6762" w:rsidP="004204E5">
      <w:pPr>
        <w:pStyle w:val="ListParagraph"/>
        <w:ind w:left="1416"/>
        <w:jc w:val="both"/>
        <w:rPr>
          <w:rFonts w:ascii="Times New Roman" w:hAnsi="Times New Roman" w:cs="Times New Roman"/>
          <w:i/>
          <w:iCs/>
          <w:color w:val="0070C0"/>
          <w:sz w:val="24"/>
          <w:szCs w:val="24"/>
          <w:lang w:val="en-IE"/>
        </w:rPr>
      </w:pPr>
      <w:r>
        <w:rPr>
          <w:rFonts w:ascii="Times New Roman" w:hAnsi="Times New Roman" w:cs="Times New Roman"/>
          <w:i/>
          <w:iCs/>
          <w:color w:val="0070C0"/>
          <w:sz w:val="24"/>
          <w:szCs w:val="24"/>
          <w:lang w:val="en-IE"/>
        </w:rPr>
        <w:t>When reporting the values</w:t>
      </w:r>
      <w:r w:rsidR="00892EA3">
        <w:rPr>
          <w:rFonts w:ascii="Times New Roman" w:hAnsi="Times New Roman" w:cs="Times New Roman"/>
          <w:i/>
          <w:iCs/>
          <w:color w:val="0070C0"/>
          <w:sz w:val="24"/>
          <w:szCs w:val="24"/>
          <w:lang w:val="en-IE"/>
        </w:rPr>
        <w:t xml:space="preserve"> for </w:t>
      </w:r>
      <w:r w:rsidR="00892EA3" w:rsidRPr="00892EA3">
        <w:rPr>
          <w:rFonts w:ascii="Times New Roman" w:hAnsi="Times New Roman" w:cs="Times New Roman"/>
          <w:b/>
          <w:bCs/>
          <w:i/>
          <w:iCs/>
          <w:color w:val="0070C0"/>
          <w:sz w:val="24"/>
          <w:szCs w:val="24"/>
          <w:lang w:val="en-IE"/>
        </w:rPr>
        <w:t>final and primary energy consumption</w:t>
      </w:r>
      <w:r w:rsidR="00272660">
        <w:rPr>
          <w:rFonts w:ascii="Times New Roman" w:hAnsi="Times New Roman" w:cs="Times New Roman"/>
          <w:b/>
          <w:bCs/>
          <w:i/>
          <w:iCs/>
          <w:color w:val="0070C0"/>
          <w:sz w:val="24"/>
          <w:szCs w:val="24"/>
          <w:lang w:val="en-IE"/>
        </w:rPr>
        <w:t xml:space="preserve">, </w:t>
      </w:r>
      <w:r w:rsidR="008A7BBD" w:rsidRPr="00272660">
        <w:rPr>
          <w:rFonts w:ascii="Times New Roman" w:hAnsi="Times New Roman" w:cs="Times New Roman"/>
          <w:i/>
          <w:iCs/>
          <w:color w:val="0070C0"/>
          <w:sz w:val="24"/>
          <w:szCs w:val="24"/>
          <w:lang w:val="en-IE"/>
        </w:rPr>
        <w:t xml:space="preserve">MSs </w:t>
      </w:r>
      <w:r w:rsidR="00485F7A">
        <w:rPr>
          <w:rFonts w:ascii="Times New Roman" w:hAnsi="Times New Roman" w:cs="Times New Roman"/>
          <w:i/>
          <w:iCs/>
          <w:color w:val="0070C0"/>
          <w:sz w:val="24"/>
          <w:szCs w:val="24"/>
          <w:lang w:val="en-IE"/>
        </w:rPr>
        <w:t xml:space="preserve">should </w:t>
      </w:r>
      <w:r w:rsidR="008A7BBD" w:rsidRPr="00272660">
        <w:rPr>
          <w:rFonts w:ascii="Times New Roman" w:hAnsi="Times New Roman" w:cs="Times New Roman"/>
          <w:i/>
          <w:iCs/>
          <w:color w:val="0070C0"/>
          <w:sz w:val="24"/>
          <w:szCs w:val="24"/>
          <w:lang w:val="en-IE"/>
        </w:rPr>
        <w:t xml:space="preserve">ensure </w:t>
      </w:r>
      <w:r w:rsidR="008A7BBD" w:rsidRPr="00272660">
        <w:rPr>
          <w:rFonts w:ascii="Times New Roman" w:hAnsi="Times New Roman" w:cs="Times New Roman"/>
          <w:b/>
          <w:bCs/>
          <w:i/>
          <w:iCs/>
          <w:color w:val="0070C0"/>
          <w:sz w:val="24"/>
          <w:szCs w:val="24"/>
          <w:lang w:val="en-IE"/>
        </w:rPr>
        <w:t xml:space="preserve">consistency </w:t>
      </w:r>
      <w:r w:rsidRPr="00272660">
        <w:rPr>
          <w:rFonts w:ascii="Times New Roman" w:hAnsi="Times New Roman" w:cs="Times New Roman"/>
          <w:b/>
          <w:bCs/>
          <w:i/>
          <w:iCs/>
          <w:color w:val="0070C0"/>
          <w:sz w:val="24"/>
          <w:szCs w:val="24"/>
          <w:lang w:val="en-IE"/>
        </w:rPr>
        <w:t>with</w:t>
      </w:r>
      <w:r w:rsidR="008A7BBD" w:rsidRPr="00272660">
        <w:rPr>
          <w:rFonts w:ascii="Times New Roman" w:hAnsi="Times New Roman" w:cs="Times New Roman"/>
          <w:b/>
          <w:bCs/>
          <w:i/>
          <w:iCs/>
          <w:color w:val="0070C0"/>
          <w:sz w:val="24"/>
          <w:szCs w:val="24"/>
          <w:lang w:val="en-IE"/>
        </w:rPr>
        <w:t xml:space="preserve"> the methodologies</w:t>
      </w:r>
      <w:r w:rsidR="008A7BBD" w:rsidRPr="00272660">
        <w:rPr>
          <w:rFonts w:ascii="Times New Roman" w:hAnsi="Times New Roman" w:cs="Times New Roman"/>
          <w:i/>
          <w:iCs/>
          <w:color w:val="0070C0"/>
          <w:sz w:val="24"/>
          <w:szCs w:val="24"/>
          <w:lang w:val="en-IE"/>
        </w:rPr>
        <w:t>, approaches and values</w:t>
      </w:r>
      <w:r w:rsidR="008A7BBD" w:rsidRPr="00272660">
        <w:rPr>
          <w:rFonts w:ascii="Times New Roman" w:hAnsi="Times New Roman" w:cs="Times New Roman"/>
          <w:b/>
          <w:bCs/>
          <w:i/>
          <w:iCs/>
          <w:color w:val="0070C0"/>
          <w:sz w:val="24"/>
          <w:szCs w:val="24"/>
          <w:lang w:val="en-IE"/>
        </w:rPr>
        <w:t xml:space="preserve"> used to characterise</w:t>
      </w:r>
      <w:r w:rsidR="00892EA3" w:rsidRPr="00272660">
        <w:rPr>
          <w:rFonts w:ascii="Times New Roman" w:hAnsi="Times New Roman" w:cs="Times New Roman"/>
          <w:b/>
          <w:bCs/>
          <w:i/>
          <w:iCs/>
          <w:color w:val="0070C0"/>
          <w:sz w:val="24"/>
          <w:szCs w:val="24"/>
          <w:lang w:val="en-IE"/>
        </w:rPr>
        <w:t xml:space="preserve"> </w:t>
      </w:r>
      <w:r w:rsidR="00272660">
        <w:rPr>
          <w:rFonts w:ascii="Times New Roman" w:hAnsi="Times New Roman" w:cs="Times New Roman"/>
          <w:b/>
          <w:bCs/>
          <w:i/>
          <w:iCs/>
          <w:color w:val="0070C0"/>
          <w:sz w:val="24"/>
          <w:szCs w:val="24"/>
          <w:lang w:val="en-IE"/>
        </w:rPr>
        <w:t>the</w:t>
      </w:r>
      <w:r w:rsidR="008A7BBD" w:rsidRPr="00272660">
        <w:rPr>
          <w:rFonts w:ascii="Times New Roman" w:hAnsi="Times New Roman" w:cs="Times New Roman"/>
          <w:b/>
          <w:bCs/>
          <w:i/>
          <w:iCs/>
          <w:color w:val="0070C0"/>
          <w:sz w:val="24"/>
          <w:szCs w:val="24"/>
          <w:lang w:val="en-IE"/>
        </w:rPr>
        <w:t xml:space="preserve"> residential and non-residential building stocks </w:t>
      </w:r>
      <w:r w:rsidR="00892EA3" w:rsidRPr="00272660">
        <w:rPr>
          <w:rFonts w:ascii="Times New Roman" w:hAnsi="Times New Roman" w:cs="Times New Roman"/>
          <w:b/>
          <w:bCs/>
          <w:i/>
          <w:iCs/>
          <w:color w:val="0070C0"/>
          <w:sz w:val="24"/>
          <w:szCs w:val="24"/>
          <w:lang w:val="en-IE"/>
        </w:rPr>
        <w:t xml:space="preserve">concerned by </w:t>
      </w:r>
      <w:r w:rsidR="00167464">
        <w:rPr>
          <w:rFonts w:ascii="Times New Roman" w:hAnsi="Times New Roman" w:cs="Times New Roman"/>
          <w:i/>
          <w:iCs/>
          <w:color w:val="0070C0"/>
          <w:sz w:val="24"/>
          <w:szCs w:val="24"/>
          <w:lang w:val="en-IE"/>
        </w:rPr>
        <w:t>Article</w:t>
      </w:r>
      <w:r w:rsidR="004173D5" w:rsidRPr="004204E5">
        <w:rPr>
          <w:rFonts w:ascii="Times New Roman" w:hAnsi="Times New Roman" w:cs="Times New Roman"/>
          <w:i/>
          <w:iCs/>
          <w:color w:val="0070C0"/>
          <w:sz w:val="24"/>
          <w:szCs w:val="24"/>
          <w:lang w:val="en-IE"/>
        </w:rPr>
        <w:t xml:space="preserve"> 9(1) and 9(2): </w:t>
      </w:r>
      <w:r w:rsidR="004173D5" w:rsidRPr="004204E5">
        <w:rPr>
          <w:rFonts w:ascii="Times New Roman" w:hAnsi="Times New Roman" w:cs="Times New Roman"/>
          <w:b/>
          <w:bCs/>
          <w:i/>
          <w:iCs/>
          <w:color w:val="0070C0"/>
          <w:sz w:val="24"/>
          <w:szCs w:val="24"/>
          <w:lang w:val="en-IE"/>
        </w:rPr>
        <w:t>MEPS</w:t>
      </w:r>
      <w:r w:rsidR="00ED4E82">
        <w:rPr>
          <w:rFonts w:ascii="Times New Roman" w:hAnsi="Times New Roman" w:cs="Times New Roman"/>
          <w:b/>
          <w:bCs/>
          <w:i/>
          <w:iCs/>
          <w:color w:val="0070C0"/>
          <w:sz w:val="24"/>
          <w:szCs w:val="24"/>
          <w:lang w:val="en-IE"/>
        </w:rPr>
        <w:t xml:space="preserve"> for</w:t>
      </w:r>
      <w:r w:rsidR="004173D5" w:rsidRPr="004204E5">
        <w:rPr>
          <w:rFonts w:ascii="Times New Roman" w:hAnsi="Times New Roman" w:cs="Times New Roman"/>
          <w:b/>
          <w:bCs/>
          <w:i/>
          <w:iCs/>
          <w:color w:val="0070C0"/>
          <w:sz w:val="24"/>
          <w:szCs w:val="24"/>
          <w:lang w:val="en-IE"/>
        </w:rPr>
        <w:t xml:space="preserve"> </w:t>
      </w:r>
      <w:r w:rsidR="009205DF" w:rsidRPr="004204E5">
        <w:rPr>
          <w:rFonts w:ascii="Times New Roman" w:hAnsi="Times New Roman" w:cs="Times New Roman"/>
          <w:b/>
          <w:bCs/>
          <w:i/>
          <w:iCs/>
          <w:color w:val="0070C0"/>
          <w:sz w:val="24"/>
          <w:szCs w:val="24"/>
          <w:lang w:val="en-IE"/>
        </w:rPr>
        <w:t>non-residential</w:t>
      </w:r>
      <w:r w:rsidR="004173D5" w:rsidRPr="004204E5">
        <w:rPr>
          <w:rFonts w:ascii="Times New Roman" w:hAnsi="Times New Roman" w:cs="Times New Roman"/>
          <w:b/>
          <w:bCs/>
          <w:i/>
          <w:iCs/>
          <w:color w:val="0070C0"/>
          <w:sz w:val="24"/>
          <w:szCs w:val="24"/>
          <w:lang w:val="en-IE"/>
        </w:rPr>
        <w:t xml:space="preserve"> </w:t>
      </w:r>
      <w:r w:rsidR="00263B40">
        <w:rPr>
          <w:rFonts w:ascii="Times New Roman" w:hAnsi="Times New Roman" w:cs="Times New Roman"/>
          <w:b/>
          <w:bCs/>
          <w:i/>
          <w:iCs/>
          <w:color w:val="0070C0"/>
          <w:sz w:val="24"/>
          <w:szCs w:val="24"/>
          <w:lang w:val="en-IE"/>
        </w:rPr>
        <w:t xml:space="preserve">buildings </w:t>
      </w:r>
      <w:r w:rsidR="004173D5" w:rsidRPr="004204E5">
        <w:rPr>
          <w:rFonts w:ascii="Times New Roman" w:hAnsi="Times New Roman" w:cs="Times New Roman"/>
          <w:b/>
          <w:bCs/>
          <w:i/>
          <w:iCs/>
          <w:color w:val="0070C0"/>
          <w:sz w:val="24"/>
          <w:szCs w:val="24"/>
          <w:lang w:val="en-IE"/>
        </w:rPr>
        <w:t xml:space="preserve">and residential </w:t>
      </w:r>
      <w:r w:rsidR="009205DF" w:rsidRPr="004204E5">
        <w:rPr>
          <w:rFonts w:ascii="Times New Roman" w:hAnsi="Times New Roman" w:cs="Times New Roman"/>
          <w:b/>
          <w:bCs/>
          <w:i/>
          <w:iCs/>
          <w:color w:val="0070C0"/>
          <w:sz w:val="24"/>
          <w:szCs w:val="24"/>
          <w:lang w:val="en-IE"/>
        </w:rPr>
        <w:t>trajectory</w:t>
      </w:r>
      <w:r w:rsidR="00560E79">
        <w:rPr>
          <w:rFonts w:ascii="Times New Roman" w:hAnsi="Times New Roman" w:cs="Times New Roman"/>
          <w:b/>
          <w:bCs/>
          <w:i/>
          <w:iCs/>
          <w:color w:val="0070C0"/>
          <w:sz w:val="24"/>
          <w:szCs w:val="24"/>
          <w:lang w:val="en-IE"/>
        </w:rPr>
        <w:t xml:space="preserve"> for </w:t>
      </w:r>
      <w:r w:rsidR="00BD7926">
        <w:rPr>
          <w:rFonts w:ascii="Times New Roman" w:hAnsi="Times New Roman" w:cs="Times New Roman"/>
          <w:b/>
          <w:bCs/>
          <w:i/>
          <w:iCs/>
          <w:color w:val="0070C0"/>
          <w:sz w:val="24"/>
          <w:szCs w:val="24"/>
          <w:lang w:val="en-IE"/>
        </w:rPr>
        <w:t>residential buildings</w:t>
      </w:r>
      <w:r w:rsidR="004173D5" w:rsidRPr="004204E5">
        <w:rPr>
          <w:rFonts w:ascii="Times New Roman" w:hAnsi="Times New Roman" w:cs="Times New Roman"/>
          <w:i/>
          <w:iCs/>
          <w:color w:val="0070C0"/>
          <w:sz w:val="24"/>
          <w:szCs w:val="24"/>
          <w:lang w:val="en-IE"/>
        </w:rPr>
        <w:t>.</w:t>
      </w:r>
      <w:r w:rsidR="007A090A">
        <w:rPr>
          <w:rFonts w:ascii="Times New Roman" w:hAnsi="Times New Roman" w:cs="Times New Roman"/>
          <w:i/>
          <w:iCs/>
          <w:color w:val="0070C0"/>
          <w:sz w:val="24"/>
          <w:szCs w:val="24"/>
          <w:lang w:val="en-IE"/>
        </w:rPr>
        <w:t xml:space="preserve"> </w:t>
      </w:r>
      <w:proofErr w:type="gramStart"/>
      <w:r w:rsidR="0010361E" w:rsidRPr="008B3863">
        <w:rPr>
          <w:rFonts w:ascii="Times New Roman" w:hAnsi="Times New Roman" w:cs="Times New Roman"/>
          <w:i/>
          <w:iCs/>
          <w:color w:val="0070C0"/>
          <w:sz w:val="24"/>
          <w:szCs w:val="24"/>
          <w:lang w:val="en-IE"/>
        </w:rPr>
        <w:t>In particular the</w:t>
      </w:r>
      <w:proofErr w:type="gramEnd"/>
      <w:r w:rsidR="0010361E" w:rsidRPr="008B3863">
        <w:rPr>
          <w:rFonts w:ascii="Times New Roman" w:hAnsi="Times New Roman" w:cs="Times New Roman"/>
          <w:i/>
          <w:iCs/>
          <w:color w:val="0070C0"/>
          <w:sz w:val="24"/>
          <w:szCs w:val="24"/>
          <w:lang w:val="en-IE"/>
        </w:rPr>
        <w:t xml:space="preserve"> values for primary and final energy consumption of 2020 in the above table should be </w:t>
      </w:r>
      <w:r w:rsidR="00272CD1" w:rsidRPr="008B3863">
        <w:rPr>
          <w:rFonts w:ascii="Times New Roman" w:hAnsi="Times New Roman" w:cs="Times New Roman"/>
          <w:i/>
          <w:iCs/>
          <w:color w:val="0070C0"/>
          <w:sz w:val="24"/>
          <w:szCs w:val="24"/>
          <w:lang w:val="en-IE"/>
        </w:rPr>
        <w:t xml:space="preserve">identical or at least consistent with the ones used to characterise both the residential </w:t>
      </w:r>
      <w:r w:rsidR="008B3863" w:rsidRPr="008B3863">
        <w:rPr>
          <w:rFonts w:ascii="Times New Roman" w:hAnsi="Times New Roman" w:cs="Times New Roman"/>
          <w:i/>
          <w:iCs/>
          <w:color w:val="0070C0"/>
          <w:sz w:val="24"/>
          <w:szCs w:val="24"/>
          <w:lang w:val="en-IE"/>
        </w:rPr>
        <w:t>and non-residential building stock</w:t>
      </w:r>
      <w:r w:rsidR="0055483D">
        <w:rPr>
          <w:rFonts w:ascii="Times New Roman" w:hAnsi="Times New Roman" w:cs="Times New Roman"/>
          <w:i/>
          <w:iCs/>
          <w:color w:val="0070C0"/>
          <w:sz w:val="24"/>
          <w:szCs w:val="24"/>
          <w:lang w:val="en-IE"/>
        </w:rPr>
        <w:t xml:space="preserve"> in that base line year</w:t>
      </w:r>
      <w:r w:rsidR="008B3863" w:rsidRPr="008B3863">
        <w:rPr>
          <w:rFonts w:ascii="Times New Roman" w:hAnsi="Times New Roman" w:cs="Times New Roman"/>
          <w:i/>
          <w:iCs/>
          <w:color w:val="0070C0"/>
          <w:sz w:val="24"/>
          <w:szCs w:val="24"/>
          <w:lang w:val="en-IE"/>
        </w:rPr>
        <w:t>.</w:t>
      </w:r>
    </w:p>
    <w:p w14:paraId="7F7C0ED6" w14:textId="77777777" w:rsidR="00023B73" w:rsidRDefault="00023B73" w:rsidP="00023B73">
      <w:pPr>
        <w:pStyle w:val="ListParagraph"/>
        <w:jc w:val="both"/>
        <w:rPr>
          <w:rFonts w:ascii="Times New Roman" w:hAnsi="Times New Roman" w:cs="Times New Roman"/>
          <w:color w:val="FF0000"/>
          <w:sz w:val="24"/>
          <w:szCs w:val="24"/>
          <w:lang w:val="en-IE"/>
        </w:rPr>
      </w:pPr>
    </w:p>
    <w:p w14:paraId="6D66ACC1" w14:textId="5E243AE9" w:rsidR="0018586C" w:rsidRDefault="00783E9D" w:rsidP="0055483D">
      <w:pPr>
        <w:pStyle w:val="ListParagraph"/>
        <w:ind w:left="1416"/>
        <w:jc w:val="both"/>
        <w:rPr>
          <w:rFonts w:ascii="Times New Roman" w:hAnsi="Times New Roman" w:cs="Times New Roman"/>
          <w:i/>
          <w:iCs/>
          <w:color w:val="0070C0"/>
          <w:sz w:val="24"/>
          <w:szCs w:val="24"/>
          <w:lang w:val="en-IE"/>
        </w:rPr>
      </w:pPr>
      <w:r w:rsidRPr="00051C24">
        <w:rPr>
          <w:rFonts w:ascii="Times New Roman" w:hAnsi="Times New Roman" w:cs="Times New Roman"/>
          <w:i/>
          <w:iCs/>
          <w:color w:val="0070C0"/>
          <w:sz w:val="24"/>
          <w:szCs w:val="24"/>
          <w:lang w:val="en-IE"/>
        </w:rPr>
        <w:t xml:space="preserve">Dedicated statistics on buildings is the best way to ensure high quality information on buildings. In the absence of such statistics, estimates and modelling </w:t>
      </w:r>
      <w:r w:rsidR="00CB6798">
        <w:rPr>
          <w:rFonts w:ascii="Times New Roman" w:hAnsi="Times New Roman" w:cs="Times New Roman"/>
          <w:i/>
          <w:iCs/>
          <w:color w:val="0070C0"/>
          <w:sz w:val="24"/>
          <w:szCs w:val="24"/>
          <w:lang w:val="en-IE"/>
        </w:rPr>
        <w:t>can</w:t>
      </w:r>
      <w:r w:rsidRPr="00051C24">
        <w:rPr>
          <w:rFonts w:ascii="Times New Roman" w:hAnsi="Times New Roman" w:cs="Times New Roman"/>
          <w:i/>
          <w:iCs/>
          <w:color w:val="0070C0"/>
          <w:sz w:val="24"/>
          <w:szCs w:val="24"/>
          <w:lang w:val="en-IE"/>
        </w:rPr>
        <w:t xml:space="preserve"> be used</w:t>
      </w:r>
      <w:r>
        <w:rPr>
          <w:rFonts w:ascii="Times New Roman" w:hAnsi="Times New Roman" w:cs="Times New Roman"/>
          <w:i/>
          <w:iCs/>
          <w:color w:val="0070C0"/>
          <w:sz w:val="24"/>
          <w:szCs w:val="24"/>
          <w:lang w:val="en-IE"/>
        </w:rPr>
        <w:t>.</w:t>
      </w:r>
      <w:r w:rsidR="00AB1212">
        <w:rPr>
          <w:rFonts w:ascii="Times New Roman" w:hAnsi="Times New Roman" w:cs="Times New Roman"/>
          <w:i/>
          <w:iCs/>
          <w:color w:val="0070C0"/>
          <w:sz w:val="24"/>
          <w:szCs w:val="24"/>
          <w:lang w:val="en-IE"/>
        </w:rPr>
        <w:t xml:space="preserve"> </w:t>
      </w:r>
      <w:r w:rsidR="00AB1212" w:rsidRPr="00AB1212">
        <w:rPr>
          <w:rFonts w:ascii="Times New Roman" w:hAnsi="Times New Roman" w:cs="Times New Roman"/>
          <w:i/>
          <w:iCs/>
          <w:color w:val="0070C0"/>
          <w:sz w:val="24"/>
          <w:szCs w:val="24"/>
          <w:lang w:val="en-IE"/>
        </w:rPr>
        <w:t xml:space="preserve">It is recommended that Member States pursue a methodology to calculate </w:t>
      </w:r>
      <w:proofErr w:type="gramStart"/>
      <w:r w:rsidR="00AB1212" w:rsidRPr="00AB1212">
        <w:rPr>
          <w:rFonts w:ascii="Times New Roman" w:hAnsi="Times New Roman" w:cs="Times New Roman"/>
          <w:i/>
          <w:iCs/>
          <w:color w:val="0070C0"/>
          <w:sz w:val="24"/>
          <w:szCs w:val="24"/>
          <w:lang w:val="en-IE"/>
        </w:rPr>
        <w:t>an</w:t>
      </w:r>
      <w:proofErr w:type="gramEnd"/>
      <w:r w:rsidR="00AB1212" w:rsidRPr="00AB1212">
        <w:rPr>
          <w:rFonts w:ascii="Times New Roman" w:hAnsi="Times New Roman" w:cs="Times New Roman"/>
          <w:i/>
          <w:iCs/>
          <w:color w:val="0070C0"/>
          <w:sz w:val="24"/>
          <w:szCs w:val="24"/>
          <w:lang w:val="en-IE"/>
        </w:rPr>
        <w:t xml:space="preserve"> primary energy use in line with the energy performance of buildings as described in Annex I. To this end, when measured data is used, Member States should ensure that these are corrected for climate, behaviour, and aligned to the scope of the energy performance as described in Annex I (e.g. energy used for cooking should be excluded).</w:t>
      </w:r>
    </w:p>
    <w:p w14:paraId="51909C85" w14:textId="77777777" w:rsidR="00783E9D" w:rsidRDefault="00783E9D" w:rsidP="00783E9D">
      <w:pPr>
        <w:pStyle w:val="ListParagraph"/>
        <w:jc w:val="both"/>
        <w:rPr>
          <w:rFonts w:ascii="Times New Roman" w:hAnsi="Times New Roman" w:cs="Times New Roman"/>
          <w:i/>
          <w:iCs/>
          <w:color w:val="0070C0"/>
          <w:sz w:val="24"/>
          <w:szCs w:val="24"/>
          <w:lang w:val="en-IE"/>
        </w:rPr>
      </w:pPr>
    </w:p>
    <w:p w14:paraId="0654AC44" w14:textId="2C102C54" w:rsidR="0088335C" w:rsidRDefault="00AB1212" w:rsidP="0055483D">
      <w:pPr>
        <w:pStyle w:val="ListParagraph"/>
        <w:ind w:firstLine="696"/>
        <w:jc w:val="both"/>
        <w:rPr>
          <w:rFonts w:ascii="Times New Roman" w:hAnsi="Times New Roman" w:cs="Times New Roman"/>
          <w:i/>
          <w:iCs/>
          <w:color w:val="0070C0"/>
          <w:sz w:val="24"/>
          <w:szCs w:val="24"/>
          <w:lang w:val="en-IE"/>
        </w:rPr>
      </w:pPr>
      <w:r>
        <w:rPr>
          <w:rFonts w:ascii="Times New Roman" w:hAnsi="Times New Roman" w:cs="Times New Roman"/>
          <w:i/>
          <w:iCs/>
          <w:color w:val="0070C0"/>
          <w:sz w:val="24"/>
          <w:szCs w:val="24"/>
          <w:lang w:val="en-IE"/>
        </w:rPr>
        <w:t>Examples of approaches that can be used are presented below:</w:t>
      </w:r>
    </w:p>
    <w:p w14:paraId="7961644C" w14:textId="6477BDDA" w:rsidR="0088335C" w:rsidRDefault="0088335C" w:rsidP="00954C3A">
      <w:pPr>
        <w:pStyle w:val="ListParagraph"/>
        <w:numPr>
          <w:ilvl w:val="2"/>
          <w:numId w:val="2"/>
        </w:numPr>
        <w:jc w:val="both"/>
        <w:rPr>
          <w:rFonts w:ascii="Times New Roman" w:hAnsi="Times New Roman" w:cs="Times New Roman"/>
          <w:i/>
          <w:iCs/>
          <w:color w:val="0070C0"/>
          <w:sz w:val="24"/>
          <w:szCs w:val="24"/>
          <w:lang w:val="en-IE"/>
        </w:rPr>
      </w:pPr>
      <w:r w:rsidRPr="00783E9D">
        <w:rPr>
          <w:rFonts w:ascii="Times New Roman" w:hAnsi="Times New Roman" w:cs="Times New Roman"/>
          <w:b/>
          <w:bCs/>
          <w:i/>
          <w:iCs/>
          <w:color w:val="0070C0"/>
          <w:sz w:val="24"/>
          <w:szCs w:val="24"/>
          <w:lang w:val="en-IE"/>
        </w:rPr>
        <w:t>a statistical</w:t>
      </w:r>
      <w:r>
        <w:rPr>
          <w:rFonts w:ascii="Times New Roman" w:hAnsi="Times New Roman" w:cs="Times New Roman"/>
          <w:i/>
          <w:iCs/>
          <w:color w:val="0070C0"/>
          <w:sz w:val="24"/>
          <w:szCs w:val="24"/>
          <w:lang w:val="en-IE"/>
        </w:rPr>
        <w:t xml:space="preserve"> approach such as</w:t>
      </w:r>
      <w:r w:rsidR="00DC4011">
        <w:rPr>
          <w:rFonts w:ascii="Times New Roman" w:hAnsi="Times New Roman" w:cs="Times New Roman"/>
          <w:i/>
          <w:iCs/>
          <w:color w:val="0070C0"/>
          <w:sz w:val="24"/>
          <w:szCs w:val="24"/>
          <w:lang w:val="en-IE"/>
        </w:rPr>
        <w:t>:</w:t>
      </w:r>
    </w:p>
    <w:p w14:paraId="2851AF46" w14:textId="77777777" w:rsidR="0088335C" w:rsidRDefault="0088335C" w:rsidP="00954C3A">
      <w:pPr>
        <w:pStyle w:val="ListParagraph"/>
        <w:numPr>
          <w:ilvl w:val="3"/>
          <w:numId w:val="2"/>
        </w:numPr>
        <w:jc w:val="both"/>
        <w:rPr>
          <w:rFonts w:ascii="Times New Roman" w:hAnsi="Times New Roman" w:cs="Times New Roman"/>
          <w:i/>
          <w:iCs/>
          <w:color w:val="0070C0"/>
          <w:sz w:val="24"/>
          <w:szCs w:val="24"/>
          <w:lang w:val="en-IE"/>
        </w:rPr>
      </w:pPr>
      <w:r>
        <w:rPr>
          <w:rFonts w:ascii="Times New Roman" w:hAnsi="Times New Roman" w:cs="Times New Roman"/>
          <w:i/>
          <w:iCs/>
          <w:color w:val="0070C0"/>
          <w:sz w:val="24"/>
          <w:szCs w:val="24"/>
          <w:lang w:val="en-IE"/>
        </w:rPr>
        <w:t xml:space="preserve">Starting from </w:t>
      </w:r>
      <w:r w:rsidRPr="00172AA8">
        <w:rPr>
          <w:rFonts w:ascii="Times New Roman" w:hAnsi="Times New Roman" w:cs="Times New Roman"/>
          <w:b/>
          <w:bCs/>
          <w:i/>
          <w:iCs/>
          <w:color w:val="0070C0"/>
          <w:sz w:val="24"/>
          <w:szCs w:val="24"/>
          <w:lang w:val="en-IE"/>
        </w:rPr>
        <w:t>final energy consumption</w:t>
      </w:r>
      <w:r>
        <w:rPr>
          <w:rFonts w:ascii="Times New Roman" w:hAnsi="Times New Roman" w:cs="Times New Roman"/>
          <w:i/>
          <w:iCs/>
          <w:color w:val="0070C0"/>
          <w:sz w:val="24"/>
          <w:szCs w:val="24"/>
          <w:lang w:val="en-IE"/>
        </w:rPr>
        <w:t xml:space="preserve"> as reported in ESTAT and other national statistics:</w:t>
      </w:r>
    </w:p>
    <w:p w14:paraId="60BDC70D" w14:textId="2763BABB" w:rsidR="0088335C" w:rsidRDefault="0088335C" w:rsidP="00954C3A">
      <w:pPr>
        <w:pStyle w:val="ListParagraph"/>
        <w:numPr>
          <w:ilvl w:val="4"/>
          <w:numId w:val="2"/>
        </w:numPr>
        <w:jc w:val="both"/>
        <w:rPr>
          <w:rFonts w:ascii="Times New Roman" w:hAnsi="Times New Roman" w:cs="Times New Roman"/>
          <w:i/>
          <w:iCs/>
          <w:color w:val="0070C0"/>
          <w:sz w:val="24"/>
          <w:szCs w:val="24"/>
          <w:lang w:val="en-IE"/>
        </w:rPr>
      </w:pPr>
      <w:r w:rsidRPr="004855FF">
        <w:rPr>
          <w:rFonts w:ascii="Times New Roman" w:hAnsi="Times New Roman" w:cs="Times New Roman"/>
          <w:b/>
          <w:bCs/>
          <w:i/>
          <w:iCs/>
          <w:color w:val="0070C0"/>
          <w:sz w:val="24"/>
          <w:szCs w:val="24"/>
          <w:lang w:val="en-IE"/>
        </w:rPr>
        <w:t>Residential</w:t>
      </w:r>
      <w:r w:rsidRPr="004855FF">
        <w:rPr>
          <w:rFonts w:ascii="Times New Roman" w:hAnsi="Times New Roman" w:cs="Times New Roman"/>
          <w:i/>
          <w:iCs/>
          <w:color w:val="0070C0"/>
          <w:sz w:val="24"/>
          <w:szCs w:val="24"/>
          <w:lang w:val="en-IE"/>
        </w:rPr>
        <w:t xml:space="preserve">: </w:t>
      </w:r>
      <w:r w:rsidR="000A3CB0">
        <w:rPr>
          <w:rFonts w:ascii="Times New Roman" w:hAnsi="Times New Roman" w:cs="Times New Roman"/>
          <w:i/>
          <w:iCs/>
          <w:color w:val="0070C0"/>
          <w:sz w:val="24"/>
          <w:szCs w:val="24"/>
          <w:lang w:val="en-IE"/>
        </w:rPr>
        <w:t xml:space="preserve">using the </w:t>
      </w:r>
      <w:r w:rsidRPr="000A3CB0">
        <w:rPr>
          <w:rFonts w:ascii="Times New Roman" w:hAnsi="Times New Roman" w:cs="Times New Roman"/>
          <w:b/>
          <w:bCs/>
          <w:i/>
          <w:iCs/>
          <w:color w:val="0070C0"/>
          <w:sz w:val="24"/>
          <w:szCs w:val="24"/>
          <w:lang w:val="en-IE"/>
        </w:rPr>
        <w:t>final energy consumption of households</w:t>
      </w:r>
      <w:r w:rsidRPr="004855FF">
        <w:rPr>
          <w:rFonts w:ascii="Times New Roman" w:hAnsi="Times New Roman" w:cs="Times New Roman"/>
          <w:i/>
          <w:iCs/>
          <w:color w:val="0070C0"/>
          <w:sz w:val="24"/>
          <w:szCs w:val="24"/>
          <w:lang w:val="en-IE"/>
        </w:rPr>
        <w:t xml:space="preserve"> reported by Member States in ESTAT and other national statistics</w:t>
      </w:r>
      <w:r>
        <w:rPr>
          <w:rFonts w:ascii="Times New Roman" w:hAnsi="Times New Roman" w:cs="Times New Roman"/>
          <w:i/>
          <w:iCs/>
          <w:color w:val="0070C0"/>
          <w:sz w:val="24"/>
          <w:szCs w:val="24"/>
          <w:lang w:val="en-IE"/>
        </w:rPr>
        <w:t>.</w:t>
      </w:r>
    </w:p>
    <w:p w14:paraId="6B8A2785" w14:textId="0CC3AFAD" w:rsidR="0088335C" w:rsidRPr="0017567C" w:rsidRDefault="0088335C" w:rsidP="00954C3A">
      <w:pPr>
        <w:pStyle w:val="ListParagraph"/>
        <w:numPr>
          <w:ilvl w:val="4"/>
          <w:numId w:val="2"/>
        </w:numPr>
        <w:jc w:val="both"/>
        <w:rPr>
          <w:rFonts w:ascii="Times New Roman" w:hAnsi="Times New Roman" w:cs="Times New Roman"/>
          <w:i/>
          <w:iCs/>
          <w:color w:val="0070C0"/>
          <w:sz w:val="24"/>
          <w:szCs w:val="24"/>
          <w:lang w:val="en-IE"/>
        </w:rPr>
      </w:pPr>
      <w:r w:rsidRPr="0017567C">
        <w:rPr>
          <w:rFonts w:ascii="Times New Roman" w:hAnsi="Times New Roman" w:cs="Times New Roman"/>
          <w:b/>
          <w:bCs/>
          <w:i/>
          <w:iCs/>
          <w:color w:val="0070C0"/>
          <w:sz w:val="24"/>
          <w:szCs w:val="24"/>
          <w:lang w:val="en-IE"/>
        </w:rPr>
        <w:t xml:space="preserve">Non-residential: </w:t>
      </w:r>
      <w:r w:rsidRPr="0017567C">
        <w:rPr>
          <w:rFonts w:ascii="Times New Roman" w:hAnsi="Times New Roman" w:cs="Times New Roman"/>
          <w:i/>
          <w:iCs/>
          <w:color w:val="0070C0"/>
          <w:sz w:val="24"/>
          <w:szCs w:val="24"/>
          <w:lang w:val="en-IE"/>
        </w:rPr>
        <w:t xml:space="preserve">the energy balances include the final energy consumption for the </w:t>
      </w:r>
      <w:r w:rsidRPr="0017567C">
        <w:rPr>
          <w:rFonts w:ascii="Times New Roman" w:hAnsi="Times New Roman" w:cs="Times New Roman"/>
          <w:b/>
          <w:bCs/>
          <w:i/>
          <w:iCs/>
          <w:color w:val="0070C0"/>
          <w:sz w:val="24"/>
          <w:szCs w:val="24"/>
          <w:lang w:val="en-IE"/>
        </w:rPr>
        <w:t>services sector</w:t>
      </w:r>
      <w:r w:rsidRPr="0017567C">
        <w:rPr>
          <w:rFonts w:ascii="Times New Roman" w:hAnsi="Times New Roman" w:cs="Times New Roman"/>
          <w:i/>
          <w:iCs/>
          <w:color w:val="0070C0"/>
          <w:sz w:val="24"/>
          <w:szCs w:val="24"/>
          <w:lang w:val="en-IE"/>
        </w:rPr>
        <w:t xml:space="preserve">. To note that </w:t>
      </w:r>
      <w:proofErr w:type="spellStart"/>
      <w:r w:rsidRPr="0017567C">
        <w:rPr>
          <w:rFonts w:ascii="Times New Roman" w:hAnsi="Times New Roman" w:cs="Times New Roman"/>
          <w:i/>
          <w:iCs/>
          <w:color w:val="0070C0"/>
          <w:sz w:val="24"/>
          <w:szCs w:val="24"/>
          <w:lang w:val="en-IE"/>
        </w:rPr>
        <w:t>Odyssee-Mure</w:t>
      </w:r>
      <w:proofErr w:type="spellEnd"/>
      <w:r w:rsidRPr="0017567C">
        <w:rPr>
          <w:rFonts w:ascii="Times New Roman" w:hAnsi="Times New Roman" w:cs="Times New Roman"/>
          <w:i/>
          <w:iCs/>
          <w:color w:val="0070C0"/>
          <w:sz w:val="24"/>
          <w:szCs w:val="24"/>
          <w:lang w:val="en-IE"/>
        </w:rPr>
        <w:t xml:space="preserve"> database provides estimates of final energy consumption in services sector by type of business and energy.</w:t>
      </w:r>
      <w:r w:rsidR="00C01D01">
        <w:rPr>
          <w:rFonts w:ascii="Times New Roman" w:hAnsi="Times New Roman" w:cs="Times New Roman"/>
          <w:i/>
          <w:iCs/>
          <w:color w:val="0070C0"/>
          <w:sz w:val="24"/>
          <w:szCs w:val="24"/>
          <w:lang w:val="en-IE"/>
        </w:rPr>
        <w:t xml:space="preserve"> Some data </w:t>
      </w:r>
      <w:r w:rsidR="003F02FD">
        <w:rPr>
          <w:rFonts w:ascii="Times New Roman" w:hAnsi="Times New Roman" w:cs="Times New Roman"/>
          <w:i/>
          <w:iCs/>
          <w:color w:val="0070C0"/>
          <w:sz w:val="24"/>
          <w:szCs w:val="24"/>
          <w:lang w:val="en-IE"/>
        </w:rPr>
        <w:t>sets</w:t>
      </w:r>
      <w:r w:rsidR="00C01D01">
        <w:rPr>
          <w:rFonts w:ascii="Times New Roman" w:hAnsi="Times New Roman" w:cs="Times New Roman"/>
          <w:i/>
          <w:iCs/>
          <w:color w:val="0070C0"/>
          <w:sz w:val="24"/>
          <w:szCs w:val="24"/>
          <w:lang w:val="en-IE"/>
        </w:rPr>
        <w:t xml:space="preserve"> are also being developed by ESTAT</w:t>
      </w:r>
      <w:r w:rsidR="0055483D">
        <w:rPr>
          <w:rFonts w:ascii="Times New Roman" w:hAnsi="Times New Roman" w:cs="Times New Roman"/>
          <w:i/>
          <w:iCs/>
          <w:color w:val="0070C0"/>
          <w:sz w:val="24"/>
          <w:szCs w:val="24"/>
          <w:lang w:val="en-IE"/>
        </w:rPr>
        <w:t xml:space="preserve"> and will</w:t>
      </w:r>
      <w:r w:rsidR="009A4B45">
        <w:rPr>
          <w:rFonts w:ascii="Times New Roman" w:hAnsi="Times New Roman" w:cs="Times New Roman"/>
          <w:i/>
          <w:iCs/>
          <w:color w:val="0070C0"/>
          <w:sz w:val="24"/>
          <w:szCs w:val="24"/>
          <w:lang w:val="en-IE"/>
        </w:rPr>
        <w:t xml:space="preserve"> be available soon</w:t>
      </w:r>
      <w:r w:rsidR="00C01D01">
        <w:rPr>
          <w:rFonts w:ascii="Times New Roman" w:hAnsi="Times New Roman" w:cs="Times New Roman"/>
          <w:i/>
          <w:iCs/>
          <w:color w:val="0070C0"/>
          <w:sz w:val="24"/>
          <w:szCs w:val="24"/>
          <w:lang w:val="en-IE"/>
        </w:rPr>
        <w:t>.</w:t>
      </w:r>
    </w:p>
    <w:p w14:paraId="2E1B0570" w14:textId="2CF952D6" w:rsidR="0088335C" w:rsidRDefault="0088335C" w:rsidP="00954C3A">
      <w:pPr>
        <w:pStyle w:val="ListParagraph"/>
        <w:numPr>
          <w:ilvl w:val="3"/>
          <w:numId w:val="2"/>
        </w:numPr>
        <w:jc w:val="both"/>
        <w:rPr>
          <w:rFonts w:ascii="Times New Roman" w:hAnsi="Times New Roman" w:cs="Times New Roman"/>
          <w:i/>
          <w:iCs/>
          <w:color w:val="0070C0"/>
          <w:sz w:val="24"/>
          <w:szCs w:val="24"/>
          <w:lang w:val="en-IE"/>
        </w:rPr>
      </w:pPr>
      <w:r w:rsidRPr="004855FF">
        <w:rPr>
          <w:rFonts w:ascii="Times New Roman" w:hAnsi="Times New Roman" w:cs="Times New Roman"/>
          <w:i/>
          <w:iCs/>
          <w:color w:val="0070C0"/>
          <w:sz w:val="24"/>
          <w:szCs w:val="24"/>
          <w:lang w:val="en-IE"/>
        </w:rPr>
        <w:t xml:space="preserve">From this, </w:t>
      </w:r>
      <w:r>
        <w:rPr>
          <w:rFonts w:ascii="Times New Roman" w:hAnsi="Times New Roman" w:cs="Times New Roman"/>
          <w:i/>
          <w:iCs/>
          <w:color w:val="0070C0"/>
          <w:sz w:val="24"/>
          <w:szCs w:val="24"/>
          <w:lang w:val="en-IE"/>
        </w:rPr>
        <w:t xml:space="preserve">MSs </w:t>
      </w:r>
      <w:r w:rsidR="000706F2">
        <w:rPr>
          <w:rFonts w:ascii="Times New Roman" w:hAnsi="Times New Roman" w:cs="Times New Roman"/>
          <w:i/>
          <w:iCs/>
          <w:color w:val="0070C0"/>
          <w:sz w:val="24"/>
          <w:szCs w:val="24"/>
          <w:lang w:val="en-IE"/>
        </w:rPr>
        <w:t>c</w:t>
      </w:r>
      <w:r>
        <w:rPr>
          <w:rFonts w:ascii="Times New Roman" w:hAnsi="Times New Roman" w:cs="Times New Roman"/>
          <w:i/>
          <w:iCs/>
          <w:color w:val="0070C0"/>
          <w:sz w:val="24"/>
          <w:szCs w:val="24"/>
          <w:lang w:val="en-IE"/>
        </w:rPr>
        <w:t xml:space="preserve">ould </w:t>
      </w:r>
      <w:r w:rsidRPr="004855FF">
        <w:rPr>
          <w:rFonts w:ascii="Times New Roman" w:hAnsi="Times New Roman" w:cs="Times New Roman"/>
          <w:i/>
          <w:iCs/>
          <w:color w:val="0070C0"/>
          <w:sz w:val="24"/>
          <w:szCs w:val="24"/>
          <w:lang w:val="en-IE"/>
        </w:rPr>
        <w:t xml:space="preserve">estimate and </w:t>
      </w:r>
      <w:r w:rsidRPr="00172AA8">
        <w:rPr>
          <w:rFonts w:ascii="Times New Roman" w:hAnsi="Times New Roman" w:cs="Times New Roman"/>
          <w:b/>
          <w:bCs/>
          <w:i/>
          <w:iCs/>
          <w:color w:val="0070C0"/>
          <w:sz w:val="24"/>
          <w:szCs w:val="24"/>
          <w:lang w:val="en-IE"/>
        </w:rPr>
        <w:t>deduct the consumption of non-EPBD buildings</w:t>
      </w:r>
      <w:r>
        <w:rPr>
          <w:rFonts w:ascii="Times New Roman" w:hAnsi="Times New Roman" w:cs="Times New Roman"/>
          <w:b/>
          <w:bCs/>
          <w:i/>
          <w:iCs/>
          <w:color w:val="0070C0"/>
          <w:sz w:val="24"/>
          <w:szCs w:val="24"/>
          <w:lang w:val="en-IE"/>
        </w:rPr>
        <w:t xml:space="preserve"> </w:t>
      </w:r>
      <w:r w:rsidRPr="00172AA8">
        <w:rPr>
          <w:rFonts w:ascii="Times New Roman" w:hAnsi="Times New Roman" w:cs="Times New Roman"/>
          <w:i/>
          <w:iCs/>
          <w:color w:val="0070C0"/>
          <w:sz w:val="24"/>
          <w:szCs w:val="24"/>
          <w:lang w:val="en-IE"/>
        </w:rPr>
        <w:t>(if any)</w:t>
      </w:r>
      <w:r w:rsidRPr="00172AA8">
        <w:rPr>
          <w:rFonts w:ascii="Times New Roman" w:hAnsi="Times New Roman" w:cs="Times New Roman"/>
          <w:b/>
          <w:bCs/>
          <w:i/>
          <w:iCs/>
          <w:color w:val="0070C0"/>
          <w:sz w:val="24"/>
          <w:szCs w:val="24"/>
          <w:lang w:val="en-IE"/>
        </w:rPr>
        <w:t xml:space="preserve"> and non</w:t>
      </w:r>
      <w:r w:rsidR="008274C0">
        <w:rPr>
          <w:rFonts w:ascii="Times New Roman" w:hAnsi="Times New Roman" w:cs="Times New Roman"/>
          <w:b/>
          <w:bCs/>
          <w:i/>
          <w:iCs/>
          <w:color w:val="0070C0"/>
          <w:sz w:val="24"/>
          <w:szCs w:val="24"/>
          <w:lang w:val="en-IE"/>
        </w:rPr>
        <w:t>-</w:t>
      </w:r>
      <w:r w:rsidRPr="00172AA8">
        <w:rPr>
          <w:rFonts w:ascii="Times New Roman" w:hAnsi="Times New Roman" w:cs="Times New Roman"/>
          <w:b/>
          <w:bCs/>
          <w:i/>
          <w:iCs/>
          <w:color w:val="0070C0"/>
          <w:sz w:val="24"/>
          <w:szCs w:val="24"/>
          <w:lang w:val="en-IE"/>
        </w:rPr>
        <w:t>EPB end uses</w:t>
      </w:r>
      <w:r>
        <w:rPr>
          <w:rFonts w:ascii="Times New Roman" w:hAnsi="Times New Roman" w:cs="Times New Roman"/>
          <w:i/>
          <w:iCs/>
          <w:color w:val="0070C0"/>
          <w:sz w:val="24"/>
          <w:szCs w:val="24"/>
          <w:lang w:val="en-IE"/>
        </w:rPr>
        <w:t xml:space="preserve"> (such as cooking, </w:t>
      </w:r>
      <w:r>
        <w:rPr>
          <w:rFonts w:ascii="Times New Roman" w:hAnsi="Times New Roman" w:cs="Times New Roman"/>
          <w:i/>
          <w:iCs/>
          <w:color w:val="0070C0"/>
          <w:sz w:val="24"/>
          <w:szCs w:val="24"/>
          <w:lang w:val="en-IE"/>
        </w:rPr>
        <w:lastRenderedPageBreak/>
        <w:t>appliances</w:t>
      </w:r>
      <w:r w:rsidR="004C3049">
        <w:rPr>
          <w:rFonts w:ascii="Times New Roman" w:hAnsi="Times New Roman" w:cs="Times New Roman"/>
          <w:i/>
          <w:iCs/>
          <w:color w:val="0070C0"/>
          <w:sz w:val="24"/>
          <w:szCs w:val="24"/>
          <w:lang w:val="en-IE"/>
        </w:rPr>
        <w:t>)</w:t>
      </w:r>
      <w:r>
        <w:rPr>
          <w:rFonts w:ascii="Times New Roman" w:hAnsi="Times New Roman" w:cs="Times New Roman"/>
          <w:i/>
          <w:iCs/>
          <w:color w:val="0070C0"/>
          <w:sz w:val="24"/>
          <w:szCs w:val="24"/>
          <w:lang w:val="en-IE"/>
        </w:rPr>
        <w:t>.</w:t>
      </w:r>
      <w:r w:rsidR="000706F2">
        <w:rPr>
          <w:rFonts w:ascii="Times New Roman" w:hAnsi="Times New Roman" w:cs="Times New Roman"/>
          <w:i/>
          <w:iCs/>
          <w:color w:val="0070C0"/>
          <w:sz w:val="24"/>
          <w:szCs w:val="24"/>
          <w:lang w:val="en-IE"/>
        </w:rPr>
        <w:t xml:space="preserve"> </w:t>
      </w:r>
      <w:r w:rsidR="00D10A10">
        <w:rPr>
          <w:rFonts w:ascii="Times New Roman" w:hAnsi="Times New Roman" w:cs="Times New Roman"/>
          <w:i/>
          <w:iCs/>
          <w:color w:val="0070C0"/>
          <w:sz w:val="24"/>
          <w:szCs w:val="24"/>
          <w:lang w:val="en-IE"/>
        </w:rPr>
        <w:t>For this MSs can use among other the disaggregation of final energy consumption in household by end-uses</w:t>
      </w:r>
      <w:r w:rsidR="00765C75">
        <w:rPr>
          <w:rStyle w:val="FootnoteReference"/>
          <w:rFonts w:ascii="Times New Roman" w:hAnsi="Times New Roman" w:cs="Times New Roman"/>
          <w:i/>
          <w:iCs/>
          <w:color w:val="0070C0"/>
          <w:sz w:val="24"/>
          <w:szCs w:val="24"/>
          <w:lang w:val="en-IE"/>
        </w:rPr>
        <w:footnoteReference w:id="21"/>
      </w:r>
      <w:r w:rsidR="00D10A10">
        <w:rPr>
          <w:rFonts w:ascii="Times New Roman" w:hAnsi="Times New Roman" w:cs="Times New Roman"/>
          <w:i/>
          <w:iCs/>
          <w:color w:val="0070C0"/>
          <w:sz w:val="24"/>
          <w:szCs w:val="24"/>
          <w:lang w:val="en-IE"/>
        </w:rPr>
        <w:t>.</w:t>
      </w:r>
    </w:p>
    <w:p w14:paraId="5DAC77B9" w14:textId="77777777" w:rsidR="0088335C" w:rsidRPr="007E71F2" w:rsidRDefault="0088335C" w:rsidP="00954C3A">
      <w:pPr>
        <w:pStyle w:val="ListParagraph"/>
        <w:numPr>
          <w:ilvl w:val="3"/>
          <w:numId w:val="2"/>
        </w:numPr>
        <w:jc w:val="both"/>
        <w:rPr>
          <w:rFonts w:ascii="Times New Roman" w:hAnsi="Times New Roman" w:cs="Times New Roman"/>
          <w:i/>
          <w:iCs/>
          <w:color w:val="0070C0"/>
          <w:sz w:val="24"/>
          <w:szCs w:val="24"/>
          <w:lang w:val="en-IE"/>
        </w:rPr>
      </w:pPr>
      <w:r>
        <w:rPr>
          <w:rFonts w:ascii="Times New Roman" w:hAnsi="Times New Roman" w:cs="Times New Roman"/>
          <w:i/>
          <w:iCs/>
          <w:color w:val="0070C0"/>
          <w:sz w:val="24"/>
          <w:szCs w:val="24"/>
          <w:lang w:val="en-IE"/>
        </w:rPr>
        <w:t xml:space="preserve">Apply </w:t>
      </w:r>
      <w:r w:rsidRPr="0074521E">
        <w:rPr>
          <w:rFonts w:ascii="Times New Roman" w:hAnsi="Times New Roman" w:cs="Times New Roman"/>
          <w:b/>
          <w:bCs/>
          <w:i/>
          <w:iCs/>
          <w:color w:val="0070C0"/>
          <w:sz w:val="24"/>
          <w:szCs w:val="24"/>
          <w:lang w:val="en-IE"/>
        </w:rPr>
        <w:t>climate correction.</w:t>
      </w:r>
      <w:r>
        <w:rPr>
          <w:rFonts w:ascii="Times New Roman" w:hAnsi="Times New Roman" w:cs="Times New Roman"/>
          <w:i/>
          <w:iCs/>
          <w:color w:val="0070C0"/>
          <w:sz w:val="24"/>
          <w:szCs w:val="24"/>
          <w:lang w:val="en-IE"/>
        </w:rPr>
        <w:t xml:space="preserve"> An example of climate correction is presented </w:t>
      </w:r>
      <w:r w:rsidRPr="007E71F2">
        <w:rPr>
          <w:rFonts w:ascii="Times New Roman" w:hAnsi="Times New Roman" w:cs="Times New Roman"/>
          <w:i/>
          <w:iCs/>
          <w:color w:val="0070C0"/>
          <w:sz w:val="24"/>
          <w:szCs w:val="24"/>
          <w:lang w:val="en-IE"/>
        </w:rPr>
        <w:t>below:</w:t>
      </w:r>
    </w:p>
    <w:p w14:paraId="3C79CC79" w14:textId="77777777" w:rsidR="0088335C" w:rsidRPr="007E71F2" w:rsidRDefault="0088335C" w:rsidP="00954C3A">
      <w:pPr>
        <w:pStyle w:val="ListParagraph"/>
        <w:numPr>
          <w:ilvl w:val="4"/>
          <w:numId w:val="2"/>
        </w:numPr>
        <w:jc w:val="both"/>
        <w:rPr>
          <w:rFonts w:ascii="Times New Roman" w:hAnsi="Times New Roman" w:cs="Times New Roman"/>
          <w:i/>
          <w:iCs/>
          <w:color w:val="0070C0"/>
          <w:sz w:val="24"/>
          <w:szCs w:val="24"/>
          <w:lang w:val="en-IE"/>
        </w:rPr>
      </w:pPr>
      <w:r w:rsidRPr="007E71F2">
        <w:rPr>
          <w:rFonts w:ascii="Times New Roman" w:hAnsi="Times New Roman" w:cs="Times New Roman"/>
          <w:i/>
          <w:iCs/>
          <w:color w:val="0070C0"/>
          <w:sz w:val="20"/>
          <w:szCs w:val="20"/>
          <w:lang w:val="en-IE"/>
        </w:rPr>
        <w:t>FEC climate corrected = FEC / Climatic factor</w:t>
      </w:r>
    </w:p>
    <w:p w14:paraId="27A616C0" w14:textId="2D7AB92F" w:rsidR="0088335C" w:rsidRPr="007E71F2" w:rsidRDefault="0088335C" w:rsidP="00954C3A">
      <w:pPr>
        <w:pStyle w:val="ListParagraph"/>
        <w:numPr>
          <w:ilvl w:val="4"/>
          <w:numId w:val="2"/>
        </w:numPr>
        <w:jc w:val="both"/>
        <w:rPr>
          <w:rFonts w:ascii="Times New Roman" w:hAnsi="Times New Roman" w:cs="Times New Roman"/>
          <w:i/>
          <w:iCs/>
          <w:color w:val="0070C0"/>
          <w:sz w:val="24"/>
          <w:szCs w:val="24"/>
          <w:lang w:val="en-IE"/>
        </w:rPr>
      </w:pPr>
      <w:r w:rsidRPr="007E71F2">
        <w:rPr>
          <w:rFonts w:ascii="Times New Roman" w:hAnsi="Times New Roman" w:cs="Times New Roman"/>
          <w:i/>
          <w:iCs/>
          <w:color w:val="0070C0"/>
          <w:sz w:val="20"/>
          <w:szCs w:val="20"/>
          <w:lang w:val="en-IE"/>
        </w:rPr>
        <w:t>Climatic factor = HDD</w:t>
      </w:r>
      <w:r w:rsidR="00BF041B" w:rsidRPr="007E71F2">
        <w:rPr>
          <w:rStyle w:val="FootnoteReference"/>
          <w:rFonts w:ascii="Times New Roman" w:hAnsi="Times New Roman" w:cs="Times New Roman"/>
          <w:i/>
          <w:iCs/>
          <w:color w:val="0070C0"/>
          <w:sz w:val="20"/>
          <w:szCs w:val="20"/>
          <w:lang w:val="en-IE"/>
        </w:rPr>
        <w:footnoteReference w:id="22"/>
      </w:r>
      <w:r w:rsidRPr="007E71F2">
        <w:rPr>
          <w:rFonts w:ascii="Times New Roman" w:hAnsi="Times New Roman" w:cs="Times New Roman"/>
          <w:i/>
          <w:iCs/>
          <w:color w:val="0070C0"/>
          <w:sz w:val="20"/>
          <w:szCs w:val="20"/>
          <w:lang w:val="en-IE"/>
        </w:rPr>
        <w:t>/HDD ref period</w:t>
      </w:r>
    </w:p>
    <w:p w14:paraId="29C38098" w14:textId="77777777" w:rsidR="0088335C" w:rsidRPr="007E71F2" w:rsidRDefault="0088335C" w:rsidP="00954C3A">
      <w:pPr>
        <w:pStyle w:val="ListParagraph"/>
        <w:numPr>
          <w:ilvl w:val="4"/>
          <w:numId w:val="2"/>
        </w:numPr>
        <w:jc w:val="both"/>
        <w:rPr>
          <w:rFonts w:ascii="Times New Roman" w:hAnsi="Times New Roman" w:cs="Times New Roman"/>
          <w:i/>
          <w:iCs/>
          <w:color w:val="0070C0"/>
          <w:sz w:val="24"/>
          <w:szCs w:val="24"/>
          <w:lang w:val="en-IE"/>
        </w:rPr>
      </w:pPr>
      <w:r w:rsidRPr="007E71F2">
        <w:rPr>
          <w:rFonts w:ascii="Times New Roman" w:hAnsi="Times New Roman" w:cs="Times New Roman"/>
          <w:i/>
          <w:iCs/>
          <w:color w:val="0070C0"/>
          <w:sz w:val="20"/>
          <w:szCs w:val="20"/>
          <w:lang w:val="en-IE"/>
        </w:rPr>
        <w:t>The reference period is the annual average of HDD of a broad period with available data (i.e. 2000-2022, 2005-2022, etc.)</w:t>
      </w:r>
    </w:p>
    <w:p w14:paraId="4C290D93" w14:textId="77777777" w:rsidR="0088335C" w:rsidRPr="007E71F2" w:rsidRDefault="0088335C" w:rsidP="00954C3A">
      <w:pPr>
        <w:pStyle w:val="ListParagraph"/>
        <w:numPr>
          <w:ilvl w:val="3"/>
          <w:numId w:val="2"/>
        </w:numPr>
        <w:jc w:val="both"/>
        <w:rPr>
          <w:rFonts w:ascii="Times New Roman" w:hAnsi="Times New Roman" w:cs="Times New Roman"/>
          <w:i/>
          <w:iCs/>
          <w:color w:val="0070C0"/>
          <w:sz w:val="24"/>
          <w:szCs w:val="24"/>
          <w:lang w:val="en-IE"/>
        </w:rPr>
      </w:pPr>
      <w:r w:rsidRPr="007E71F2">
        <w:rPr>
          <w:rFonts w:ascii="Times New Roman" w:hAnsi="Times New Roman" w:cs="Times New Roman"/>
          <w:i/>
          <w:iCs/>
          <w:color w:val="0070C0"/>
          <w:sz w:val="24"/>
          <w:szCs w:val="24"/>
          <w:lang w:val="en-IE"/>
        </w:rPr>
        <w:t xml:space="preserve">Apply </w:t>
      </w:r>
      <w:r w:rsidRPr="000706F2">
        <w:rPr>
          <w:rFonts w:ascii="Times New Roman" w:hAnsi="Times New Roman" w:cs="Times New Roman"/>
          <w:b/>
          <w:bCs/>
          <w:i/>
          <w:iCs/>
          <w:color w:val="0070C0"/>
          <w:sz w:val="24"/>
          <w:szCs w:val="24"/>
          <w:lang w:val="en-IE"/>
        </w:rPr>
        <w:t>behaviour corrections</w:t>
      </w:r>
      <w:r w:rsidRPr="007E71F2">
        <w:rPr>
          <w:rFonts w:ascii="Times New Roman" w:hAnsi="Times New Roman" w:cs="Times New Roman"/>
          <w:i/>
          <w:iCs/>
          <w:color w:val="0070C0"/>
          <w:sz w:val="24"/>
          <w:szCs w:val="24"/>
          <w:lang w:val="en-IE"/>
        </w:rPr>
        <w:t>.</w:t>
      </w:r>
    </w:p>
    <w:p w14:paraId="5DFAAFBF" w14:textId="77777777" w:rsidR="0088335C" w:rsidRDefault="0088335C" w:rsidP="00954C3A">
      <w:pPr>
        <w:pStyle w:val="ListParagraph"/>
        <w:numPr>
          <w:ilvl w:val="3"/>
          <w:numId w:val="2"/>
        </w:numPr>
        <w:jc w:val="both"/>
        <w:rPr>
          <w:rFonts w:ascii="Times New Roman" w:hAnsi="Times New Roman" w:cs="Times New Roman"/>
          <w:i/>
          <w:iCs/>
          <w:color w:val="0070C0"/>
          <w:sz w:val="24"/>
          <w:szCs w:val="24"/>
          <w:lang w:val="en-IE"/>
        </w:rPr>
      </w:pPr>
      <w:r w:rsidRPr="00F84113">
        <w:rPr>
          <w:rFonts w:ascii="Times New Roman" w:hAnsi="Times New Roman" w:cs="Times New Roman"/>
          <w:b/>
          <w:bCs/>
          <w:i/>
          <w:iCs/>
          <w:color w:val="0070C0"/>
          <w:sz w:val="24"/>
          <w:szCs w:val="24"/>
          <w:lang w:val="en-IE"/>
        </w:rPr>
        <w:t>Translate the result into primary energy consumption</w:t>
      </w:r>
      <w:r>
        <w:rPr>
          <w:rFonts w:ascii="Times New Roman" w:hAnsi="Times New Roman" w:cs="Times New Roman"/>
          <w:i/>
          <w:iCs/>
          <w:color w:val="0070C0"/>
          <w:sz w:val="24"/>
          <w:szCs w:val="24"/>
          <w:lang w:val="en-IE"/>
        </w:rPr>
        <w:t xml:space="preserve"> </w:t>
      </w:r>
      <w:r w:rsidRPr="2C6D1FE5">
        <w:rPr>
          <w:rFonts w:ascii="Times New Roman" w:hAnsi="Times New Roman" w:cs="Times New Roman"/>
          <w:i/>
          <w:iCs/>
          <w:color w:val="0070C0"/>
          <w:sz w:val="24"/>
          <w:szCs w:val="24"/>
          <w:lang w:val="en-IE"/>
        </w:rPr>
        <w:t xml:space="preserve">by applying the corresponding </w:t>
      </w:r>
      <w:r w:rsidRPr="00F84113">
        <w:rPr>
          <w:rFonts w:ascii="Times New Roman" w:hAnsi="Times New Roman" w:cs="Times New Roman"/>
          <w:b/>
          <w:bCs/>
          <w:i/>
          <w:iCs/>
          <w:color w:val="0070C0"/>
          <w:sz w:val="24"/>
          <w:szCs w:val="24"/>
          <w:lang w:val="en-IE"/>
        </w:rPr>
        <w:t>primary energy factors</w:t>
      </w:r>
      <w:r w:rsidRPr="2C6D1FE5">
        <w:rPr>
          <w:rFonts w:ascii="Times New Roman" w:hAnsi="Times New Roman" w:cs="Times New Roman"/>
          <w:i/>
          <w:iCs/>
          <w:color w:val="0070C0"/>
          <w:sz w:val="24"/>
          <w:szCs w:val="24"/>
          <w:lang w:val="en-IE"/>
        </w:rPr>
        <w:t xml:space="preserve"> as defined at national level such as for the cost optimal calculation methodology.</w:t>
      </w:r>
    </w:p>
    <w:p w14:paraId="0EAA242D" w14:textId="69450567" w:rsidR="0088335C" w:rsidRPr="000975AD" w:rsidRDefault="0088335C" w:rsidP="00954C3A">
      <w:pPr>
        <w:pStyle w:val="ListParagraph"/>
        <w:numPr>
          <w:ilvl w:val="2"/>
          <w:numId w:val="2"/>
        </w:numPr>
        <w:jc w:val="both"/>
        <w:rPr>
          <w:rFonts w:ascii="Times New Roman" w:hAnsi="Times New Roman" w:cs="Times New Roman"/>
          <w:i/>
          <w:iCs/>
          <w:color w:val="0070C0"/>
          <w:sz w:val="24"/>
          <w:szCs w:val="24"/>
          <w:lang w:val="en-IE"/>
        </w:rPr>
      </w:pPr>
      <w:r w:rsidRPr="000975AD">
        <w:rPr>
          <w:rFonts w:ascii="Times New Roman" w:hAnsi="Times New Roman" w:cs="Times New Roman"/>
          <w:i/>
          <w:iCs/>
          <w:color w:val="0070C0"/>
          <w:sz w:val="24"/>
          <w:szCs w:val="24"/>
          <w:lang w:val="en-IE"/>
        </w:rPr>
        <w:t xml:space="preserve">a </w:t>
      </w:r>
      <w:r w:rsidRPr="000975AD">
        <w:rPr>
          <w:rFonts w:ascii="Times New Roman" w:hAnsi="Times New Roman" w:cs="Times New Roman"/>
          <w:b/>
          <w:bCs/>
          <w:i/>
          <w:iCs/>
          <w:color w:val="0070C0"/>
          <w:sz w:val="24"/>
          <w:szCs w:val="24"/>
          <w:lang w:val="en-IE"/>
        </w:rPr>
        <w:t xml:space="preserve">model-based </w:t>
      </w:r>
      <w:r>
        <w:rPr>
          <w:rFonts w:ascii="Times New Roman" w:hAnsi="Times New Roman" w:cs="Times New Roman"/>
          <w:b/>
          <w:bCs/>
          <w:i/>
          <w:iCs/>
          <w:color w:val="0070C0"/>
          <w:sz w:val="24"/>
          <w:szCs w:val="24"/>
          <w:lang w:val="en-IE"/>
        </w:rPr>
        <w:t>approach</w:t>
      </w:r>
      <w:r w:rsidRPr="000975AD">
        <w:rPr>
          <w:rFonts w:ascii="Times New Roman" w:hAnsi="Times New Roman" w:cs="Times New Roman"/>
          <w:i/>
          <w:iCs/>
          <w:color w:val="0070C0"/>
          <w:sz w:val="24"/>
          <w:szCs w:val="24"/>
          <w:lang w:val="en-IE"/>
        </w:rPr>
        <w:t>, e.g</w:t>
      </w:r>
      <w:r w:rsidR="00014EE9">
        <w:rPr>
          <w:rFonts w:ascii="Times New Roman" w:hAnsi="Times New Roman" w:cs="Times New Roman"/>
          <w:i/>
          <w:iCs/>
          <w:color w:val="0070C0"/>
          <w:sz w:val="24"/>
          <w:szCs w:val="24"/>
          <w:lang w:val="en-IE"/>
        </w:rPr>
        <w:t>.</w:t>
      </w:r>
      <w:r w:rsidRPr="000975AD">
        <w:rPr>
          <w:rFonts w:ascii="Times New Roman" w:hAnsi="Times New Roman" w:cs="Times New Roman"/>
          <w:i/>
          <w:iCs/>
          <w:color w:val="0070C0"/>
          <w:sz w:val="24"/>
          <w:szCs w:val="24"/>
          <w:lang w:val="en-IE"/>
        </w:rPr>
        <w:t xml:space="preserve"> building energy modelling using reference building to estimate typical energy demand</w:t>
      </w:r>
      <w:r>
        <w:rPr>
          <w:rFonts w:ascii="Times New Roman" w:hAnsi="Times New Roman" w:cs="Times New Roman"/>
          <w:i/>
          <w:iCs/>
          <w:color w:val="0070C0"/>
          <w:sz w:val="24"/>
          <w:szCs w:val="24"/>
          <w:lang w:val="en-IE"/>
        </w:rPr>
        <w:t xml:space="preserve"> (</w:t>
      </w:r>
      <w:r w:rsidR="00FE44CB">
        <w:rPr>
          <w:rFonts w:ascii="Times New Roman" w:hAnsi="Times New Roman" w:cs="Times New Roman"/>
          <w:i/>
          <w:iCs/>
          <w:color w:val="0070C0"/>
          <w:sz w:val="24"/>
          <w:szCs w:val="24"/>
          <w:lang w:val="en-IE"/>
        </w:rPr>
        <w:t xml:space="preserve">for instance, </w:t>
      </w:r>
      <w:r>
        <w:rPr>
          <w:rFonts w:ascii="Times New Roman" w:hAnsi="Times New Roman" w:cs="Times New Roman"/>
          <w:i/>
          <w:iCs/>
          <w:color w:val="0070C0"/>
          <w:sz w:val="24"/>
          <w:szCs w:val="24"/>
          <w:lang w:val="en-IE"/>
        </w:rPr>
        <w:t>based on the cost-optimal methodology implementation) or using issued EPCs</w:t>
      </w:r>
      <w:r w:rsidRPr="000975AD">
        <w:rPr>
          <w:rFonts w:ascii="Times New Roman" w:hAnsi="Times New Roman" w:cs="Times New Roman"/>
          <w:i/>
          <w:iCs/>
          <w:color w:val="0070C0"/>
          <w:sz w:val="24"/>
          <w:szCs w:val="24"/>
          <w:lang w:val="en-IE"/>
        </w:rPr>
        <w:t xml:space="preserve"> and extrapolate at higher scale using building stock databases</w:t>
      </w:r>
      <w:r w:rsidR="00445DCD">
        <w:rPr>
          <w:rFonts w:ascii="Times New Roman" w:hAnsi="Times New Roman" w:cs="Times New Roman"/>
          <w:i/>
          <w:iCs/>
          <w:color w:val="0070C0"/>
          <w:sz w:val="24"/>
          <w:szCs w:val="24"/>
          <w:lang w:val="en-IE"/>
        </w:rPr>
        <w:t>, or a combination of these approaches.</w:t>
      </w:r>
      <w:r>
        <w:rPr>
          <w:rFonts w:ascii="Times New Roman" w:hAnsi="Times New Roman" w:cs="Times New Roman"/>
          <w:i/>
          <w:iCs/>
          <w:color w:val="0070C0"/>
          <w:sz w:val="24"/>
          <w:szCs w:val="24"/>
          <w:lang w:val="en-IE"/>
        </w:rPr>
        <w:t xml:space="preserve"> </w:t>
      </w:r>
      <w:r w:rsidRPr="000975AD">
        <w:rPr>
          <w:rFonts w:ascii="Times New Roman" w:hAnsi="Times New Roman" w:cs="Times New Roman"/>
          <w:i/>
          <w:iCs/>
          <w:color w:val="0070C0"/>
          <w:sz w:val="24"/>
          <w:szCs w:val="24"/>
          <w:lang w:val="en-IE"/>
        </w:rPr>
        <w:t xml:space="preserve">In all cases, MSs </w:t>
      </w:r>
      <w:r w:rsidR="000E4C15">
        <w:rPr>
          <w:rFonts w:ascii="Times New Roman" w:hAnsi="Times New Roman" w:cs="Times New Roman"/>
          <w:i/>
          <w:iCs/>
          <w:color w:val="0070C0"/>
          <w:sz w:val="24"/>
          <w:szCs w:val="24"/>
          <w:lang w:val="en-IE"/>
        </w:rPr>
        <w:t>must</w:t>
      </w:r>
      <w:r w:rsidRPr="000975AD">
        <w:rPr>
          <w:rFonts w:ascii="Times New Roman" w:hAnsi="Times New Roman" w:cs="Times New Roman"/>
          <w:i/>
          <w:iCs/>
          <w:color w:val="0070C0"/>
          <w:sz w:val="24"/>
          <w:szCs w:val="24"/>
          <w:lang w:val="en-IE"/>
        </w:rPr>
        <w:t xml:space="preserve"> indicate the underlying assumptions. </w:t>
      </w:r>
    </w:p>
    <w:p w14:paraId="617D61FE" w14:textId="2562201A" w:rsidR="008C77EC" w:rsidRDefault="008C77EC" w:rsidP="000E7467">
      <w:pPr>
        <w:pStyle w:val="ListParagraph"/>
        <w:spacing w:line="240" w:lineRule="auto"/>
        <w:ind w:left="1440"/>
        <w:jc w:val="both"/>
        <w:rPr>
          <w:rFonts w:ascii="Times New Roman" w:hAnsi="Times New Roman" w:cs="Times New Roman"/>
          <w:i/>
          <w:iCs/>
          <w:color w:val="0070C0"/>
          <w:sz w:val="24"/>
          <w:szCs w:val="24"/>
          <w:lang w:val="en-IE"/>
        </w:rPr>
      </w:pPr>
    </w:p>
    <w:p w14:paraId="3BD4CC88" w14:textId="46CDDBF1" w:rsidR="00E137E1" w:rsidRDefault="00E137E1" w:rsidP="00954C3A">
      <w:pPr>
        <w:pStyle w:val="ListParagraph"/>
        <w:numPr>
          <w:ilvl w:val="1"/>
          <w:numId w:val="2"/>
        </w:numPr>
        <w:spacing w:line="240" w:lineRule="auto"/>
        <w:jc w:val="both"/>
        <w:rPr>
          <w:rFonts w:ascii="Times New Roman" w:hAnsi="Times New Roman" w:cs="Times New Roman"/>
          <w:sz w:val="24"/>
          <w:szCs w:val="24"/>
          <w:lang w:val="en-IE"/>
        </w:rPr>
      </w:pPr>
      <w:r w:rsidRPr="6C946464">
        <w:rPr>
          <w:rFonts w:ascii="Times New Roman" w:hAnsi="Times New Roman" w:cs="Times New Roman"/>
          <w:sz w:val="24"/>
          <w:szCs w:val="24"/>
          <w:lang w:val="en-IE"/>
        </w:rPr>
        <w:t>per end use</w:t>
      </w:r>
      <w:r w:rsidR="005259B6">
        <w:rPr>
          <w:rFonts w:ascii="Times New Roman" w:hAnsi="Times New Roman" w:cs="Times New Roman"/>
          <w:sz w:val="24"/>
          <w:szCs w:val="24"/>
          <w:lang w:val="en-IE"/>
        </w:rPr>
        <w:t>:</w:t>
      </w:r>
    </w:p>
    <w:p w14:paraId="5F5DF040" w14:textId="1D5F8A15" w:rsidR="001247AD" w:rsidRDefault="006033F1" w:rsidP="00542671">
      <w:pPr>
        <w:spacing w:line="240" w:lineRule="auto"/>
        <w:ind w:left="1416"/>
        <w:jc w:val="both"/>
        <w:rPr>
          <w:rFonts w:ascii="Times New Roman" w:hAnsi="Times New Roman" w:cs="Times New Roman"/>
          <w:i/>
          <w:iCs/>
          <w:color w:val="0070C0"/>
          <w:sz w:val="24"/>
          <w:szCs w:val="24"/>
          <w:lang w:val="en-IE"/>
        </w:rPr>
      </w:pPr>
      <w:r w:rsidRPr="006033F1">
        <w:rPr>
          <w:rFonts w:ascii="Times New Roman" w:hAnsi="Times New Roman" w:cs="Times New Roman"/>
          <w:i/>
          <w:iCs/>
          <w:color w:val="0070C0"/>
          <w:sz w:val="24"/>
          <w:szCs w:val="24"/>
          <w:lang w:val="en-IE"/>
        </w:rPr>
        <w:t xml:space="preserve">MSs </w:t>
      </w:r>
      <w:r w:rsidR="0088335C">
        <w:rPr>
          <w:rFonts w:ascii="Times New Roman" w:hAnsi="Times New Roman" w:cs="Times New Roman"/>
          <w:i/>
          <w:iCs/>
          <w:color w:val="0070C0"/>
          <w:sz w:val="24"/>
          <w:szCs w:val="24"/>
          <w:lang w:val="en-IE"/>
        </w:rPr>
        <w:t>sh</w:t>
      </w:r>
      <w:r w:rsidR="00B947BA">
        <w:rPr>
          <w:rFonts w:ascii="Times New Roman" w:hAnsi="Times New Roman" w:cs="Times New Roman"/>
          <w:i/>
          <w:iCs/>
          <w:color w:val="0070C0"/>
          <w:sz w:val="24"/>
          <w:szCs w:val="24"/>
          <w:lang w:val="en-IE"/>
        </w:rPr>
        <w:t>ould</w:t>
      </w:r>
      <w:r w:rsidRPr="006033F1">
        <w:rPr>
          <w:rFonts w:ascii="Times New Roman" w:hAnsi="Times New Roman" w:cs="Times New Roman"/>
          <w:i/>
          <w:iCs/>
          <w:color w:val="0070C0"/>
          <w:sz w:val="24"/>
          <w:szCs w:val="24"/>
          <w:lang w:val="en-IE"/>
        </w:rPr>
        <w:t xml:space="preserve"> </w:t>
      </w:r>
      <w:r>
        <w:rPr>
          <w:rFonts w:ascii="Times New Roman" w:hAnsi="Times New Roman" w:cs="Times New Roman"/>
          <w:i/>
          <w:iCs/>
          <w:color w:val="0070C0"/>
          <w:sz w:val="24"/>
          <w:szCs w:val="24"/>
          <w:lang w:val="en-IE"/>
        </w:rPr>
        <w:t>disaggregate the primary and final energy consumptions per end</w:t>
      </w:r>
      <w:r w:rsidR="0076703B">
        <w:rPr>
          <w:rFonts w:ascii="Times New Roman" w:hAnsi="Times New Roman" w:cs="Times New Roman"/>
          <w:i/>
          <w:iCs/>
          <w:color w:val="0070C0"/>
          <w:sz w:val="24"/>
          <w:szCs w:val="24"/>
          <w:lang w:val="en-IE"/>
        </w:rPr>
        <w:t xml:space="preserve">-use in the scope of the EPBD (cf. </w:t>
      </w:r>
      <w:r w:rsidR="0052044B">
        <w:rPr>
          <w:rFonts w:ascii="Times New Roman" w:hAnsi="Times New Roman" w:cs="Times New Roman"/>
          <w:i/>
          <w:iCs/>
          <w:color w:val="0070C0"/>
          <w:sz w:val="24"/>
          <w:szCs w:val="24"/>
          <w:lang w:val="en-IE"/>
        </w:rPr>
        <w:t>A</w:t>
      </w:r>
      <w:r w:rsidR="0076703B">
        <w:rPr>
          <w:rFonts w:ascii="Times New Roman" w:hAnsi="Times New Roman" w:cs="Times New Roman"/>
          <w:i/>
          <w:iCs/>
          <w:color w:val="0070C0"/>
          <w:sz w:val="24"/>
          <w:szCs w:val="24"/>
          <w:lang w:val="en-IE"/>
        </w:rPr>
        <w:t>nnex I)</w:t>
      </w:r>
      <w:r w:rsidR="00D6369A">
        <w:rPr>
          <w:rFonts w:ascii="Times New Roman" w:hAnsi="Times New Roman" w:cs="Times New Roman"/>
          <w:i/>
          <w:iCs/>
          <w:color w:val="0070C0"/>
          <w:sz w:val="24"/>
          <w:szCs w:val="24"/>
          <w:lang w:val="en-IE"/>
        </w:rPr>
        <w:t>. The total value</w:t>
      </w:r>
      <w:r w:rsidR="00637262">
        <w:rPr>
          <w:rFonts w:ascii="Times New Roman" w:hAnsi="Times New Roman" w:cs="Times New Roman"/>
          <w:i/>
          <w:iCs/>
          <w:color w:val="0070C0"/>
          <w:sz w:val="24"/>
          <w:szCs w:val="24"/>
          <w:lang w:val="en-IE"/>
        </w:rPr>
        <w:t>s</w:t>
      </w:r>
      <w:r w:rsidR="00D6369A">
        <w:rPr>
          <w:rFonts w:ascii="Times New Roman" w:hAnsi="Times New Roman" w:cs="Times New Roman"/>
          <w:i/>
          <w:iCs/>
          <w:color w:val="0070C0"/>
          <w:sz w:val="24"/>
          <w:szCs w:val="24"/>
          <w:lang w:val="en-IE"/>
        </w:rPr>
        <w:t xml:space="preserve"> </w:t>
      </w:r>
      <w:r w:rsidR="00C36D38">
        <w:rPr>
          <w:rFonts w:ascii="Times New Roman" w:hAnsi="Times New Roman" w:cs="Times New Roman"/>
          <w:i/>
          <w:iCs/>
          <w:color w:val="0070C0"/>
          <w:sz w:val="24"/>
          <w:szCs w:val="24"/>
          <w:lang w:val="en-IE"/>
        </w:rPr>
        <w:t>should</w:t>
      </w:r>
      <w:r w:rsidR="00D6369A" w:rsidRPr="00BB686B">
        <w:rPr>
          <w:rFonts w:ascii="Times New Roman" w:hAnsi="Times New Roman" w:cs="Times New Roman"/>
          <w:b/>
          <w:bCs/>
          <w:i/>
          <w:iCs/>
          <w:color w:val="0070C0"/>
          <w:sz w:val="24"/>
          <w:szCs w:val="24"/>
          <w:lang w:val="en-IE"/>
        </w:rPr>
        <w:t xml:space="preserve"> match the</w:t>
      </w:r>
      <w:r w:rsidR="00282E42">
        <w:rPr>
          <w:rFonts w:ascii="Times New Roman" w:hAnsi="Times New Roman" w:cs="Times New Roman"/>
          <w:b/>
          <w:bCs/>
          <w:i/>
          <w:iCs/>
          <w:color w:val="0070C0"/>
          <w:sz w:val="24"/>
          <w:szCs w:val="24"/>
          <w:lang w:val="en-IE"/>
        </w:rPr>
        <w:t xml:space="preserve"> preceding</w:t>
      </w:r>
      <w:r w:rsidR="00BB686B" w:rsidRPr="00BB686B">
        <w:rPr>
          <w:rFonts w:ascii="Times New Roman" w:hAnsi="Times New Roman" w:cs="Times New Roman"/>
          <w:b/>
          <w:bCs/>
          <w:i/>
          <w:iCs/>
          <w:color w:val="0070C0"/>
          <w:sz w:val="24"/>
          <w:szCs w:val="24"/>
          <w:lang w:val="en-IE"/>
        </w:rPr>
        <w:t xml:space="preserve"> one</w:t>
      </w:r>
      <w:r w:rsidR="006851B8">
        <w:rPr>
          <w:rFonts w:ascii="Times New Roman" w:hAnsi="Times New Roman" w:cs="Times New Roman"/>
          <w:b/>
          <w:bCs/>
          <w:i/>
          <w:iCs/>
          <w:color w:val="0070C0"/>
          <w:sz w:val="24"/>
          <w:szCs w:val="24"/>
          <w:lang w:val="en-IE"/>
        </w:rPr>
        <w:t>s</w:t>
      </w:r>
      <w:r w:rsidR="00BB686B">
        <w:rPr>
          <w:rFonts w:ascii="Times New Roman" w:hAnsi="Times New Roman" w:cs="Times New Roman"/>
          <w:i/>
          <w:iCs/>
          <w:color w:val="0070C0"/>
          <w:sz w:val="24"/>
          <w:szCs w:val="24"/>
          <w:lang w:val="en-IE"/>
        </w:rPr>
        <w:t>.</w:t>
      </w:r>
    </w:p>
    <w:p w14:paraId="6C8D2D37" w14:textId="54A11911" w:rsidR="006E26F2" w:rsidRPr="00B53579" w:rsidRDefault="006E26F2" w:rsidP="006E26F2">
      <w:pPr>
        <w:pStyle w:val="ListParagraph"/>
        <w:spacing w:line="240" w:lineRule="auto"/>
        <w:ind w:left="1416"/>
        <w:jc w:val="both"/>
        <w:rPr>
          <w:rFonts w:ascii="Times New Roman" w:hAnsi="Times New Roman" w:cs="Times New Roman"/>
          <w:i/>
          <w:iCs/>
          <w:color w:val="0070C0"/>
          <w:sz w:val="24"/>
          <w:szCs w:val="24"/>
          <w:lang w:val="en-IE"/>
        </w:rPr>
      </w:pPr>
      <w:r w:rsidRPr="008D1B5B">
        <w:rPr>
          <w:rFonts w:ascii="Times New Roman" w:hAnsi="Times New Roman" w:cs="Times New Roman"/>
          <w:i/>
          <w:iCs/>
          <w:color w:val="0070C0"/>
          <w:sz w:val="24"/>
          <w:szCs w:val="24"/>
          <w:lang w:val="en-IE"/>
        </w:rPr>
        <w:t xml:space="preserve">MSs are invited to report this indicator using a table such as (mirrored in the </w:t>
      </w:r>
      <w:r w:rsidR="002E4288">
        <w:rPr>
          <w:rFonts w:ascii="Times New Roman" w:hAnsi="Times New Roman" w:cs="Times New Roman"/>
          <w:i/>
          <w:iCs/>
          <w:color w:val="0070C0"/>
          <w:sz w:val="24"/>
          <w:szCs w:val="24"/>
          <w:lang w:val="en-IE"/>
        </w:rPr>
        <w:t>spreadsheet</w:t>
      </w:r>
      <w:r w:rsidRPr="008D1B5B">
        <w:rPr>
          <w:rFonts w:ascii="Times New Roman" w:hAnsi="Times New Roman" w:cs="Times New Roman"/>
          <w:i/>
          <w:iCs/>
          <w:color w:val="0070C0"/>
          <w:sz w:val="24"/>
          <w:szCs w:val="24"/>
          <w:lang w:val="en-IE"/>
        </w:rPr>
        <w:t xml:space="preserve"> </w:t>
      </w:r>
      <w:r w:rsidR="00F65ACF">
        <w:rPr>
          <w:rFonts w:ascii="Times New Roman" w:hAnsi="Times New Roman" w:cs="Times New Roman"/>
          <w:i/>
          <w:iCs/>
          <w:color w:val="0070C0"/>
          <w:sz w:val="24"/>
          <w:szCs w:val="24"/>
          <w:lang w:val="en-IE"/>
        </w:rPr>
        <w:t xml:space="preserve">template </w:t>
      </w:r>
      <w:r w:rsidRPr="008D1B5B">
        <w:rPr>
          <w:rFonts w:ascii="Times New Roman" w:hAnsi="Times New Roman" w:cs="Times New Roman"/>
          <w:i/>
          <w:iCs/>
          <w:color w:val="0070C0"/>
          <w:sz w:val="24"/>
          <w:szCs w:val="24"/>
          <w:lang w:val="en-IE"/>
        </w:rPr>
        <w:t>for data collection):</w:t>
      </w:r>
    </w:p>
    <w:p w14:paraId="04F27214" w14:textId="77777777" w:rsidR="003B56E2" w:rsidRDefault="003B56E2" w:rsidP="00542671">
      <w:pPr>
        <w:spacing w:line="240" w:lineRule="auto"/>
        <w:ind w:left="1416"/>
        <w:jc w:val="both"/>
        <w:rPr>
          <w:rFonts w:ascii="Times New Roman" w:hAnsi="Times New Roman" w:cs="Times New Roman"/>
          <w:sz w:val="24"/>
          <w:szCs w:val="24"/>
          <w:lang w:val="en-IE"/>
        </w:rPr>
      </w:pPr>
    </w:p>
    <w:tbl>
      <w:tblPr>
        <w:tblStyle w:val="TableGrid"/>
        <w:tblW w:w="0" w:type="auto"/>
        <w:tblInd w:w="1668" w:type="dxa"/>
        <w:tblLook w:val="04A0" w:firstRow="1" w:lastRow="0" w:firstColumn="1" w:lastColumn="0" w:noHBand="0" w:noVBand="1"/>
      </w:tblPr>
      <w:tblGrid>
        <w:gridCol w:w="2551"/>
        <w:gridCol w:w="2126"/>
        <w:gridCol w:w="2268"/>
      </w:tblGrid>
      <w:tr w:rsidR="005259B6" w:rsidRPr="00963CDB" w14:paraId="0309E7FB" w14:textId="77777777" w:rsidTr="00BB686B">
        <w:tc>
          <w:tcPr>
            <w:tcW w:w="2551" w:type="dxa"/>
            <w:shd w:val="clear" w:color="auto" w:fill="D9D9D9" w:themeFill="background1" w:themeFillShade="D9"/>
          </w:tcPr>
          <w:p w14:paraId="27888046" w14:textId="5600A6DB" w:rsidR="005259B6" w:rsidRPr="005259B6" w:rsidRDefault="005259B6" w:rsidP="005259B6">
            <w:pPr>
              <w:pStyle w:val="ListParagraph"/>
              <w:ind w:left="0"/>
              <w:jc w:val="center"/>
              <w:rPr>
                <w:rFonts w:ascii="Times New Roman" w:hAnsi="Times New Roman" w:cs="Times New Roman"/>
                <w:b/>
                <w:bCs/>
                <w:sz w:val="24"/>
                <w:szCs w:val="24"/>
                <w:lang w:val="en-IE"/>
              </w:rPr>
            </w:pPr>
            <w:r w:rsidRPr="005259B6">
              <w:rPr>
                <w:rFonts w:ascii="Times New Roman" w:hAnsi="Times New Roman" w:cs="Times New Roman"/>
                <w:b/>
                <w:bCs/>
                <w:sz w:val="24"/>
                <w:szCs w:val="24"/>
                <w:lang w:val="en-IE"/>
              </w:rPr>
              <w:t>End use</w:t>
            </w:r>
          </w:p>
        </w:tc>
        <w:tc>
          <w:tcPr>
            <w:tcW w:w="2126" w:type="dxa"/>
            <w:shd w:val="clear" w:color="auto" w:fill="D9D9D9" w:themeFill="background1" w:themeFillShade="D9"/>
          </w:tcPr>
          <w:p w14:paraId="4AE99963" w14:textId="77777777" w:rsidR="005259B6" w:rsidRPr="005259B6" w:rsidRDefault="005259B6" w:rsidP="005259B6">
            <w:pPr>
              <w:pStyle w:val="ListParagraph"/>
              <w:ind w:left="0"/>
              <w:jc w:val="center"/>
              <w:rPr>
                <w:rFonts w:ascii="Times New Roman" w:hAnsi="Times New Roman" w:cs="Times New Roman"/>
                <w:b/>
                <w:bCs/>
                <w:sz w:val="24"/>
                <w:szCs w:val="24"/>
                <w:lang w:val="en-IE"/>
              </w:rPr>
            </w:pPr>
            <w:r w:rsidRPr="005259B6">
              <w:rPr>
                <w:rFonts w:ascii="Times New Roman" w:hAnsi="Times New Roman" w:cs="Times New Roman"/>
                <w:b/>
                <w:bCs/>
                <w:sz w:val="24"/>
                <w:szCs w:val="24"/>
                <w:lang w:val="en-IE"/>
              </w:rPr>
              <w:t>Primary energy consumption in Year X-2</w:t>
            </w:r>
          </w:p>
          <w:p w14:paraId="360C3313" w14:textId="003BCD24" w:rsidR="005259B6" w:rsidRPr="00C62A1D" w:rsidRDefault="005259B6" w:rsidP="005259B6">
            <w:pPr>
              <w:pStyle w:val="ListParagraph"/>
              <w:ind w:left="0"/>
              <w:jc w:val="center"/>
              <w:rPr>
                <w:rFonts w:ascii="Times New Roman" w:hAnsi="Times New Roman" w:cs="Times New Roman"/>
                <w:sz w:val="24"/>
                <w:szCs w:val="24"/>
                <w:lang w:val="en-IE"/>
              </w:rPr>
            </w:pPr>
            <w:proofErr w:type="spellStart"/>
            <w:r w:rsidRPr="00C62A1D">
              <w:rPr>
                <w:rFonts w:ascii="Times New Roman" w:hAnsi="Times New Roman" w:cs="Times New Roman"/>
                <w:sz w:val="24"/>
                <w:szCs w:val="24"/>
                <w:lang w:val="en-IE"/>
              </w:rPr>
              <w:t>ktoe</w:t>
            </w:r>
            <w:proofErr w:type="spellEnd"/>
          </w:p>
        </w:tc>
        <w:tc>
          <w:tcPr>
            <w:tcW w:w="2268" w:type="dxa"/>
            <w:shd w:val="clear" w:color="auto" w:fill="D9D9D9" w:themeFill="background1" w:themeFillShade="D9"/>
          </w:tcPr>
          <w:p w14:paraId="22AE0D19" w14:textId="2262E950" w:rsidR="005259B6" w:rsidRPr="005259B6" w:rsidRDefault="005259B6" w:rsidP="005259B6">
            <w:pPr>
              <w:pStyle w:val="ListParagraph"/>
              <w:ind w:left="0"/>
              <w:jc w:val="center"/>
              <w:rPr>
                <w:rFonts w:ascii="Times New Roman" w:hAnsi="Times New Roman" w:cs="Times New Roman"/>
                <w:b/>
                <w:bCs/>
                <w:sz w:val="24"/>
                <w:szCs w:val="24"/>
                <w:lang w:val="en-IE"/>
              </w:rPr>
            </w:pPr>
            <w:r w:rsidRPr="005259B6">
              <w:rPr>
                <w:rFonts w:ascii="Times New Roman" w:hAnsi="Times New Roman" w:cs="Times New Roman"/>
                <w:b/>
                <w:bCs/>
                <w:sz w:val="24"/>
                <w:szCs w:val="24"/>
                <w:lang w:val="en-IE"/>
              </w:rPr>
              <w:t>Final energy consumption in Year X-2</w:t>
            </w:r>
          </w:p>
          <w:p w14:paraId="0D101F12" w14:textId="0A3949FB" w:rsidR="005259B6" w:rsidRPr="00C62A1D" w:rsidRDefault="005259B6" w:rsidP="005259B6">
            <w:pPr>
              <w:pStyle w:val="ListParagraph"/>
              <w:ind w:left="0"/>
              <w:jc w:val="center"/>
              <w:rPr>
                <w:rFonts w:ascii="Times New Roman" w:hAnsi="Times New Roman" w:cs="Times New Roman"/>
                <w:sz w:val="24"/>
                <w:szCs w:val="24"/>
                <w:lang w:val="en-IE"/>
              </w:rPr>
            </w:pPr>
            <w:proofErr w:type="spellStart"/>
            <w:r w:rsidRPr="00C62A1D">
              <w:rPr>
                <w:rFonts w:ascii="Times New Roman" w:hAnsi="Times New Roman" w:cs="Times New Roman"/>
                <w:sz w:val="24"/>
                <w:szCs w:val="24"/>
                <w:lang w:val="en-IE"/>
              </w:rPr>
              <w:t>ktoe</w:t>
            </w:r>
            <w:proofErr w:type="spellEnd"/>
          </w:p>
        </w:tc>
      </w:tr>
      <w:tr w:rsidR="005259B6" w:rsidRPr="00963CDB" w14:paraId="17BB1B4E" w14:textId="77777777" w:rsidTr="00BB686B">
        <w:tc>
          <w:tcPr>
            <w:tcW w:w="2551" w:type="dxa"/>
          </w:tcPr>
          <w:p w14:paraId="2E154421" w14:textId="04293949" w:rsidR="005259B6" w:rsidRPr="00963CDB" w:rsidRDefault="005259B6" w:rsidP="00226621">
            <w:pPr>
              <w:pStyle w:val="ListParagraph"/>
              <w:ind w:left="0"/>
              <w:jc w:val="both"/>
              <w:rPr>
                <w:rFonts w:ascii="Times New Roman" w:hAnsi="Times New Roman" w:cs="Times New Roman"/>
                <w:sz w:val="24"/>
                <w:szCs w:val="24"/>
                <w:lang w:val="en-IE"/>
              </w:rPr>
            </w:pPr>
            <w:r>
              <w:rPr>
                <w:rFonts w:ascii="Times New Roman" w:hAnsi="Times New Roman" w:cs="Times New Roman"/>
                <w:sz w:val="24"/>
                <w:szCs w:val="24"/>
                <w:lang w:val="en-IE"/>
              </w:rPr>
              <w:t>Space heating</w:t>
            </w:r>
          </w:p>
        </w:tc>
        <w:tc>
          <w:tcPr>
            <w:tcW w:w="2126" w:type="dxa"/>
          </w:tcPr>
          <w:p w14:paraId="00E36576" w14:textId="77777777" w:rsidR="005259B6" w:rsidRPr="00963CDB" w:rsidRDefault="005259B6" w:rsidP="00226621">
            <w:pPr>
              <w:pStyle w:val="ListParagraph"/>
              <w:ind w:left="0"/>
              <w:jc w:val="both"/>
              <w:rPr>
                <w:rFonts w:ascii="Times New Roman" w:hAnsi="Times New Roman" w:cs="Times New Roman"/>
                <w:sz w:val="24"/>
                <w:szCs w:val="24"/>
                <w:lang w:val="en-IE"/>
              </w:rPr>
            </w:pPr>
          </w:p>
        </w:tc>
        <w:tc>
          <w:tcPr>
            <w:tcW w:w="2268" w:type="dxa"/>
          </w:tcPr>
          <w:p w14:paraId="2EB7FE37" w14:textId="77777777" w:rsidR="005259B6" w:rsidRPr="00963CDB" w:rsidRDefault="005259B6" w:rsidP="00226621">
            <w:pPr>
              <w:pStyle w:val="ListParagraph"/>
              <w:ind w:left="0"/>
              <w:jc w:val="both"/>
              <w:rPr>
                <w:rFonts w:ascii="Times New Roman" w:hAnsi="Times New Roman" w:cs="Times New Roman"/>
                <w:sz w:val="24"/>
                <w:szCs w:val="24"/>
                <w:lang w:val="en-IE"/>
              </w:rPr>
            </w:pPr>
          </w:p>
        </w:tc>
      </w:tr>
      <w:tr w:rsidR="005259B6" w:rsidRPr="00963CDB" w14:paraId="006FE16A" w14:textId="77777777" w:rsidTr="00BB686B">
        <w:tc>
          <w:tcPr>
            <w:tcW w:w="2551" w:type="dxa"/>
          </w:tcPr>
          <w:p w14:paraId="00133F54" w14:textId="56D06B98" w:rsidR="005259B6" w:rsidRPr="00963CDB" w:rsidRDefault="005259B6" w:rsidP="00226621">
            <w:pPr>
              <w:pStyle w:val="ListParagraph"/>
              <w:ind w:left="0"/>
              <w:jc w:val="both"/>
              <w:rPr>
                <w:rFonts w:ascii="Times New Roman" w:hAnsi="Times New Roman" w:cs="Times New Roman"/>
                <w:sz w:val="24"/>
                <w:szCs w:val="24"/>
                <w:lang w:val="en-IE"/>
              </w:rPr>
            </w:pPr>
            <w:r>
              <w:rPr>
                <w:rFonts w:ascii="Times New Roman" w:hAnsi="Times New Roman" w:cs="Times New Roman"/>
                <w:sz w:val="24"/>
                <w:szCs w:val="24"/>
                <w:lang w:val="en-IE"/>
              </w:rPr>
              <w:t>Space cooling</w:t>
            </w:r>
          </w:p>
        </w:tc>
        <w:tc>
          <w:tcPr>
            <w:tcW w:w="2126" w:type="dxa"/>
          </w:tcPr>
          <w:p w14:paraId="7D7131A2" w14:textId="77777777" w:rsidR="005259B6" w:rsidRPr="00963CDB" w:rsidRDefault="005259B6" w:rsidP="00226621">
            <w:pPr>
              <w:pStyle w:val="ListParagraph"/>
              <w:ind w:left="0"/>
              <w:jc w:val="both"/>
              <w:rPr>
                <w:rFonts w:ascii="Times New Roman" w:hAnsi="Times New Roman" w:cs="Times New Roman"/>
                <w:sz w:val="24"/>
                <w:szCs w:val="24"/>
                <w:lang w:val="en-IE"/>
              </w:rPr>
            </w:pPr>
          </w:p>
        </w:tc>
        <w:tc>
          <w:tcPr>
            <w:tcW w:w="2268" w:type="dxa"/>
          </w:tcPr>
          <w:p w14:paraId="7A8A15ED" w14:textId="77777777" w:rsidR="005259B6" w:rsidRPr="00963CDB" w:rsidRDefault="005259B6" w:rsidP="00226621">
            <w:pPr>
              <w:pStyle w:val="ListParagraph"/>
              <w:ind w:left="0"/>
              <w:jc w:val="both"/>
              <w:rPr>
                <w:rFonts w:ascii="Times New Roman" w:hAnsi="Times New Roman" w:cs="Times New Roman"/>
                <w:sz w:val="24"/>
                <w:szCs w:val="24"/>
                <w:lang w:val="en-IE"/>
              </w:rPr>
            </w:pPr>
          </w:p>
        </w:tc>
      </w:tr>
      <w:tr w:rsidR="005259B6" w:rsidRPr="00963CDB" w14:paraId="4461B03B" w14:textId="77777777" w:rsidTr="00BB686B">
        <w:tc>
          <w:tcPr>
            <w:tcW w:w="2551" w:type="dxa"/>
          </w:tcPr>
          <w:p w14:paraId="5F2760B2" w14:textId="4B629466" w:rsidR="005259B6" w:rsidRPr="00963CDB" w:rsidRDefault="006B545C" w:rsidP="00226621">
            <w:pPr>
              <w:pStyle w:val="ListParagraph"/>
              <w:ind w:left="0"/>
              <w:jc w:val="both"/>
              <w:rPr>
                <w:rFonts w:ascii="Times New Roman" w:hAnsi="Times New Roman" w:cs="Times New Roman"/>
                <w:sz w:val="24"/>
                <w:szCs w:val="24"/>
                <w:lang w:val="en-IE"/>
              </w:rPr>
            </w:pPr>
            <w:r>
              <w:rPr>
                <w:rFonts w:ascii="Times New Roman" w:hAnsi="Times New Roman" w:cs="Times New Roman"/>
                <w:sz w:val="24"/>
                <w:szCs w:val="24"/>
                <w:lang w:val="en-IE"/>
              </w:rPr>
              <w:t>Domestic hot water</w:t>
            </w:r>
          </w:p>
        </w:tc>
        <w:tc>
          <w:tcPr>
            <w:tcW w:w="2126" w:type="dxa"/>
          </w:tcPr>
          <w:p w14:paraId="04B5678F" w14:textId="77777777" w:rsidR="005259B6" w:rsidRPr="00963CDB" w:rsidRDefault="005259B6" w:rsidP="00226621">
            <w:pPr>
              <w:pStyle w:val="ListParagraph"/>
              <w:ind w:left="0"/>
              <w:jc w:val="both"/>
              <w:rPr>
                <w:rFonts w:ascii="Times New Roman" w:hAnsi="Times New Roman" w:cs="Times New Roman"/>
                <w:sz w:val="24"/>
                <w:szCs w:val="24"/>
                <w:lang w:val="en-IE"/>
              </w:rPr>
            </w:pPr>
          </w:p>
        </w:tc>
        <w:tc>
          <w:tcPr>
            <w:tcW w:w="2268" w:type="dxa"/>
          </w:tcPr>
          <w:p w14:paraId="3E527E30" w14:textId="77777777" w:rsidR="005259B6" w:rsidRPr="00963CDB" w:rsidRDefault="005259B6" w:rsidP="00226621">
            <w:pPr>
              <w:pStyle w:val="ListParagraph"/>
              <w:ind w:left="0"/>
              <w:jc w:val="both"/>
              <w:rPr>
                <w:rFonts w:ascii="Times New Roman" w:hAnsi="Times New Roman" w:cs="Times New Roman"/>
                <w:sz w:val="24"/>
                <w:szCs w:val="24"/>
                <w:lang w:val="en-IE"/>
              </w:rPr>
            </w:pPr>
          </w:p>
        </w:tc>
      </w:tr>
      <w:tr w:rsidR="00542671" w:rsidRPr="00963CDB" w14:paraId="067C43BF" w14:textId="77777777" w:rsidTr="00BB686B">
        <w:tc>
          <w:tcPr>
            <w:tcW w:w="2551" w:type="dxa"/>
          </w:tcPr>
          <w:p w14:paraId="36E67B2A" w14:textId="559360F0" w:rsidR="00542671" w:rsidRDefault="00542671" w:rsidP="00226621">
            <w:pPr>
              <w:pStyle w:val="ListParagraph"/>
              <w:ind w:left="0"/>
              <w:jc w:val="both"/>
              <w:rPr>
                <w:rFonts w:ascii="Times New Roman" w:hAnsi="Times New Roman" w:cs="Times New Roman"/>
                <w:sz w:val="24"/>
                <w:szCs w:val="24"/>
                <w:lang w:val="en-IE"/>
              </w:rPr>
            </w:pPr>
            <w:r>
              <w:rPr>
                <w:rFonts w:ascii="Times New Roman" w:hAnsi="Times New Roman" w:cs="Times New Roman"/>
                <w:sz w:val="24"/>
                <w:szCs w:val="24"/>
                <w:lang w:val="en-IE"/>
              </w:rPr>
              <w:t>Ventilation</w:t>
            </w:r>
          </w:p>
        </w:tc>
        <w:tc>
          <w:tcPr>
            <w:tcW w:w="2126" w:type="dxa"/>
          </w:tcPr>
          <w:p w14:paraId="430FC21D" w14:textId="77777777" w:rsidR="00542671" w:rsidRPr="00963CDB" w:rsidRDefault="00542671" w:rsidP="00226621">
            <w:pPr>
              <w:pStyle w:val="ListParagraph"/>
              <w:ind w:left="0"/>
              <w:jc w:val="both"/>
              <w:rPr>
                <w:rFonts w:ascii="Times New Roman" w:hAnsi="Times New Roman" w:cs="Times New Roman"/>
                <w:sz w:val="24"/>
                <w:szCs w:val="24"/>
                <w:lang w:val="en-IE"/>
              </w:rPr>
            </w:pPr>
          </w:p>
        </w:tc>
        <w:tc>
          <w:tcPr>
            <w:tcW w:w="2268" w:type="dxa"/>
          </w:tcPr>
          <w:p w14:paraId="4E96B3CB" w14:textId="77777777" w:rsidR="00542671" w:rsidRPr="00963CDB" w:rsidRDefault="00542671" w:rsidP="00226621">
            <w:pPr>
              <w:pStyle w:val="ListParagraph"/>
              <w:ind w:left="0"/>
              <w:jc w:val="both"/>
              <w:rPr>
                <w:rFonts w:ascii="Times New Roman" w:hAnsi="Times New Roman" w:cs="Times New Roman"/>
                <w:sz w:val="24"/>
                <w:szCs w:val="24"/>
                <w:lang w:val="en-IE"/>
              </w:rPr>
            </w:pPr>
          </w:p>
        </w:tc>
      </w:tr>
      <w:tr w:rsidR="00E83086" w:rsidRPr="00963CDB" w14:paraId="31E8B8CD" w14:textId="77777777" w:rsidTr="00BB686B">
        <w:tc>
          <w:tcPr>
            <w:tcW w:w="2551" w:type="dxa"/>
          </w:tcPr>
          <w:p w14:paraId="4D7695E3" w14:textId="0B5B75BD" w:rsidR="00E83086" w:rsidRDefault="00E83086" w:rsidP="00226621">
            <w:pPr>
              <w:pStyle w:val="ListParagraph"/>
              <w:ind w:left="0"/>
              <w:jc w:val="both"/>
              <w:rPr>
                <w:rFonts w:ascii="Times New Roman" w:hAnsi="Times New Roman" w:cs="Times New Roman"/>
                <w:sz w:val="24"/>
                <w:szCs w:val="24"/>
                <w:lang w:val="en-IE"/>
              </w:rPr>
            </w:pPr>
            <w:r>
              <w:rPr>
                <w:rFonts w:ascii="Times New Roman" w:hAnsi="Times New Roman" w:cs="Times New Roman"/>
                <w:sz w:val="24"/>
                <w:szCs w:val="24"/>
                <w:lang w:val="en-IE"/>
              </w:rPr>
              <w:t>Built-in Lighting</w:t>
            </w:r>
          </w:p>
        </w:tc>
        <w:tc>
          <w:tcPr>
            <w:tcW w:w="2126" w:type="dxa"/>
          </w:tcPr>
          <w:p w14:paraId="596112B6" w14:textId="77777777" w:rsidR="00E83086" w:rsidRPr="00963CDB" w:rsidRDefault="00E83086" w:rsidP="00226621">
            <w:pPr>
              <w:pStyle w:val="ListParagraph"/>
              <w:ind w:left="0"/>
              <w:jc w:val="both"/>
              <w:rPr>
                <w:rFonts w:ascii="Times New Roman" w:hAnsi="Times New Roman" w:cs="Times New Roman"/>
                <w:sz w:val="24"/>
                <w:szCs w:val="24"/>
                <w:lang w:val="en-IE"/>
              </w:rPr>
            </w:pPr>
          </w:p>
        </w:tc>
        <w:tc>
          <w:tcPr>
            <w:tcW w:w="2268" w:type="dxa"/>
          </w:tcPr>
          <w:p w14:paraId="7C17A382" w14:textId="77777777" w:rsidR="00E83086" w:rsidRPr="00963CDB" w:rsidRDefault="00E83086" w:rsidP="00226621">
            <w:pPr>
              <w:pStyle w:val="ListParagraph"/>
              <w:ind w:left="0"/>
              <w:jc w:val="both"/>
              <w:rPr>
                <w:rFonts w:ascii="Times New Roman" w:hAnsi="Times New Roman" w:cs="Times New Roman"/>
                <w:sz w:val="24"/>
                <w:szCs w:val="24"/>
                <w:lang w:val="en-IE"/>
              </w:rPr>
            </w:pPr>
          </w:p>
        </w:tc>
      </w:tr>
      <w:tr w:rsidR="00E83086" w:rsidRPr="00963CDB" w14:paraId="2323427F" w14:textId="77777777" w:rsidTr="00BB686B">
        <w:tc>
          <w:tcPr>
            <w:tcW w:w="2551" w:type="dxa"/>
          </w:tcPr>
          <w:p w14:paraId="64AA2C5E" w14:textId="050DAA39" w:rsidR="00E83086" w:rsidRDefault="00542671" w:rsidP="00226621">
            <w:pPr>
              <w:pStyle w:val="ListParagraph"/>
              <w:ind w:left="0"/>
              <w:jc w:val="both"/>
              <w:rPr>
                <w:rFonts w:ascii="Times New Roman" w:hAnsi="Times New Roman" w:cs="Times New Roman"/>
                <w:sz w:val="24"/>
                <w:szCs w:val="24"/>
                <w:lang w:val="en-IE"/>
              </w:rPr>
            </w:pPr>
            <w:r>
              <w:rPr>
                <w:rFonts w:ascii="Times New Roman" w:hAnsi="Times New Roman" w:cs="Times New Roman"/>
                <w:sz w:val="24"/>
                <w:szCs w:val="24"/>
                <w:lang w:val="en-IE"/>
              </w:rPr>
              <w:t>Other technical building systems</w:t>
            </w:r>
          </w:p>
        </w:tc>
        <w:tc>
          <w:tcPr>
            <w:tcW w:w="2126" w:type="dxa"/>
          </w:tcPr>
          <w:p w14:paraId="6F750576" w14:textId="77777777" w:rsidR="00E83086" w:rsidRPr="00963CDB" w:rsidRDefault="00E83086" w:rsidP="00226621">
            <w:pPr>
              <w:pStyle w:val="ListParagraph"/>
              <w:ind w:left="0"/>
              <w:jc w:val="both"/>
              <w:rPr>
                <w:rFonts w:ascii="Times New Roman" w:hAnsi="Times New Roman" w:cs="Times New Roman"/>
                <w:sz w:val="24"/>
                <w:szCs w:val="24"/>
                <w:lang w:val="en-IE"/>
              </w:rPr>
            </w:pPr>
          </w:p>
        </w:tc>
        <w:tc>
          <w:tcPr>
            <w:tcW w:w="2268" w:type="dxa"/>
          </w:tcPr>
          <w:p w14:paraId="775F6E9C" w14:textId="77777777" w:rsidR="00E83086" w:rsidRPr="00963CDB" w:rsidRDefault="00E83086" w:rsidP="00226621">
            <w:pPr>
              <w:pStyle w:val="ListParagraph"/>
              <w:ind w:left="0"/>
              <w:jc w:val="both"/>
              <w:rPr>
                <w:rFonts w:ascii="Times New Roman" w:hAnsi="Times New Roman" w:cs="Times New Roman"/>
                <w:sz w:val="24"/>
                <w:szCs w:val="24"/>
                <w:lang w:val="en-IE"/>
              </w:rPr>
            </w:pPr>
          </w:p>
        </w:tc>
      </w:tr>
      <w:tr w:rsidR="005259B6" w:rsidRPr="00A864D5" w14:paraId="4916A91C" w14:textId="77777777" w:rsidTr="00BB686B">
        <w:tc>
          <w:tcPr>
            <w:tcW w:w="2551" w:type="dxa"/>
          </w:tcPr>
          <w:p w14:paraId="72B29B47" w14:textId="5F077B8D" w:rsidR="005259B6" w:rsidRPr="00963CDB" w:rsidRDefault="005259B6" w:rsidP="00226621">
            <w:pPr>
              <w:pStyle w:val="ListParagraph"/>
              <w:ind w:left="0"/>
              <w:jc w:val="both"/>
              <w:rPr>
                <w:rFonts w:ascii="Times New Roman" w:hAnsi="Times New Roman" w:cs="Times New Roman"/>
                <w:sz w:val="24"/>
                <w:szCs w:val="24"/>
                <w:lang w:val="en-IE"/>
              </w:rPr>
            </w:pPr>
            <w:r>
              <w:rPr>
                <w:rFonts w:ascii="Times New Roman" w:hAnsi="Times New Roman" w:cs="Times New Roman"/>
                <w:sz w:val="24"/>
                <w:szCs w:val="24"/>
                <w:lang w:val="en-IE"/>
              </w:rPr>
              <w:t xml:space="preserve">Total </w:t>
            </w:r>
          </w:p>
        </w:tc>
        <w:tc>
          <w:tcPr>
            <w:tcW w:w="2126" w:type="dxa"/>
          </w:tcPr>
          <w:p w14:paraId="48FBD673" w14:textId="0E7A5848" w:rsidR="005259B6" w:rsidRPr="00BB686B" w:rsidRDefault="00BB686B" w:rsidP="00BB686B">
            <w:pPr>
              <w:pStyle w:val="ListParagraph"/>
              <w:ind w:left="0"/>
              <w:jc w:val="center"/>
              <w:rPr>
                <w:rFonts w:ascii="Times New Roman" w:hAnsi="Times New Roman" w:cs="Times New Roman"/>
                <w:i/>
                <w:iCs/>
                <w:color w:val="0070C0"/>
                <w:sz w:val="24"/>
                <w:szCs w:val="24"/>
                <w:lang w:val="en-IE"/>
              </w:rPr>
            </w:pPr>
            <w:r w:rsidRPr="00BB686B">
              <w:rPr>
                <w:rFonts w:ascii="Times New Roman" w:hAnsi="Times New Roman" w:cs="Times New Roman"/>
                <w:i/>
                <w:iCs/>
                <w:color w:val="0070C0"/>
                <w:sz w:val="24"/>
                <w:szCs w:val="24"/>
                <w:lang w:val="en-IE"/>
              </w:rPr>
              <w:t>[</w:t>
            </w:r>
            <w:r w:rsidR="009C36E5">
              <w:rPr>
                <w:rFonts w:ascii="Times New Roman" w:hAnsi="Times New Roman" w:cs="Times New Roman"/>
                <w:i/>
                <w:iCs/>
                <w:color w:val="0070C0"/>
                <w:sz w:val="24"/>
                <w:szCs w:val="24"/>
                <w:lang w:val="en-IE"/>
              </w:rPr>
              <w:t>Sh</w:t>
            </w:r>
            <w:r w:rsidR="00C36D38">
              <w:rPr>
                <w:rFonts w:ascii="Times New Roman" w:hAnsi="Times New Roman" w:cs="Times New Roman"/>
                <w:i/>
                <w:iCs/>
                <w:color w:val="0070C0"/>
                <w:sz w:val="24"/>
                <w:szCs w:val="24"/>
                <w:lang w:val="en-IE"/>
              </w:rPr>
              <w:t>ould</w:t>
            </w:r>
            <w:r w:rsidRPr="00BB686B">
              <w:rPr>
                <w:rFonts w:ascii="Times New Roman" w:hAnsi="Times New Roman" w:cs="Times New Roman"/>
                <w:i/>
                <w:iCs/>
                <w:color w:val="0070C0"/>
                <w:sz w:val="24"/>
                <w:szCs w:val="24"/>
                <w:lang w:val="en-IE"/>
              </w:rPr>
              <w:t xml:space="preserve"> match </w:t>
            </w:r>
            <w:r w:rsidR="00315184">
              <w:rPr>
                <w:rFonts w:ascii="Times New Roman" w:hAnsi="Times New Roman" w:cs="Times New Roman"/>
                <w:i/>
                <w:iCs/>
                <w:color w:val="0070C0"/>
                <w:sz w:val="24"/>
                <w:szCs w:val="24"/>
                <w:lang w:val="en-IE"/>
              </w:rPr>
              <w:t>preceding</w:t>
            </w:r>
            <w:r w:rsidR="00315184" w:rsidRPr="00BB686B">
              <w:rPr>
                <w:rFonts w:ascii="Times New Roman" w:hAnsi="Times New Roman" w:cs="Times New Roman"/>
                <w:i/>
                <w:iCs/>
                <w:color w:val="0070C0"/>
                <w:sz w:val="24"/>
                <w:szCs w:val="24"/>
                <w:lang w:val="en-IE"/>
              </w:rPr>
              <w:t xml:space="preserve"> </w:t>
            </w:r>
            <w:r w:rsidRPr="00BB686B">
              <w:rPr>
                <w:rFonts w:ascii="Times New Roman" w:hAnsi="Times New Roman" w:cs="Times New Roman"/>
                <w:i/>
                <w:iCs/>
                <w:color w:val="0070C0"/>
                <w:sz w:val="24"/>
                <w:szCs w:val="24"/>
                <w:lang w:val="en-IE"/>
              </w:rPr>
              <w:t>table]</w:t>
            </w:r>
          </w:p>
        </w:tc>
        <w:tc>
          <w:tcPr>
            <w:tcW w:w="2268" w:type="dxa"/>
          </w:tcPr>
          <w:p w14:paraId="005EC3BC" w14:textId="5F21A6D8" w:rsidR="005259B6" w:rsidRPr="00BB686B" w:rsidRDefault="00C36D38" w:rsidP="00BB686B">
            <w:pPr>
              <w:pStyle w:val="ListParagraph"/>
              <w:ind w:left="0"/>
              <w:jc w:val="center"/>
              <w:rPr>
                <w:rFonts w:ascii="Times New Roman" w:hAnsi="Times New Roman" w:cs="Times New Roman"/>
                <w:i/>
                <w:iCs/>
                <w:color w:val="0070C0"/>
                <w:sz w:val="24"/>
                <w:szCs w:val="24"/>
                <w:lang w:val="en-IE"/>
              </w:rPr>
            </w:pPr>
            <w:r>
              <w:rPr>
                <w:rFonts w:ascii="Times New Roman" w:hAnsi="Times New Roman" w:cs="Times New Roman"/>
                <w:i/>
                <w:iCs/>
                <w:color w:val="0070C0"/>
                <w:sz w:val="24"/>
                <w:szCs w:val="24"/>
                <w:lang w:val="en-IE"/>
              </w:rPr>
              <w:t>[</w:t>
            </w:r>
            <w:r w:rsidR="009C36E5">
              <w:rPr>
                <w:rFonts w:ascii="Times New Roman" w:hAnsi="Times New Roman" w:cs="Times New Roman"/>
                <w:i/>
                <w:iCs/>
                <w:color w:val="0070C0"/>
                <w:sz w:val="24"/>
                <w:szCs w:val="24"/>
                <w:lang w:val="en-IE"/>
              </w:rPr>
              <w:t>Sh</w:t>
            </w:r>
            <w:r>
              <w:rPr>
                <w:rFonts w:ascii="Times New Roman" w:hAnsi="Times New Roman" w:cs="Times New Roman"/>
                <w:i/>
                <w:iCs/>
                <w:color w:val="0070C0"/>
                <w:sz w:val="24"/>
                <w:szCs w:val="24"/>
                <w:lang w:val="en-IE"/>
              </w:rPr>
              <w:t>ould</w:t>
            </w:r>
            <w:r w:rsidR="00BB686B" w:rsidRPr="00BB686B">
              <w:rPr>
                <w:rFonts w:ascii="Times New Roman" w:hAnsi="Times New Roman" w:cs="Times New Roman"/>
                <w:i/>
                <w:iCs/>
                <w:color w:val="0070C0"/>
                <w:sz w:val="24"/>
                <w:szCs w:val="24"/>
                <w:lang w:val="en-IE"/>
              </w:rPr>
              <w:t xml:space="preserve"> match </w:t>
            </w:r>
            <w:r w:rsidR="00315184">
              <w:rPr>
                <w:rFonts w:ascii="Times New Roman" w:hAnsi="Times New Roman" w:cs="Times New Roman"/>
                <w:i/>
                <w:iCs/>
                <w:color w:val="0070C0"/>
                <w:sz w:val="24"/>
                <w:szCs w:val="24"/>
                <w:lang w:val="en-IE"/>
              </w:rPr>
              <w:t>preceding</w:t>
            </w:r>
            <w:r w:rsidR="00315184" w:rsidRPr="00BB686B">
              <w:rPr>
                <w:rFonts w:ascii="Times New Roman" w:hAnsi="Times New Roman" w:cs="Times New Roman"/>
                <w:i/>
                <w:iCs/>
                <w:color w:val="0070C0"/>
                <w:sz w:val="24"/>
                <w:szCs w:val="24"/>
                <w:lang w:val="en-IE"/>
              </w:rPr>
              <w:t xml:space="preserve"> </w:t>
            </w:r>
            <w:r w:rsidR="00BB686B" w:rsidRPr="00BB686B">
              <w:rPr>
                <w:rFonts w:ascii="Times New Roman" w:hAnsi="Times New Roman" w:cs="Times New Roman"/>
                <w:i/>
                <w:iCs/>
                <w:color w:val="0070C0"/>
                <w:sz w:val="24"/>
                <w:szCs w:val="24"/>
                <w:lang w:val="en-IE"/>
              </w:rPr>
              <w:t>table]</w:t>
            </w:r>
          </w:p>
        </w:tc>
      </w:tr>
    </w:tbl>
    <w:p w14:paraId="303367B7" w14:textId="77777777" w:rsidR="008D7A41" w:rsidRDefault="008D7A41" w:rsidP="00E137E1">
      <w:pPr>
        <w:pStyle w:val="ListParagraph"/>
        <w:spacing w:line="240" w:lineRule="auto"/>
        <w:ind w:left="1440"/>
        <w:jc w:val="both"/>
        <w:rPr>
          <w:rFonts w:ascii="Times New Roman" w:hAnsi="Times New Roman" w:cs="Times New Roman"/>
          <w:sz w:val="24"/>
          <w:szCs w:val="24"/>
          <w:lang w:val="en-IE"/>
        </w:rPr>
      </w:pPr>
    </w:p>
    <w:p w14:paraId="2FC7773C" w14:textId="7FC8E663" w:rsidR="00FD764E" w:rsidRDefault="001A289B" w:rsidP="00954C3A">
      <w:pPr>
        <w:pStyle w:val="ListParagraph"/>
        <w:numPr>
          <w:ilvl w:val="0"/>
          <w:numId w:val="2"/>
        </w:numPr>
        <w:spacing w:line="240" w:lineRule="auto"/>
        <w:jc w:val="both"/>
        <w:rPr>
          <w:rFonts w:ascii="Times New Roman" w:hAnsi="Times New Roman" w:cs="Times New Roman"/>
          <w:sz w:val="24"/>
          <w:szCs w:val="24"/>
        </w:rPr>
      </w:pPr>
      <w:r w:rsidRPr="056FC515">
        <w:rPr>
          <w:rFonts w:ascii="Times New Roman" w:hAnsi="Times New Roman" w:cs="Times New Roman"/>
          <w:sz w:val="24"/>
          <w:szCs w:val="24"/>
        </w:rPr>
        <w:lastRenderedPageBreak/>
        <w:t xml:space="preserve">Energy </w:t>
      </w:r>
      <w:proofErr w:type="spellStart"/>
      <w:r w:rsidRPr="056FC515">
        <w:rPr>
          <w:rFonts w:ascii="Times New Roman" w:hAnsi="Times New Roman" w:cs="Times New Roman"/>
          <w:sz w:val="24"/>
          <w:szCs w:val="24"/>
        </w:rPr>
        <w:t>savings</w:t>
      </w:r>
      <w:proofErr w:type="spellEnd"/>
      <w:r w:rsidRPr="056FC515">
        <w:rPr>
          <w:rFonts w:ascii="Times New Roman" w:hAnsi="Times New Roman" w:cs="Times New Roman"/>
          <w:sz w:val="24"/>
          <w:szCs w:val="24"/>
        </w:rPr>
        <w:t xml:space="preserve"> (</w:t>
      </w:r>
      <w:proofErr w:type="spellStart"/>
      <w:r w:rsidRPr="056FC515">
        <w:rPr>
          <w:rFonts w:ascii="Times New Roman" w:hAnsi="Times New Roman" w:cs="Times New Roman"/>
          <w:sz w:val="24"/>
          <w:szCs w:val="24"/>
        </w:rPr>
        <w:t>ktoe</w:t>
      </w:r>
      <w:proofErr w:type="spellEnd"/>
      <w:proofErr w:type="gramStart"/>
      <w:r w:rsidRPr="056FC515">
        <w:rPr>
          <w:rFonts w:ascii="Times New Roman" w:hAnsi="Times New Roman" w:cs="Times New Roman"/>
          <w:sz w:val="24"/>
          <w:szCs w:val="24"/>
        </w:rPr>
        <w:t>)</w:t>
      </w:r>
      <w:r w:rsidR="00275E14" w:rsidRPr="056FC515">
        <w:rPr>
          <w:rFonts w:ascii="Times New Roman" w:hAnsi="Times New Roman" w:cs="Times New Roman"/>
          <w:sz w:val="24"/>
          <w:szCs w:val="24"/>
        </w:rPr>
        <w:t>:</w:t>
      </w:r>
      <w:proofErr w:type="gramEnd"/>
    </w:p>
    <w:p w14:paraId="4DE1A4AA" w14:textId="66B9EB35" w:rsidR="0041363F" w:rsidRDefault="0041363F" w:rsidP="00954C3A">
      <w:pPr>
        <w:pStyle w:val="ListParagraph"/>
        <w:numPr>
          <w:ilvl w:val="1"/>
          <w:numId w:val="2"/>
        </w:numPr>
        <w:spacing w:line="240" w:lineRule="auto"/>
        <w:jc w:val="both"/>
        <w:rPr>
          <w:rFonts w:ascii="Times New Roman" w:hAnsi="Times New Roman" w:cs="Times New Roman"/>
          <w:sz w:val="24"/>
          <w:szCs w:val="24"/>
          <w:lang w:val="en-IE"/>
        </w:rPr>
      </w:pPr>
      <w:r>
        <w:rPr>
          <w:rFonts w:ascii="Times New Roman" w:hAnsi="Times New Roman" w:cs="Times New Roman"/>
          <w:sz w:val="24"/>
          <w:szCs w:val="24"/>
          <w:lang w:val="en-IE"/>
        </w:rPr>
        <w:t>residential buildings</w:t>
      </w:r>
    </w:p>
    <w:p w14:paraId="28F228E0" w14:textId="077E7963" w:rsidR="0041363F" w:rsidRDefault="0041363F" w:rsidP="00954C3A">
      <w:pPr>
        <w:pStyle w:val="ListParagraph"/>
        <w:numPr>
          <w:ilvl w:val="1"/>
          <w:numId w:val="2"/>
        </w:numPr>
        <w:spacing w:line="240" w:lineRule="auto"/>
        <w:jc w:val="both"/>
        <w:rPr>
          <w:rFonts w:ascii="Times New Roman" w:hAnsi="Times New Roman" w:cs="Times New Roman"/>
          <w:sz w:val="24"/>
          <w:szCs w:val="24"/>
          <w:lang w:val="en-IE"/>
        </w:rPr>
      </w:pPr>
      <w:r>
        <w:rPr>
          <w:rFonts w:ascii="Times New Roman" w:hAnsi="Times New Roman" w:cs="Times New Roman"/>
          <w:sz w:val="24"/>
          <w:szCs w:val="24"/>
          <w:lang w:val="en-IE"/>
        </w:rPr>
        <w:t>non-residential buildings</w:t>
      </w:r>
    </w:p>
    <w:p w14:paraId="6CC2FC0C" w14:textId="7391DE47" w:rsidR="0041363F" w:rsidRDefault="0041363F" w:rsidP="00954C3A">
      <w:pPr>
        <w:pStyle w:val="ListParagraph"/>
        <w:numPr>
          <w:ilvl w:val="1"/>
          <w:numId w:val="2"/>
        </w:numPr>
        <w:spacing w:line="240" w:lineRule="auto"/>
        <w:jc w:val="both"/>
        <w:rPr>
          <w:rFonts w:ascii="Times New Roman" w:hAnsi="Times New Roman" w:cs="Times New Roman"/>
          <w:sz w:val="24"/>
          <w:szCs w:val="24"/>
          <w:lang w:val="en-IE"/>
        </w:rPr>
      </w:pPr>
      <w:r>
        <w:rPr>
          <w:rFonts w:ascii="Times New Roman" w:hAnsi="Times New Roman" w:cs="Times New Roman"/>
          <w:sz w:val="24"/>
          <w:szCs w:val="24"/>
          <w:lang w:val="en-IE"/>
        </w:rPr>
        <w:t xml:space="preserve">public buildings </w:t>
      </w:r>
    </w:p>
    <w:p w14:paraId="2EFEE230" w14:textId="247B9FA8" w:rsidR="00FD764E" w:rsidRDefault="00FD764E" w:rsidP="00FD764E">
      <w:pPr>
        <w:pStyle w:val="ListParagraph"/>
        <w:spacing w:line="240" w:lineRule="auto"/>
        <w:jc w:val="both"/>
        <w:rPr>
          <w:rFonts w:ascii="Times New Roman" w:hAnsi="Times New Roman" w:cs="Times New Roman"/>
          <w:i/>
          <w:iCs/>
          <w:color w:val="0070C0"/>
          <w:sz w:val="24"/>
          <w:szCs w:val="24"/>
          <w:lang w:val="en-IE"/>
        </w:rPr>
      </w:pPr>
      <w:r w:rsidRPr="00B53579">
        <w:rPr>
          <w:rFonts w:ascii="Times New Roman" w:hAnsi="Times New Roman" w:cs="Times New Roman"/>
          <w:i/>
          <w:iCs/>
          <w:color w:val="0070C0"/>
          <w:sz w:val="24"/>
          <w:szCs w:val="24"/>
          <w:lang w:val="en-IE"/>
        </w:rPr>
        <w:t>MSs sh</w:t>
      </w:r>
      <w:r w:rsidR="00B947BA">
        <w:rPr>
          <w:rFonts w:ascii="Times New Roman" w:hAnsi="Times New Roman" w:cs="Times New Roman"/>
          <w:i/>
          <w:iCs/>
          <w:color w:val="0070C0"/>
          <w:sz w:val="24"/>
          <w:szCs w:val="24"/>
          <w:lang w:val="en-IE"/>
        </w:rPr>
        <w:t>ould</w:t>
      </w:r>
      <w:r w:rsidRPr="00B53579">
        <w:rPr>
          <w:rFonts w:ascii="Times New Roman" w:hAnsi="Times New Roman" w:cs="Times New Roman"/>
          <w:i/>
          <w:iCs/>
          <w:color w:val="0070C0"/>
          <w:sz w:val="24"/>
          <w:szCs w:val="24"/>
          <w:lang w:val="en-IE"/>
        </w:rPr>
        <w:t xml:space="preserve"> report</w:t>
      </w:r>
      <w:r>
        <w:rPr>
          <w:rFonts w:ascii="Times New Roman" w:hAnsi="Times New Roman" w:cs="Times New Roman"/>
          <w:i/>
          <w:iCs/>
          <w:color w:val="0070C0"/>
          <w:sz w:val="24"/>
          <w:szCs w:val="24"/>
          <w:lang w:val="en-IE"/>
        </w:rPr>
        <w:t xml:space="preserve"> the </w:t>
      </w:r>
      <w:r w:rsidR="00BC07B6">
        <w:rPr>
          <w:rFonts w:ascii="Times New Roman" w:hAnsi="Times New Roman" w:cs="Times New Roman"/>
          <w:i/>
          <w:iCs/>
          <w:color w:val="0070C0"/>
          <w:sz w:val="24"/>
          <w:szCs w:val="24"/>
          <w:lang w:val="en-IE"/>
        </w:rPr>
        <w:t xml:space="preserve">energy </w:t>
      </w:r>
      <w:r>
        <w:rPr>
          <w:rFonts w:ascii="Times New Roman" w:hAnsi="Times New Roman" w:cs="Times New Roman"/>
          <w:i/>
          <w:iCs/>
          <w:color w:val="0070C0"/>
          <w:sz w:val="24"/>
          <w:szCs w:val="24"/>
          <w:lang w:val="en-IE"/>
        </w:rPr>
        <w:t>savings achieved between th</w:t>
      </w:r>
      <w:r w:rsidR="00E73C49">
        <w:rPr>
          <w:rFonts w:ascii="Times New Roman" w:hAnsi="Times New Roman" w:cs="Times New Roman"/>
          <w:i/>
          <w:iCs/>
          <w:color w:val="0070C0"/>
          <w:sz w:val="24"/>
          <w:szCs w:val="24"/>
          <w:lang w:val="en-IE"/>
        </w:rPr>
        <w:t>e value</w:t>
      </w:r>
      <w:r w:rsidR="004044AF">
        <w:rPr>
          <w:rFonts w:ascii="Times New Roman" w:hAnsi="Times New Roman" w:cs="Times New Roman"/>
          <w:i/>
          <w:iCs/>
          <w:color w:val="0070C0"/>
          <w:sz w:val="24"/>
          <w:szCs w:val="24"/>
          <w:lang w:val="en-IE"/>
        </w:rPr>
        <w:t>s</w:t>
      </w:r>
      <w:r w:rsidR="00E73C49">
        <w:rPr>
          <w:rFonts w:ascii="Times New Roman" w:hAnsi="Times New Roman" w:cs="Times New Roman"/>
          <w:i/>
          <w:iCs/>
          <w:color w:val="0070C0"/>
          <w:sz w:val="24"/>
          <w:szCs w:val="24"/>
          <w:lang w:val="en-IE"/>
        </w:rPr>
        <w:t xml:space="preserve"> in Year X-2 </w:t>
      </w:r>
      <w:r w:rsidR="004044AF">
        <w:rPr>
          <w:rFonts w:ascii="Times New Roman" w:hAnsi="Times New Roman" w:cs="Times New Roman"/>
          <w:i/>
          <w:iCs/>
          <w:color w:val="0070C0"/>
          <w:sz w:val="24"/>
          <w:szCs w:val="24"/>
          <w:lang w:val="en-IE"/>
        </w:rPr>
        <w:t xml:space="preserve">(as </w:t>
      </w:r>
      <w:r w:rsidR="00354092">
        <w:rPr>
          <w:rFonts w:ascii="Times New Roman" w:hAnsi="Times New Roman" w:cs="Times New Roman"/>
          <w:i/>
          <w:iCs/>
          <w:color w:val="0070C0"/>
          <w:sz w:val="24"/>
          <w:szCs w:val="24"/>
          <w:lang w:val="en-IE"/>
        </w:rPr>
        <w:t xml:space="preserve">reported in the </w:t>
      </w:r>
      <w:r w:rsidR="002B2F7B">
        <w:rPr>
          <w:rFonts w:ascii="Times New Roman" w:hAnsi="Times New Roman" w:cs="Times New Roman"/>
          <w:i/>
          <w:iCs/>
          <w:color w:val="0070C0"/>
          <w:sz w:val="24"/>
          <w:szCs w:val="24"/>
          <w:lang w:val="en-IE"/>
        </w:rPr>
        <w:t>immediately</w:t>
      </w:r>
      <w:r w:rsidR="00354092">
        <w:rPr>
          <w:rFonts w:ascii="Times New Roman" w:hAnsi="Times New Roman" w:cs="Times New Roman"/>
          <w:i/>
          <w:iCs/>
          <w:color w:val="0070C0"/>
          <w:sz w:val="24"/>
          <w:szCs w:val="24"/>
          <w:lang w:val="en-IE"/>
        </w:rPr>
        <w:t xml:space="preserve"> </w:t>
      </w:r>
      <w:r w:rsidR="0026550A">
        <w:rPr>
          <w:rFonts w:ascii="Times New Roman" w:hAnsi="Times New Roman" w:cs="Times New Roman"/>
          <w:i/>
          <w:iCs/>
          <w:color w:val="0070C0"/>
          <w:sz w:val="24"/>
          <w:szCs w:val="24"/>
          <w:lang w:val="en-IE"/>
        </w:rPr>
        <w:t>preceding</w:t>
      </w:r>
      <w:r w:rsidR="00354092">
        <w:rPr>
          <w:rFonts w:ascii="Times New Roman" w:hAnsi="Times New Roman" w:cs="Times New Roman"/>
          <w:i/>
          <w:iCs/>
          <w:color w:val="0070C0"/>
          <w:sz w:val="24"/>
          <w:szCs w:val="24"/>
          <w:lang w:val="en-IE"/>
        </w:rPr>
        <w:t xml:space="preserve"> indicator</w:t>
      </w:r>
      <w:r w:rsidR="004044AF">
        <w:rPr>
          <w:rFonts w:ascii="Times New Roman" w:hAnsi="Times New Roman" w:cs="Times New Roman"/>
          <w:i/>
          <w:iCs/>
          <w:color w:val="0070C0"/>
          <w:sz w:val="24"/>
          <w:szCs w:val="24"/>
          <w:lang w:val="en-IE"/>
        </w:rPr>
        <w:t xml:space="preserve">) and the same value reported under </w:t>
      </w:r>
      <w:r w:rsidR="0043674B">
        <w:rPr>
          <w:rFonts w:ascii="Times New Roman" w:hAnsi="Times New Roman" w:cs="Times New Roman"/>
          <w:i/>
          <w:iCs/>
          <w:color w:val="0070C0"/>
          <w:sz w:val="24"/>
          <w:szCs w:val="24"/>
          <w:lang w:val="en-IE"/>
        </w:rPr>
        <w:t>the previous plan</w:t>
      </w:r>
      <w:r w:rsidR="00F1360C">
        <w:rPr>
          <w:rFonts w:ascii="Times New Roman" w:hAnsi="Times New Roman" w:cs="Times New Roman"/>
          <w:i/>
          <w:iCs/>
          <w:color w:val="0070C0"/>
          <w:sz w:val="24"/>
          <w:szCs w:val="24"/>
          <w:lang w:val="en-IE"/>
        </w:rPr>
        <w:t xml:space="preserve"> (f</w:t>
      </w:r>
      <w:r w:rsidR="0043674B">
        <w:rPr>
          <w:rFonts w:ascii="Times New Roman" w:hAnsi="Times New Roman" w:cs="Times New Roman"/>
          <w:i/>
          <w:iCs/>
          <w:color w:val="0070C0"/>
          <w:sz w:val="24"/>
          <w:szCs w:val="24"/>
          <w:lang w:val="en-IE"/>
        </w:rPr>
        <w:t>or the first draft they may use the data provided in the 2020 LTRS</w:t>
      </w:r>
      <w:r w:rsidR="00F1360C">
        <w:rPr>
          <w:rFonts w:ascii="Times New Roman" w:hAnsi="Times New Roman" w:cs="Times New Roman"/>
          <w:i/>
          <w:iCs/>
          <w:color w:val="0070C0"/>
          <w:sz w:val="24"/>
          <w:szCs w:val="24"/>
          <w:lang w:val="en-IE"/>
        </w:rPr>
        <w:t>)</w:t>
      </w:r>
      <w:r w:rsidR="0043674B">
        <w:rPr>
          <w:rFonts w:ascii="Times New Roman" w:hAnsi="Times New Roman" w:cs="Times New Roman"/>
          <w:i/>
          <w:iCs/>
          <w:color w:val="0070C0"/>
          <w:sz w:val="24"/>
          <w:szCs w:val="24"/>
          <w:lang w:val="en-IE"/>
        </w:rPr>
        <w:t>.</w:t>
      </w:r>
      <w:r w:rsidR="002B2F7B">
        <w:rPr>
          <w:rFonts w:ascii="Times New Roman" w:hAnsi="Times New Roman" w:cs="Times New Roman"/>
          <w:i/>
          <w:iCs/>
          <w:color w:val="0070C0"/>
          <w:sz w:val="24"/>
          <w:szCs w:val="24"/>
          <w:lang w:val="en-IE"/>
        </w:rPr>
        <w:t xml:space="preserve"> These should be calculated values.</w:t>
      </w:r>
    </w:p>
    <w:p w14:paraId="3DE6FBB3" w14:textId="24AD0403" w:rsidR="0043674B" w:rsidRDefault="0043674B" w:rsidP="00FD764E">
      <w:pPr>
        <w:pStyle w:val="ListParagraph"/>
        <w:spacing w:line="240" w:lineRule="auto"/>
        <w:jc w:val="both"/>
        <w:rPr>
          <w:rFonts w:ascii="Times New Roman" w:hAnsi="Times New Roman" w:cs="Times New Roman"/>
          <w:i/>
          <w:iCs/>
          <w:color w:val="0070C0"/>
          <w:sz w:val="24"/>
          <w:szCs w:val="24"/>
          <w:lang w:val="en-IE"/>
        </w:rPr>
      </w:pPr>
    </w:p>
    <w:tbl>
      <w:tblPr>
        <w:tblStyle w:val="TableGrid"/>
        <w:tblW w:w="0" w:type="auto"/>
        <w:tblInd w:w="959" w:type="dxa"/>
        <w:tblLook w:val="04A0" w:firstRow="1" w:lastRow="0" w:firstColumn="1" w:lastColumn="0" w:noHBand="0" w:noVBand="1"/>
      </w:tblPr>
      <w:tblGrid>
        <w:gridCol w:w="2126"/>
        <w:gridCol w:w="2835"/>
        <w:gridCol w:w="2977"/>
      </w:tblGrid>
      <w:tr w:rsidR="00195707" w:rsidRPr="002B4210" w14:paraId="429E6109" w14:textId="77777777" w:rsidTr="00D53BD1">
        <w:tc>
          <w:tcPr>
            <w:tcW w:w="2126" w:type="dxa"/>
            <w:shd w:val="clear" w:color="auto" w:fill="D9D9D9" w:themeFill="background1" w:themeFillShade="D9"/>
          </w:tcPr>
          <w:p w14:paraId="477C74B2" w14:textId="0BE4D4F1" w:rsidR="00195707" w:rsidRPr="005259B6" w:rsidRDefault="007867FD">
            <w:pPr>
              <w:pStyle w:val="ListParagraph"/>
              <w:ind w:left="0"/>
              <w:jc w:val="center"/>
              <w:rPr>
                <w:rFonts w:ascii="Times New Roman" w:hAnsi="Times New Roman" w:cs="Times New Roman"/>
                <w:b/>
                <w:bCs/>
                <w:sz w:val="24"/>
                <w:szCs w:val="24"/>
                <w:lang w:val="en-IE"/>
              </w:rPr>
            </w:pPr>
            <w:r>
              <w:rPr>
                <w:rFonts w:ascii="Times New Roman" w:hAnsi="Times New Roman" w:cs="Times New Roman"/>
                <w:b/>
                <w:bCs/>
                <w:sz w:val="24"/>
                <w:szCs w:val="24"/>
                <w:lang w:val="en-IE"/>
              </w:rPr>
              <w:t>Building type</w:t>
            </w:r>
          </w:p>
        </w:tc>
        <w:tc>
          <w:tcPr>
            <w:tcW w:w="2835" w:type="dxa"/>
            <w:shd w:val="clear" w:color="auto" w:fill="D9D9D9" w:themeFill="background1" w:themeFillShade="D9"/>
          </w:tcPr>
          <w:p w14:paraId="0C95AD5B" w14:textId="34DFD394" w:rsidR="00195707" w:rsidRPr="005259B6" w:rsidRDefault="00BE0DF6">
            <w:pPr>
              <w:pStyle w:val="ListParagraph"/>
              <w:ind w:left="0"/>
              <w:jc w:val="center"/>
              <w:rPr>
                <w:rFonts w:ascii="Times New Roman" w:hAnsi="Times New Roman" w:cs="Times New Roman"/>
                <w:b/>
                <w:bCs/>
                <w:sz w:val="24"/>
                <w:szCs w:val="24"/>
                <w:lang w:val="en-IE"/>
              </w:rPr>
            </w:pPr>
            <w:r>
              <w:rPr>
                <w:rFonts w:ascii="Times New Roman" w:hAnsi="Times New Roman" w:cs="Times New Roman"/>
                <w:b/>
                <w:bCs/>
                <w:sz w:val="24"/>
                <w:szCs w:val="24"/>
                <w:lang w:val="en-IE"/>
              </w:rPr>
              <w:t>Savings in p</w:t>
            </w:r>
            <w:r w:rsidR="00195707" w:rsidRPr="005259B6">
              <w:rPr>
                <w:rFonts w:ascii="Times New Roman" w:hAnsi="Times New Roman" w:cs="Times New Roman"/>
                <w:b/>
                <w:bCs/>
                <w:sz w:val="24"/>
                <w:szCs w:val="24"/>
                <w:lang w:val="en-IE"/>
              </w:rPr>
              <w:t xml:space="preserve">rimary energy </w:t>
            </w:r>
            <w:r>
              <w:rPr>
                <w:rFonts w:ascii="Times New Roman" w:hAnsi="Times New Roman" w:cs="Times New Roman"/>
                <w:b/>
                <w:bCs/>
                <w:sz w:val="24"/>
                <w:szCs w:val="24"/>
                <w:lang w:val="en-IE"/>
              </w:rPr>
              <w:t>consumption</w:t>
            </w:r>
          </w:p>
          <w:p w14:paraId="6528239E" w14:textId="77777777" w:rsidR="00195707" w:rsidRPr="00F41883" w:rsidRDefault="00195707">
            <w:pPr>
              <w:pStyle w:val="ListParagraph"/>
              <w:ind w:left="0"/>
              <w:jc w:val="center"/>
              <w:rPr>
                <w:rFonts w:ascii="Times New Roman" w:hAnsi="Times New Roman" w:cs="Times New Roman"/>
                <w:sz w:val="24"/>
                <w:szCs w:val="24"/>
                <w:lang w:val="en-IE"/>
              </w:rPr>
            </w:pPr>
            <w:proofErr w:type="spellStart"/>
            <w:r w:rsidRPr="00F41883">
              <w:rPr>
                <w:rFonts w:ascii="Times New Roman" w:hAnsi="Times New Roman" w:cs="Times New Roman"/>
                <w:sz w:val="24"/>
                <w:szCs w:val="24"/>
                <w:lang w:val="en-IE"/>
              </w:rPr>
              <w:t>ktoe</w:t>
            </w:r>
            <w:proofErr w:type="spellEnd"/>
          </w:p>
        </w:tc>
        <w:tc>
          <w:tcPr>
            <w:tcW w:w="2977" w:type="dxa"/>
            <w:shd w:val="clear" w:color="auto" w:fill="D9D9D9" w:themeFill="background1" w:themeFillShade="D9"/>
          </w:tcPr>
          <w:p w14:paraId="4FEB6101" w14:textId="05AC8C17" w:rsidR="00195707" w:rsidRPr="005259B6" w:rsidRDefault="00BE0DF6">
            <w:pPr>
              <w:pStyle w:val="ListParagraph"/>
              <w:ind w:left="0"/>
              <w:jc w:val="center"/>
              <w:rPr>
                <w:rFonts w:ascii="Times New Roman" w:hAnsi="Times New Roman" w:cs="Times New Roman"/>
                <w:b/>
                <w:bCs/>
                <w:sz w:val="24"/>
                <w:szCs w:val="24"/>
                <w:lang w:val="en-IE"/>
              </w:rPr>
            </w:pPr>
            <w:r>
              <w:rPr>
                <w:rFonts w:ascii="Times New Roman" w:hAnsi="Times New Roman" w:cs="Times New Roman"/>
                <w:b/>
                <w:bCs/>
                <w:sz w:val="24"/>
                <w:szCs w:val="24"/>
                <w:lang w:val="en-IE"/>
              </w:rPr>
              <w:t>Savings in f</w:t>
            </w:r>
            <w:r w:rsidR="00195707" w:rsidRPr="005259B6">
              <w:rPr>
                <w:rFonts w:ascii="Times New Roman" w:hAnsi="Times New Roman" w:cs="Times New Roman"/>
                <w:b/>
                <w:bCs/>
                <w:sz w:val="24"/>
                <w:szCs w:val="24"/>
                <w:lang w:val="en-IE"/>
              </w:rPr>
              <w:t xml:space="preserve">inal energy consumption </w:t>
            </w:r>
          </w:p>
          <w:p w14:paraId="13F53FD4" w14:textId="77777777" w:rsidR="00195707" w:rsidRPr="00F41883" w:rsidRDefault="00195707">
            <w:pPr>
              <w:pStyle w:val="ListParagraph"/>
              <w:ind w:left="0"/>
              <w:jc w:val="center"/>
              <w:rPr>
                <w:rFonts w:ascii="Times New Roman" w:hAnsi="Times New Roman" w:cs="Times New Roman"/>
                <w:sz w:val="24"/>
                <w:szCs w:val="24"/>
                <w:lang w:val="en-IE"/>
              </w:rPr>
            </w:pPr>
            <w:proofErr w:type="spellStart"/>
            <w:r w:rsidRPr="00F41883">
              <w:rPr>
                <w:rFonts w:ascii="Times New Roman" w:hAnsi="Times New Roman" w:cs="Times New Roman"/>
                <w:sz w:val="24"/>
                <w:szCs w:val="24"/>
                <w:lang w:val="en-IE"/>
              </w:rPr>
              <w:t>ktoe</w:t>
            </w:r>
            <w:proofErr w:type="spellEnd"/>
          </w:p>
        </w:tc>
      </w:tr>
      <w:tr w:rsidR="00195707" w:rsidRPr="002B4210" w14:paraId="23AAF3DF" w14:textId="77777777" w:rsidTr="00D53BD1">
        <w:tc>
          <w:tcPr>
            <w:tcW w:w="2126" w:type="dxa"/>
          </w:tcPr>
          <w:p w14:paraId="50FD78E0" w14:textId="33C1F699" w:rsidR="00195707" w:rsidRPr="000015AE" w:rsidRDefault="00BE0DF6">
            <w:pPr>
              <w:pStyle w:val="ListParagraph"/>
              <w:ind w:left="0"/>
              <w:jc w:val="both"/>
              <w:rPr>
                <w:rFonts w:ascii="Times New Roman" w:hAnsi="Times New Roman" w:cs="Times New Roman"/>
                <w:b/>
                <w:bCs/>
                <w:sz w:val="24"/>
                <w:szCs w:val="24"/>
                <w:lang w:val="en-IE"/>
              </w:rPr>
            </w:pPr>
            <w:r w:rsidRPr="000015AE">
              <w:rPr>
                <w:rFonts w:ascii="Times New Roman" w:hAnsi="Times New Roman" w:cs="Times New Roman"/>
                <w:b/>
                <w:bCs/>
                <w:sz w:val="24"/>
                <w:szCs w:val="24"/>
                <w:lang w:val="en-IE"/>
              </w:rPr>
              <w:t>Residential</w:t>
            </w:r>
          </w:p>
        </w:tc>
        <w:tc>
          <w:tcPr>
            <w:tcW w:w="2835" w:type="dxa"/>
          </w:tcPr>
          <w:p w14:paraId="271304B7" w14:textId="29FFDE87" w:rsidR="00195707" w:rsidRPr="00136F76" w:rsidRDefault="00667F88">
            <w:pPr>
              <w:pStyle w:val="ListParagraph"/>
              <w:ind w:left="0"/>
              <w:jc w:val="both"/>
              <w:rPr>
                <w:rFonts w:ascii="Times New Roman" w:hAnsi="Times New Roman" w:cs="Times New Roman"/>
                <w:color w:val="0070C0"/>
                <w:sz w:val="24"/>
                <w:szCs w:val="24"/>
                <w:lang w:val="en-IE"/>
              </w:rPr>
            </w:pPr>
            <w:r>
              <w:rPr>
                <w:rFonts w:ascii="Times New Roman" w:hAnsi="Times New Roman" w:cs="Times New Roman"/>
                <w:color w:val="0070C0"/>
                <w:sz w:val="24"/>
                <w:szCs w:val="24"/>
                <w:lang w:val="en-IE"/>
              </w:rPr>
              <w:t xml:space="preserve">PEC </w:t>
            </w:r>
            <w:r w:rsidR="00BE0DF6" w:rsidRPr="00136F76">
              <w:rPr>
                <w:rFonts w:ascii="Times New Roman" w:hAnsi="Times New Roman" w:cs="Times New Roman"/>
                <w:color w:val="0070C0"/>
                <w:sz w:val="24"/>
                <w:szCs w:val="24"/>
                <w:lang w:val="en-IE"/>
              </w:rPr>
              <w:t xml:space="preserve">Value in Year </w:t>
            </w:r>
            <w:r w:rsidR="00D54E24">
              <w:rPr>
                <w:rFonts w:ascii="Times New Roman" w:hAnsi="Times New Roman" w:cs="Times New Roman"/>
                <w:color w:val="0070C0"/>
                <w:sz w:val="24"/>
                <w:szCs w:val="24"/>
                <w:lang w:val="en-IE"/>
              </w:rPr>
              <w:t>(</w:t>
            </w:r>
            <w:r w:rsidR="00BE0DF6" w:rsidRPr="00136F76">
              <w:rPr>
                <w:rFonts w:ascii="Times New Roman" w:hAnsi="Times New Roman" w:cs="Times New Roman"/>
                <w:color w:val="0070C0"/>
                <w:sz w:val="24"/>
                <w:szCs w:val="24"/>
                <w:lang w:val="en-IE"/>
              </w:rPr>
              <w:t>X-2</w:t>
            </w:r>
            <w:r w:rsidR="00D54E24">
              <w:rPr>
                <w:rFonts w:ascii="Times New Roman" w:hAnsi="Times New Roman" w:cs="Times New Roman"/>
                <w:color w:val="0070C0"/>
                <w:sz w:val="24"/>
                <w:szCs w:val="24"/>
                <w:lang w:val="en-IE"/>
              </w:rPr>
              <w:t>)</w:t>
            </w:r>
            <w:r w:rsidR="00BE0DF6" w:rsidRPr="00136F76">
              <w:rPr>
                <w:rFonts w:ascii="Times New Roman" w:hAnsi="Times New Roman" w:cs="Times New Roman"/>
                <w:color w:val="0070C0"/>
                <w:sz w:val="24"/>
                <w:szCs w:val="24"/>
                <w:lang w:val="en-IE"/>
              </w:rPr>
              <w:t xml:space="preserve"> </w:t>
            </w:r>
            <w:r w:rsidR="00136F76" w:rsidRPr="00136F76">
              <w:rPr>
                <w:rFonts w:ascii="Times New Roman" w:hAnsi="Times New Roman" w:cs="Times New Roman"/>
                <w:color w:val="0070C0"/>
                <w:sz w:val="24"/>
                <w:szCs w:val="24"/>
                <w:lang w:val="en-IE"/>
              </w:rPr>
              <w:t>–</w:t>
            </w:r>
            <w:r w:rsidR="00BE0DF6" w:rsidRPr="00136F76">
              <w:rPr>
                <w:rFonts w:ascii="Times New Roman" w:hAnsi="Times New Roman" w:cs="Times New Roman"/>
                <w:color w:val="0070C0"/>
                <w:sz w:val="24"/>
                <w:szCs w:val="24"/>
                <w:lang w:val="en-IE"/>
              </w:rPr>
              <w:t xml:space="preserve"> va</w:t>
            </w:r>
            <w:r w:rsidR="00136F76" w:rsidRPr="00136F76">
              <w:rPr>
                <w:rFonts w:ascii="Times New Roman" w:hAnsi="Times New Roman" w:cs="Times New Roman"/>
                <w:color w:val="0070C0"/>
                <w:sz w:val="24"/>
                <w:szCs w:val="24"/>
                <w:lang w:val="en-IE"/>
              </w:rPr>
              <w:t>lue in the previous plan</w:t>
            </w:r>
          </w:p>
        </w:tc>
        <w:tc>
          <w:tcPr>
            <w:tcW w:w="2977" w:type="dxa"/>
          </w:tcPr>
          <w:p w14:paraId="1FA8A411" w14:textId="15E98206" w:rsidR="00195707" w:rsidRPr="00136F76" w:rsidRDefault="00667F88">
            <w:pPr>
              <w:pStyle w:val="ListParagraph"/>
              <w:ind w:left="0"/>
              <w:jc w:val="both"/>
              <w:rPr>
                <w:rFonts w:ascii="Times New Roman" w:hAnsi="Times New Roman" w:cs="Times New Roman"/>
                <w:color w:val="0070C0"/>
                <w:sz w:val="24"/>
                <w:szCs w:val="24"/>
                <w:lang w:val="en-IE"/>
              </w:rPr>
            </w:pPr>
            <w:r>
              <w:rPr>
                <w:rFonts w:ascii="Times New Roman" w:hAnsi="Times New Roman" w:cs="Times New Roman"/>
                <w:color w:val="0070C0"/>
                <w:sz w:val="24"/>
                <w:szCs w:val="24"/>
                <w:lang w:val="en-IE"/>
              </w:rPr>
              <w:t xml:space="preserve">FEC </w:t>
            </w:r>
            <w:r w:rsidR="00136F76" w:rsidRPr="00136F76">
              <w:rPr>
                <w:rFonts w:ascii="Times New Roman" w:hAnsi="Times New Roman" w:cs="Times New Roman"/>
                <w:color w:val="0070C0"/>
                <w:sz w:val="24"/>
                <w:szCs w:val="24"/>
                <w:lang w:val="en-IE"/>
              </w:rPr>
              <w:t xml:space="preserve">Value in </w:t>
            </w:r>
            <w:r w:rsidR="00D54E24">
              <w:rPr>
                <w:rFonts w:ascii="Times New Roman" w:hAnsi="Times New Roman" w:cs="Times New Roman"/>
                <w:color w:val="0070C0"/>
                <w:sz w:val="24"/>
                <w:szCs w:val="24"/>
                <w:lang w:val="en-IE"/>
              </w:rPr>
              <w:t>(</w:t>
            </w:r>
            <w:r w:rsidR="00136F76" w:rsidRPr="00136F76">
              <w:rPr>
                <w:rFonts w:ascii="Times New Roman" w:hAnsi="Times New Roman" w:cs="Times New Roman"/>
                <w:color w:val="0070C0"/>
                <w:sz w:val="24"/>
                <w:szCs w:val="24"/>
                <w:lang w:val="en-IE"/>
              </w:rPr>
              <w:t>Year X-2</w:t>
            </w:r>
            <w:r w:rsidR="00D54E24">
              <w:rPr>
                <w:rFonts w:ascii="Times New Roman" w:hAnsi="Times New Roman" w:cs="Times New Roman"/>
                <w:color w:val="0070C0"/>
                <w:sz w:val="24"/>
                <w:szCs w:val="24"/>
                <w:lang w:val="en-IE"/>
              </w:rPr>
              <w:t>)</w:t>
            </w:r>
            <w:r w:rsidR="00136F76" w:rsidRPr="00136F76">
              <w:rPr>
                <w:rFonts w:ascii="Times New Roman" w:hAnsi="Times New Roman" w:cs="Times New Roman"/>
                <w:color w:val="0070C0"/>
                <w:sz w:val="24"/>
                <w:szCs w:val="24"/>
                <w:lang w:val="en-IE"/>
              </w:rPr>
              <w:t xml:space="preserve"> – value in the previous plan</w:t>
            </w:r>
          </w:p>
        </w:tc>
      </w:tr>
      <w:tr w:rsidR="00195707" w:rsidRPr="002B4210" w14:paraId="0C7FEB94" w14:textId="77777777" w:rsidTr="00D53BD1">
        <w:tc>
          <w:tcPr>
            <w:tcW w:w="2126" w:type="dxa"/>
          </w:tcPr>
          <w:p w14:paraId="705A87BA" w14:textId="2B5F5D21" w:rsidR="00195707" w:rsidRPr="000015AE" w:rsidRDefault="00BE0DF6">
            <w:pPr>
              <w:pStyle w:val="ListParagraph"/>
              <w:ind w:left="0"/>
              <w:jc w:val="both"/>
              <w:rPr>
                <w:rFonts w:ascii="Times New Roman" w:hAnsi="Times New Roman" w:cs="Times New Roman"/>
                <w:b/>
                <w:bCs/>
                <w:sz w:val="24"/>
                <w:szCs w:val="24"/>
                <w:lang w:val="en-IE"/>
              </w:rPr>
            </w:pPr>
            <w:r w:rsidRPr="000015AE">
              <w:rPr>
                <w:rFonts w:ascii="Times New Roman" w:hAnsi="Times New Roman" w:cs="Times New Roman"/>
                <w:b/>
                <w:bCs/>
                <w:sz w:val="24"/>
                <w:szCs w:val="24"/>
                <w:lang w:val="en-IE"/>
              </w:rPr>
              <w:t xml:space="preserve">Non-residential </w:t>
            </w:r>
          </w:p>
        </w:tc>
        <w:tc>
          <w:tcPr>
            <w:tcW w:w="2835" w:type="dxa"/>
          </w:tcPr>
          <w:p w14:paraId="5C15E2FB" w14:textId="35E725D9" w:rsidR="00195707" w:rsidRPr="00136F76" w:rsidRDefault="006B60A1">
            <w:pPr>
              <w:pStyle w:val="ListParagraph"/>
              <w:ind w:left="0"/>
              <w:jc w:val="both"/>
              <w:rPr>
                <w:rFonts w:ascii="Times New Roman" w:hAnsi="Times New Roman" w:cs="Times New Roman"/>
                <w:color w:val="0070C0"/>
                <w:sz w:val="24"/>
                <w:szCs w:val="24"/>
                <w:lang w:val="en-IE"/>
              </w:rPr>
            </w:pPr>
            <w:r>
              <w:rPr>
                <w:rFonts w:ascii="Times New Roman" w:hAnsi="Times New Roman" w:cs="Times New Roman"/>
                <w:color w:val="0070C0"/>
                <w:sz w:val="24"/>
                <w:szCs w:val="24"/>
                <w:lang w:val="en-IE"/>
              </w:rPr>
              <w:t xml:space="preserve">PEC </w:t>
            </w:r>
            <w:r w:rsidR="00136F76" w:rsidRPr="00136F76">
              <w:rPr>
                <w:rFonts w:ascii="Times New Roman" w:hAnsi="Times New Roman" w:cs="Times New Roman"/>
                <w:color w:val="0070C0"/>
                <w:sz w:val="24"/>
                <w:szCs w:val="24"/>
                <w:lang w:val="en-IE"/>
              </w:rPr>
              <w:t xml:space="preserve">Value in </w:t>
            </w:r>
            <w:r w:rsidR="00D54E24">
              <w:rPr>
                <w:rFonts w:ascii="Times New Roman" w:hAnsi="Times New Roman" w:cs="Times New Roman"/>
                <w:color w:val="0070C0"/>
                <w:sz w:val="24"/>
                <w:szCs w:val="24"/>
                <w:lang w:val="en-IE"/>
              </w:rPr>
              <w:t>(</w:t>
            </w:r>
            <w:r w:rsidR="00136F76" w:rsidRPr="00136F76">
              <w:rPr>
                <w:rFonts w:ascii="Times New Roman" w:hAnsi="Times New Roman" w:cs="Times New Roman"/>
                <w:color w:val="0070C0"/>
                <w:sz w:val="24"/>
                <w:szCs w:val="24"/>
                <w:lang w:val="en-IE"/>
              </w:rPr>
              <w:t>Year X-2</w:t>
            </w:r>
            <w:r w:rsidR="00D54E24">
              <w:rPr>
                <w:rFonts w:ascii="Times New Roman" w:hAnsi="Times New Roman" w:cs="Times New Roman"/>
                <w:color w:val="0070C0"/>
                <w:sz w:val="24"/>
                <w:szCs w:val="24"/>
                <w:lang w:val="en-IE"/>
              </w:rPr>
              <w:t>)</w:t>
            </w:r>
            <w:r w:rsidR="00136F76" w:rsidRPr="00136F76">
              <w:rPr>
                <w:rFonts w:ascii="Times New Roman" w:hAnsi="Times New Roman" w:cs="Times New Roman"/>
                <w:color w:val="0070C0"/>
                <w:sz w:val="24"/>
                <w:szCs w:val="24"/>
                <w:lang w:val="en-IE"/>
              </w:rPr>
              <w:t xml:space="preserve"> – value in the previous pla</w:t>
            </w:r>
            <w:r w:rsidR="00C9441A">
              <w:rPr>
                <w:rFonts w:ascii="Times New Roman" w:hAnsi="Times New Roman" w:cs="Times New Roman"/>
                <w:color w:val="0070C0"/>
                <w:sz w:val="24"/>
                <w:szCs w:val="24"/>
                <w:lang w:val="en-IE"/>
              </w:rPr>
              <w:t>n</w:t>
            </w:r>
            <w:r w:rsidR="00136F76" w:rsidRPr="00136F76">
              <w:rPr>
                <w:rFonts w:ascii="Times New Roman" w:hAnsi="Times New Roman" w:cs="Times New Roman"/>
                <w:color w:val="0070C0"/>
                <w:sz w:val="24"/>
                <w:szCs w:val="24"/>
                <w:lang w:val="en-IE"/>
              </w:rPr>
              <w:t>)</w:t>
            </w:r>
          </w:p>
        </w:tc>
        <w:tc>
          <w:tcPr>
            <w:tcW w:w="2977" w:type="dxa"/>
          </w:tcPr>
          <w:p w14:paraId="4EB18D20" w14:textId="7FA3D6EF" w:rsidR="00195707" w:rsidRPr="00136F76" w:rsidRDefault="006B60A1">
            <w:pPr>
              <w:pStyle w:val="ListParagraph"/>
              <w:ind w:left="0"/>
              <w:jc w:val="both"/>
              <w:rPr>
                <w:rFonts w:ascii="Times New Roman" w:hAnsi="Times New Roman" w:cs="Times New Roman"/>
                <w:color w:val="0070C0"/>
                <w:sz w:val="24"/>
                <w:szCs w:val="24"/>
                <w:lang w:val="en-IE"/>
              </w:rPr>
            </w:pPr>
            <w:r>
              <w:rPr>
                <w:rFonts w:ascii="Times New Roman" w:hAnsi="Times New Roman" w:cs="Times New Roman"/>
                <w:color w:val="0070C0"/>
                <w:sz w:val="24"/>
                <w:szCs w:val="24"/>
                <w:lang w:val="en-IE"/>
              </w:rPr>
              <w:t xml:space="preserve">FEC </w:t>
            </w:r>
            <w:r w:rsidR="00136F76" w:rsidRPr="00136F76">
              <w:rPr>
                <w:rFonts w:ascii="Times New Roman" w:hAnsi="Times New Roman" w:cs="Times New Roman"/>
                <w:color w:val="0070C0"/>
                <w:sz w:val="24"/>
                <w:szCs w:val="24"/>
                <w:lang w:val="en-IE"/>
              </w:rPr>
              <w:t xml:space="preserve">Value in </w:t>
            </w:r>
            <w:r w:rsidR="00D54E24">
              <w:rPr>
                <w:rFonts w:ascii="Times New Roman" w:hAnsi="Times New Roman" w:cs="Times New Roman"/>
                <w:color w:val="0070C0"/>
                <w:sz w:val="24"/>
                <w:szCs w:val="24"/>
                <w:lang w:val="en-IE"/>
              </w:rPr>
              <w:t>(</w:t>
            </w:r>
            <w:r w:rsidR="00136F76" w:rsidRPr="00136F76">
              <w:rPr>
                <w:rFonts w:ascii="Times New Roman" w:hAnsi="Times New Roman" w:cs="Times New Roman"/>
                <w:color w:val="0070C0"/>
                <w:sz w:val="24"/>
                <w:szCs w:val="24"/>
                <w:lang w:val="en-IE"/>
              </w:rPr>
              <w:t>Year X-2</w:t>
            </w:r>
            <w:r w:rsidR="00D54E24">
              <w:rPr>
                <w:rFonts w:ascii="Times New Roman" w:hAnsi="Times New Roman" w:cs="Times New Roman"/>
                <w:color w:val="0070C0"/>
                <w:sz w:val="24"/>
                <w:szCs w:val="24"/>
                <w:lang w:val="en-IE"/>
              </w:rPr>
              <w:t>)</w:t>
            </w:r>
            <w:r w:rsidR="00136F76" w:rsidRPr="00136F76">
              <w:rPr>
                <w:rFonts w:ascii="Times New Roman" w:hAnsi="Times New Roman" w:cs="Times New Roman"/>
                <w:color w:val="0070C0"/>
                <w:sz w:val="24"/>
                <w:szCs w:val="24"/>
                <w:lang w:val="en-IE"/>
              </w:rPr>
              <w:t xml:space="preserve"> – value in the previous pla</w:t>
            </w:r>
            <w:r w:rsidR="00C9441A">
              <w:rPr>
                <w:rFonts w:ascii="Times New Roman" w:hAnsi="Times New Roman" w:cs="Times New Roman"/>
                <w:color w:val="0070C0"/>
                <w:sz w:val="24"/>
                <w:szCs w:val="24"/>
                <w:lang w:val="en-IE"/>
              </w:rPr>
              <w:t>n</w:t>
            </w:r>
            <w:r w:rsidR="00136F76" w:rsidRPr="00136F76">
              <w:rPr>
                <w:rFonts w:ascii="Times New Roman" w:hAnsi="Times New Roman" w:cs="Times New Roman"/>
                <w:color w:val="0070C0"/>
                <w:sz w:val="24"/>
                <w:szCs w:val="24"/>
                <w:lang w:val="en-IE"/>
              </w:rPr>
              <w:t>)</w:t>
            </w:r>
          </w:p>
        </w:tc>
      </w:tr>
      <w:tr w:rsidR="00351174" w:rsidRPr="002B4210" w14:paraId="64B51A51" w14:textId="77777777" w:rsidTr="00D53BD1">
        <w:tc>
          <w:tcPr>
            <w:tcW w:w="2126" w:type="dxa"/>
          </w:tcPr>
          <w:p w14:paraId="1FE5872C" w14:textId="02E5E736" w:rsidR="00351174" w:rsidRPr="00061143" w:rsidRDefault="00351174" w:rsidP="00061143">
            <w:pPr>
              <w:pStyle w:val="ListParagraph"/>
              <w:ind w:left="0"/>
              <w:jc w:val="right"/>
              <w:rPr>
                <w:rFonts w:ascii="Times New Roman" w:hAnsi="Times New Roman" w:cs="Times New Roman"/>
                <w:i/>
                <w:iCs/>
                <w:sz w:val="24"/>
                <w:szCs w:val="24"/>
                <w:lang w:val="en-IE"/>
              </w:rPr>
            </w:pPr>
            <w:r w:rsidRPr="00061143">
              <w:rPr>
                <w:rFonts w:ascii="Times New Roman" w:hAnsi="Times New Roman" w:cs="Times New Roman"/>
                <w:i/>
                <w:iCs/>
                <w:sz w:val="24"/>
                <w:szCs w:val="24"/>
                <w:lang w:val="en-IE"/>
              </w:rPr>
              <w:t xml:space="preserve">Out of which </w:t>
            </w:r>
            <w:r w:rsidR="007E7230">
              <w:rPr>
                <w:rFonts w:ascii="Times New Roman" w:hAnsi="Times New Roman" w:cs="Times New Roman"/>
                <w:i/>
                <w:iCs/>
                <w:sz w:val="24"/>
                <w:szCs w:val="24"/>
                <w:lang w:val="en-IE"/>
              </w:rPr>
              <w:t>public bui</w:t>
            </w:r>
            <w:r w:rsidR="0016237D">
              <w:rPr>
                <w:rFonts w:ascii="Times New Roman" w:hAnsi="Times New Roman" w:cs="Times New Roman"/>
                <w:i/>
                <w:iCs/>
                <w:sz w:val="24"/>
                <w:szCs w:val="24"/>
                <w:lang w:val="en-IE"/>
              </w:rPr>
              <w:t>ldings</w:t>
            </w:r>
          </w:p>
        </w:tc>
        <w:tc>
          <w:tcPr>
            <w:tcW w:w="2835" w:type="dxa"/>
          </w:tcPr>
          <w:p w14:paraId="437F5749" w14:textId="622D852F" w:rsidR="00351174" w:rsidRPr="00136F76" w:rsidRDefault="006B60A1">
            <w:pPr>
              <w:pStyle w:val="ListParagraph"/>
              <w:ind w:left="0"/>
              <w:jc w:val="both"/>
              <w:rPr>
                <w:rFonts w:ascii="Times New Roman" w:hAnsi="Times New Roman" w:cs="Times New Roman"/>
                <w:color w:val="0070C0"/>
                <w:sz w:val="24"/>
                <w:szCs w:val="24"/>
                <w:lang w:val="en-IE"/>
              </w:rPr>
            </w:pPr>
            <w:r>
              <w:rPr>
                <w:rFonts w:ascii="Times New Roman" w:hAnsi="Times New Roman" w:cs="Times New Roman"/>
                <w:color w:val="0070C0"/>
                <w:sz w:val="24"/>
                <w:szCs w:val="24"/>
                <w:lang w:val="en-IE"/>
              </w:rPr>
              <w:t xml:space="preserve">PEC </w:t>
            </w:r>
            <w:r w:rsidR="00351174" w:rsidRPr="00136F76">
              <w:rPr>
                <w:rFonts w:ascii="Times New Roman" w:hAnsi="Times New Roman" w:cs="Times New Roman"/>
                <w:color w:val="0070C0"/>
                <w:sz w:val="24"/>
                <w:szCs w:val="24"/>
                <w:lang w:val="en-IE"/>
              </w:rPr>
              <w:t xml:space="preserve">Value in </w:t>
            </w:r>
            <w:r w:rsidR="00351174">
              <w:rPr>
                <w:rFonts w:ascii="Times New Roman" w:hAnsi="Times New Roman" w:cs="Times New Roman"/>
                <w:color w:val="0070C0"/>
                <w:sz w:val="24"/>
                <w:szCs w:val="24"/>
                <w:lang w:val="en-IE"/>
              </w:rPr>
              <w:t>(</w:t>
            </w:r>
            <w:r w:rsidR="00351174" w:rsidRPr="00136F76">
              <w:rPr>
                <w:rFonts w:ascii="Times New Roman" w:hAnsi="Times New Roman" w:cs="Times New Roman"/>
                <w:color w:val="0070C0"/>
                <w:sz w:val="24"/>
                <w:szCs w:val="24"/>
                <w:lang w:val="en-IE"/>
              </w:rPr>
              <w:t>Year X-2</w:t>
            </w:r>
            <w:r w:rsidR="00351174">
              <w:rPr>
                <w:rFonts w:ascii="Times New Roman" w:hAnsi="Times New Roman" w:cs="Times New Roman"/>
                <w:color w:val="0070C0"/>
                <w:sz w:val="24"/>
                <w:szCs w:val="24"/>
                <w:lang w:val="en-IE"/>
              </w:rPr>
              <w:t>)</w:t>
            </w:r>
            <w:r w:rsidR="00351174" w:rsidRPr="00136F76">
              <w:rPr>
                <w:rFonts w:ascii="Times New Roman" w:hAnsi="Times New Roman" w:cs="Times New Roman"/>
                <w:color w:val="0070C0"/>
                <w:sz w:val="24"/>
                <w:szCs w:val="24"/>
                <w:lang w:val="en-IE"/>
              </w:rPr>
              <w:t xml:space="preserve"> – value in the previous plan</w:t>
            </w:r>
          </w:p>
        </w:tc>
        <w:tc>
          <w:tcPr>
            <w:tcW w:w="2977" w:type="dxa"/>
          </w:tcPr>
          <w:p w14:paraId="07445D1F" w14:textId="1AC2CA1F" w:rsidR="00351174" w:rsidRPr="00136F76" w:rsidRDefault="006B60A1">
            <w:pPr>
              <w:pStyle w:val="ListParagraph"/>
              <w:ind w:left="0"/>
              <w:jc w:val="both"/>
              <w:rPr>
                <w:rFonts w:ascii="Times New Roman" w:hAnsi="Times New Roman" w:cs="Times New Roman"/>
                <w:color w:val="0070C0"/>
                <w:sz w:val="24"/>
                <w:szCs w:val="24"/>
                <w:lang w:val="en-IE"/>
              </w:rPr>
            </w:pPr>
            <w:r>
              <w:rPr>
                <w:rFonts w:ascii="Times New Roman" w:hAnsi="Times New Roman" w:cs="Times New Roman"/>
                <w:color w:val="0070C0"/>
                <w:sz w:val="24"/>
                <w:szCs w:val="24"/>
                <w:lang w:val="en-IE"/>
              </w:rPr>
              <w:t xml:space="preserve">FEC </w:t>
            </w:r>
            <w:r w:rsidR="00351174" w:rsidRPr="00136F76">
              <w:rPr>
                <w:rFonts w:ascii="Times New Roman" w:hAnsi="Times New Roman" w:cs="Times New Roman"/>
                <w:color w:val="0070C0"/>
                <w:sz w:val="24"/>
                <w:szCs w:val="24"/>
                <w:lang w:val="en-IE"/>
              </w:rPr>
              <w:t xml:space="preserve">Value in </w:t>
            </w:r>
            <w:r w:rsidR="00351174">
              <w:rPr>
                <w:rFonts w:ascii="Times New Roman" w:hAnsi="Times New Roman" w:cs="Times New Roman"/>
                <w:color w:val="0070C0"/>
                <w:sz w:val="24"/>
                <w:szCs w:val="24"/>
                <w:lang w:val="en-IE"/>
              </w:rPr>
              <w:t>(</w:t>
            </w:r>
            <w:r w:rsidR="00351174" w:rsidRPr="00136F76">
              <w:rPr>
                <w:rFonts w:ascii="Times New Roman" w:hAnsi="Times New Roman" w:cs="Times New Roman"/>
                <w:color w:val="0070C0"/>
                <w:sz w:val="24"/>
                <w:szCs w:val="24"/>
                <w:lang w:val="en-IE"/>
              </w:rPr>
              <w:t>Year X-2</w:t>
            </w:r>
            <w:r w:rsidR="00351174">
              <w:rPr>
                <w:rFonts w:ascii="Times New Roman" w:hAnsi="Times New Roman" w:cs="Times New Roman"/>
                <w:color w:val="0070C0"/>
                <w:sz w:val="24"/>
                <w:szCs w:val="24"/>
                <w:lang w:val="en-IE"/>
              </w:rPr>
              <w:t>)</w:t>
            </w:r>
            <w:r w:rsidR="00351174" w:rsidRPr="00136F76">
              <w:rPr>
                <w:rFonts w:ascii="Times New Roman" w:hAnsi="Times New Roman" w:cs="Times New Roman"/>
                <w:color w:val="0070C0"/>
                <w:sz w:val="24"/>
                <w:szCs w:val="24"/>
                <w:lang w:val="en-IE"/>
              </w:rPr>
              <w:t xml:space="preserve"> – value in the previous plan</w:t>
            </w:r>
          </w:p>
        </w:tc>
      </w:tr>
      <w:tr w:rsidR="00195707" w:rsidRPr="00963CDB" w14:paraId="38C6EA4F" w14:textId="77777777" w:rsidTr="00D53BD1">
        <w:tc>
          <w:tcPr>
            <w:tcW w:w="2126" w:type="dxa"/>
          </w:tcPr>
          <w:p w14:paraId="0E19128E" w14:textId="01108D61" w:rsidR="00195707" w:rsidRPr="004E1943" w:rsidRDefault="00195707" w:rsidP="00A14556">
            <w:pPr>
              <w:pStyle w:val="ListParagraph"/>
              <w:ind w:left="0"/>
              <w:jc w:val="right"/>
              <w:rPr>
                <w:rFonts w:ascii="Times New Roman" w:hAnsi="Times New Roman" w:cs="Times New Roman"/>
                <w:b/>
                <w:bCs/>
                <w:sz w:val="24"/>
                <w:szCs w:val="24"/>
                <w:lang w:val="en-IE"/>
              </w:rPr>
            </w:pPr>
            <w:r w:rsidRPr="004E1943">
              <w:rPr>
                <w:rFonts w:ascii="Times New Roman" w:hAnsi="Times New Roman" w:cs="Times New Roman"/>
                <w:b/>
                <w:bCs/>
                <w:sz w:val="24"/>
                <w:szCs w:val="24"/>
                <w:lang w:val="en-IE"/>
              </w:rPr>
              <w:t>Total</w:t>
            </w:r>
            <w:r w:rsidR="004E1943" w:rsidRPr="004E1943">
              <w:rPr>
                <w:rFonts w:ascii="Times New Roman" w:hAnsi="Times New Roman" w:cs="Times New Roman"/>
                <w:b/>
                <w:bCs/>
                <w:sz w:val="24"/>
                <w:szCs w:val="24"/>
                <w:lang w:val="en-IE"/>
              </w:rPr>
              <w:t xml:space="preserve"> savings</w:t>
            </w:r>
            <w:r w:rsidRPr="004E1943">
              <w:rPr>
                <w:rFonts w:ascii="Times New Roman" w:hAnsi="Times New Roman" w:cs="Times New Roman"/>
                <w:b/>
                <w:bCs/>
                <w:sz w:val="24"/>
                <w:szCs w:val="24"/>
                <w:lang w:val="en-IE"/>
              </w:rPr>
              <w:t xml:space="preserve"> </w:t>
            </w:r>
          </w:p>
        </w:tc>
        <w:tc>
          <w:tcPr>
            <w:tcW w:w="2835" w:type="dxa"/>
          </w:tcPr>
          <w:p w14:paraId="72E98116" w14:textId="4D5AF3F8" w:rsidR="00195707" w:rsidRPr="004E1943" w:rsidRDefault="004E1943" w:rsidP="004E1943">
            <w:pPr>
              <w:pStyle w:val="ListParagraph"/>
              <w:ind w:left="0"/>
              <w:jc w:val="center"/>
              <w:rPr>
                <w:rFonts w:ascii="Times New Roman" w:hAnsi="Times New Roman" w:cs="Times New Roman"/>
                <w:color w:val="0070C0"/>
                <w:sz w:val="24"/>
                <w:szCs w:val="24"/>
                <w:lang w:val="en-IE"/>
              </w:rPr>
            </w:pPr>
            <w:r w:rsidRPr="004E1943">
              <w:rPr>
                <w:rFonts w:ascii="Times New Roman" w:hAnsi="Times New Roman" w:cs="Times New Roman"/>
                <w:color w:val="0070C0"/>
                <w:sz w:val="24"/>
                <w:szCs w:val="24"/>
                <w:lang w:val="en-IE"/>
              </w:rPr>
              <w:t>Savings residential + non-residential</w:t>
            </w:r>
          </w:p>
        </w:tc>
        <w:tc>
          <w:tcPr>
            <w:tcW w:w="2977" w:type="dxa"/>
          </w:tcPr>
          <w:p w14:paraId="030A2F58" w14:textId="08DE341B" w:rsidR="00195707" w:rsidRPr="004E1943" w:rsidRDefault="004E1943" w:rsidP="004E1943">
            <w:pPr>
              <w:pStyle w:val="ListParagraph"/>
              <w:ind w:left="0"/>
              <w:jc w:val="center"/>
              <w:rPr>
                <w:rFonts w:ascii="Times New Roman" w:hAnsi="Times New Roman" w:cs="Times New Roman"/>
                <w:color w:val="0070C0"/>
                <w:sz w:val="24"/>
                <w:szCs w:val="24"/>
                <w:lang w:val="en-IE"/>
              </w:rPr>
            </w:pPr>
            <w:r w:rsidRPr="004E1943">
              <w:rPr>
                <w:rFonts w:ascii="Times New Roman" w:hAnsi="Times New Roman" w:cs="Times New Roman"/>
                <w:color w:val="0070C0"/>
                <w:sz w:val="24"/>
                <w:szCs w:val="24"/>
                <w:lang w:val="en-IE"/>
              </w:rPr>
              <w:t>Savings residential + non-residential</w:t>
            </w:r>
          </w:p>
        </w:tc>
      </w:tr>
    </w:tbl>
    <w:p w14:paraId="4C037168" w14:textId="77777777" w:rsidR="0043674B" w:rsidRDefault="0043674B" w:rsidP="00FD764E">
      <w:pPr>
        <w:pStyle w:val="ListParagraph"/>
        <w:spacing w:line="240" w:lineRule="auto"/>
        <w:jc w:val="both"/>
        <w:rPr>
          <w:rFonts w:ascii="Times New Roman" w:hAnsi="Times New Roman" w:cs="Times New Roman"/>
          <w:i/>
          <w:iCs/>
          <w:color w:val="0070C0"/>
          <w:sz w:val="24"/>
          <w:szCs w:val="24"/>
          <w:lang w:val="en-IE"/>
        </w:rPr>
      </w:pPr>
    </w:p>
    <w:p w14:paraId="55F387B9" w14:textId="17B36483" w:rsidR="00FD764E" w:rsidRDefault="00FD764E" w:rsidP="00FD764E">
      <w:pPr>
        <w:pStyle w:val="ListParagraph"/>
        <w:spacing w:line="240" w:lineRule="auto"/>
        <w:jc w:val="both"/>
        <w:rPr>
          <w:rFonts w:ascii="Times New Roman" w:hAnsi="Times New Roman" w:cs="Times New Roman"/>
          <w:sz w:val="24"/>
          <w:szCs w:val="24"/>
          <w:lang w:val="en-IE"/>
        </w:rPr>
      </w:pPr>
    </w:p>
    <w:p w14:paraId="1BBD3530" w14:textId="7D6692F3" w:rsidR="001A289B" w:rsidRPr="0074521E" w:rsidRDefault="1318DF25" w:rsidP="40FD2A01">
      <w:pPr>
        <w:pStyle w:val="ListParagraph"/>
        <w:numPr>
          <w:ilvl w:val="0"/>
          <w:numId w:val="2"/>
        </w:numPr>
        <w:spacing w:line="240" w:lineRule="auto"/>
        <w:jc w:val="both"/>
        <w:rPr>
          <w:rFonts w:ascii="Times New Roman" w:hAnsi="Times New Roman" w:cs="Times New Roman"/>
          <w:sz w:val="24"/>
          <w:szCs w:val="24"/>
          <w:lang w:val="en-IE"/>
        </w:rPr>
      </w:pPr>
      <w:r w:rsidRPr="0074521E">
        <w:rPr>
          <w:rFonts w:ascii="Times New Roman" w:hAnsi="Times New Roman" w:cs="Times New Roman"/>
          <w:sz w:val="24"/>
          <w:szCs w:val="24"/>
          <w:lang w:val="en-IE"/>
        </w:rPr>
        <w:t>Average primary energy use in kWh</w:t>
      </w:r>
      <w:proofErr w:type="gramStart"/>
      <w:r w:rsidRPr="0074521E">
        <w:rPr>
          <w:rFonts w:ascii="Times New Roman" w:hAnsi="Times New Roman" w:cs="Times New Roman"/>
          <w:sz w:val="24"/>
          <w:szCs w:val="24"/>
          <w:lang w:val="en-IE"/>
        </w:rPr>
        <w:t>/(</w:t>
      </w:r>
      <w:proofErr w:type="gramEnd"/>
      <w:r w:rsidRPr="0074521E">
        <w:rPr>
          <w:rFonts w:ascii="Times New Roman" w:hAnsi="Times New Roman" w:cs="Times New Roman"/>
          <w:sz w:val="24"/>
          <w:szCs w:val="24"/>
          <w:lang w:val="en-IE"/>
        </w:rPr>
        <w:t>m</w:t>
      </w:r>
      <w:r w:rsidR="35965BBC" w:rsidRPr="0074521E">
        <w:rPr>
          <w:rFonts w:ascii="Times New Roman" w:hAnsi="Times New Roman" w:cs="Times New Roman"/>
          <w:sz w:val="24"/>
          <w:szCs w:val="24"/>
          <w:lang w:val="en-IE"/>
        </w:rPr>
        <w:t>²</w:t>
      </w:r>
      <w:r w:rsidRPr="0074521E">
        <w:rPr>
          <w:rFonts w:ascii="Times New Roman" w:hAnsi="Times New Roman" w:cs="Times New Roman"/>
          <w:sz w:val="24"/>
          <w:szCs w:val="24"/>
          <w:lang w:val="en-IE"/>
        </w:rPr>
        <w:t xml:space="preserve">.y) for residential buildings </w:t>
      </w:r>
    </w:p>
    <w:p w14:paraId="194A2125" w14:textId="77777777" w:rsidR="002E395F" w:rsidRDefault="002E395F" w:rsidP="002E395F">
      <w:pPr>
        <w:pStyle w:val="ListParagraph"/>
        <w:spacing w:line="240" w:lineRule="auto"/>
        <w:jc w:val="both"/>
        <w:rPr>
          <w:rFonts w:ascii="Times New Roman" w:hAnsi="Times New Roman" w:cs="Times New Roman"/>
          <w:i/>
          <w:iCs/>
          <w:color w:val="0070C0"/>
          <w:sz w:val="24"/>
          <w:szCs w:val="24"/>
          <w:lang w:val="en-GB"/>
        </w:rPr>
      </w:pPr>
    </w:p>
    <w:p w14:paraId="6D1046B3" w14:textId="7C08B500" w:rsidR="002E395F" w:rsidRPr="00390D65" w:rsidRDefault="002E395F" w:rsidP="002E395F">
      <w:pPr>
        <w:pStyle w:val="ListParagraph"/>
        <w:spacing w:line="240" w:lineRule="auto"/>
        <w:jc w:val="both"/>
        <w:rPr>
          <w:rFonts w:ascii="Times New Roman" w:hAnsi="Times New Roman" w:cs="Times New Roman"/>
          <w:i/>
          <w:iCs/>
          <w:color w:val="FF0000"/>
          <w:sz w:val="24"/>
          <w:szCs w:val="24"/>
          <w:lang w:val="en-GB"/>
        </w:rPr>
      </w:pPr>
      <w:r w:rsidRPr="007F0F09">
        <w:rPr>
          <w:rFonts w:ascii="Times New Roman" w:hAnsi="Times New Roman" w:cs="Times New Roman"/>
          <w:i/>
          <w:iCs/>
          <w:color w:val="0070C0"/>
          <w:sz w:val="24"/>
          <w:szCs w:val="24"/>
          <w:lang w:val="en-GB"/>
        </w:rPr>
        <w:t xml:space="preserve">MSs are invited to report this indicator </w:t>
      </w:r>
      <w:r w:rsidRPr="007F0F09">
        <w:rPr>
          <w:rFonts w:ascii="Times New Roman" w:hAnsi="Times New Roman" w:cs="Times New Roman"/>
          <w:b/>
          <w:bCs/>
          <w:i/>
          <w:iCs/>
          <w:color w:val="0070C0"/>
          <w:sz w:val="24"/>
          <w:szCs w:val="24"/>
          <w:lang w:val="en-GB"/>
        </w:rPr>
        <w:t>under section (g) National trajectory for the progressive renovation</w:t>
      </w:r>
      <w:r w:rsidRPr="007F0F09">
        <w:rPr>
          <w:rFonts w:ascii="Times New Roman" w:hAnsi="Times New Roman" w:cs="Times New Roman"/>
          <w:i/>
          <w:iCs/>
          <w:color w:val="0070C0"/>
          <w:sz w:val="24"/>
          <w:szCs w:val="24"/>
          <w:lang w:val="en-GB"/>
        </w:rPr>
        <w:t xml:space="preserve"> of the residential building stock of the NBRP.</w:t>
      </w:r>
      <w:r w:rsidR="00390D65" w:rsidRPr="007F0F09">
        <w:rPr>
          <w:rFonts w:ascii="Times New Roman" w:hAnsi="Times New Roman" w:cs="Times New Roman"/>
          <w:i/>
          <w:iCs/>
          <w:color w:val="0070C0"/>
          <w:sz w:val="24"/>
          <w:szCs w:val="24"/>
          <w:lang w:val="en-GB"/>
        </w:rPr>
        <w:t xml:space="preserve"> </w:t>
      </w:r>
    </w:p>
    <w:p w14:paraId="5FDF35E2" w14:textId="77777777" w:rsidR="00800F0B" w:rsidRPr="002E395F" w:rsidRDefault="00800F0B" w:rsidP="00800F0B">
      <w:pPr>
        <w:pStyle w:val="ListParagraph"/>
        <w:spacing w:line="240" w:lineRule="auto"/>
        <w:ind w:left="1440"/>
        <w:jc w:val="both"/>
        <w:rPr>
          <w:rFonts w:ascii="Times New Roman" w:hAnsi="Times New Roman" w:cs="Times New Roman"/>
          <w:sz w:val="24"/>
          <w:szCs w:val="24"/>
          <w:lang w:val="en-GB"/>
        </w:rPr>
      </w:pPr>
    </w:p>
    <w:p w14:paraId="44AE34D3" w14:textId="1CEF4B4E" w:rsidR="001A289B" w:rsidRPr="00A26416" w:rsidRDefault="001A289B" w:rsidP="00954C3A">
      <w:pPr>
        <w:pStyle w:val="ListParagraph"/>
        <w:numPr>
          <w:ilvl w:val="0"/>
          <w:numId w:val="2"/>
        </w:numPr>
        <w:spacing w:line="240" w:lineRule="auto"/>
        <w:jc w:val="both"/>
        <w:rPr>
          <w:rFonts w:ascii="Times New Roman" w:hAnsi="Times New Roman" w:cs="Times New Roman"/>
          <w:color w:val="FF0000"/>
          <w:sz w:val="24"/>
          <w:szCs w:val="24"/>
          <w:lang w:val="en-IE"/>
        </w:rPr>
      </w:pPr>
      <w:r w:rsidRPr="00A26416">
        <w:rPr>
          <w:rFonts w:ascii="Times New Roman" w:hAnsi="Times New Roman" w:cs="Times New Roman"/>
          <w:sz w:val="24"/>
          <w:szCs w:val="24"/>
          <w:lang w:val="en-IE"/>
        </w:rPr>
        <w:t>Share of renewable energy in the building sector (MW installed or GWh generated)</w:t>
      </w:r>
      <w:r w:rsidR="00410661" w:rsidRPr="00A26416">
        <w:rPr>
          <w:rFonts w:ascii="Times New Roman" w:hAnsi="Times New Roman" w:cs="Times New Roman"/>
          <w:sz w:val="24"/>
          <w:szCs w:val="24"/>
          <w:lang w:val="en-IE"/>
        </w:rPr>
        <w:t xml:space="preserve"> </w:t>
      </w:r>
    </w:p>
    <w:p w14:paraId="6E293CF1" w14:textId="77777777" w:rsidR="00F82652" w:rsidRPr="00A26416" w:rsidRDefault="00F82652" w:rsidP="00954C3A">
      <w:pPr>
        <w:pStyle w:val="ListParagraph"/>
        <w:numPr>
          <w:ilvl w:val="1"/>
          <w:numId w:val="2"/>
        </w:numPr>
        <w:spacing w:line="240" w:lineRule="auto"/>
        <w:jc w:val="both"/>
        <w:rPr>
          <w:rFonts w:ascii="Times New Roman" w:hAnsi="Times New Roman" w:cs="Times New Roman"/>
          <w:sz w:val="24"/>
          <w:szCs w:val="24"/>
          <w:lang w:val="en-IE"/>
        </w:rPr>
      </w:pPr>
      <w:r w:rsidRPr="00A26416">
        <w:rPr>
          <w:rFonts w:ascii="Times New Roman" w:hAnsi="Times New Roman" w:cs="Times New Roman"/>
          <w:sz w:val="24"/>
          <w:szCs w:val="24"/>
          <w:lang w:val="en-IE"/>
        </w:rPr>
        <w:t>For different uses</w:t>
      </w:r>
    </w:p>
    <w:p w14:paraId="5DEBEC5F" w14:textId="77777777" w:rsidR="00F82652" w:rsidRDefault="00F82652" w:rsidP="00F82652">
      <w:pPr>
        <w:pStyle w:val="ListParagraph"/>
        <w:spacing w:line="240" w:lineRule="auto"/>
        <w:jc w:val="both"/>
        <w:rPr>
          <w:rFonts w:ascii="Times New Roman" w:hAnsi="Times New Roman" w:cs="Times New Roman"/>
          <w:i/>
          <w:iCs/>
          <w:color w:val="0070C0"/>
          <w:sz w:val="24"/>
          <w:szCs w:val="24"/>
          <w:lang w:val="en-IE"/>
        </w:rPr>
      </w:pPr>
    </w:p>
    <w:p w14:paraId="7F0F2BAC" w14:textId="4133DC31" w:rsidR="00873BF6" w:rsidRPr="00F82652" w:rsidRDefault="00873BF6" w:rsidP="00873BF6">
      <w:pPr>
        <w:pStyle w:val="ListParagraph"/>
        <w:spacing w:line="240" w:lineRule="auto"/>
        <w:jc w:val="both"/>
        <w:rPr>
          <w:rFonts w:ascii="Times New Roman" w:hAnsi="Times New Roman" w:cs="Times New Roman"/>
          <w:i/>
          <w:iCs/>
          <w:color w:val="0070C0"/>
          <w:sz w:val="24"/>
          <w:szCs w:val="24"/>
          <w:lang w:val="en-IE"/>
        </w:rPr>
      </w:pPr>
      <w:r w:rsidRPr="00F82652">
        <w:rPr>
          <w:rFonts w:ascii="Times New Roman" w:hAnsi="Times New Roman" w:cs="Times New Roman"/>
          <w:i/>
          <w:iCs/>
          <w:color w:val="0070C0"/>
          <w:sz w:val="24"/>
          <w:szCs w:val="24"/>
          <w:lang w:val="en-IE"/>
        </w:rPr>
        <w:t>To the extent possible</w:t>
      </w:r>
      <w:r w:rsidR="00642C07">
        <w:rPr>
          <w:rFonts w:ascii="Times New Roman" w:hAnsi="Times New Roman" w:cs="Times New Roman"/>
          <w:i/>
          <w:iCs/>
          <w:color w:val="0070C0"/>
          <w:sz w:val="24"/>
          <w:szCs w:val="24"/>
          <w:lang w:val="en-IE"/>
        </w:rPr>
        <w:t>,</w:t>
      </w:r>
      <w:r w:rsidRPr="00F82652">
        <w:rPr>
          <w:rFonts w:ascii="Times New Roman" w:hAnsi="Times New Roman" w:cs="Times New Roman"/>
          <w:i/>
          <w:iCs/>
          <w:color w:val="0070C0"/>
          <w:sz w:val="24"/>
          <w:szCs w:val="24"/>
          <w:lang w:val="en-IE"/>
        </w:rPr>
        <w:t xml:space="preserve"> Member States should </w:t>
      </w:r>
      <w:r>
        <w:rPr>
          <w:rFonts w:ascii="Times New Roman" w:hAnsi="Times New Roman" w:cs="Times New Roman"/>
          <w:i/>
          <w:iCs/>
          <w:color w:val="0070C0"/>
          <w:sz w:val="24"/>
          <w:szCs w:val="24"/>
          <w:lang w:val="en-IE"/>
        </w:rPr>
        <w:t>consider the final energy related to the</w:t>
      </w:r>
      <w:r w:rsidRPr="00F82652">
        <w:rPr>
          <w:rFonts w:ascii="Times New Roman" w:hAnsi="Times New Roman" w:cs="Times New Roman"/>
          <w:i/>
          <w:iCs/>
          <w:color w:val="0070C0"/>
          <w:sz w:val="24"/>
          <w:szCs w:val="24"/>
          <w:lang w:val="en-IE"/>
        </w:rPr>
        <w:t xml:space="preserve"> “EPBD-uses” pursuant to Annex I: i.e. space heating and cooling, domestic hot water, ventilation, built-in lighting and other technical building systems.</w:t>
      </w:r>
    </w:p>
    <w:p w14:paraId="7F2CFF46" w14:textId="77777777" w:rsidR="00873BF6" w:rsidRDefault="00873BF6" w:rsidP="007752D8">
      <w:pPr>
        <w:pStyle w:val="ListParagraph"/>
        <w:spacing w:line="240" w:lineRule="auto"/>
        <w:jc w:val="both"/>
        <w:rPr>
          <w:rFonts w:ascii="Times New Roman" w:hAnsi="Times New Roman" w:cs="Times New Roman"/>
          <w:i/>
          <w:iCs/>
          <w:color w:val="0070C0"/>
          <w:sz w:val="24"/>
          <w:szCs w:val="24"/>
          <w:lang w:val="en-IE"/>
        </w:rPr>
      </w:pPr>
    </w:p>
    <w:p w14:paraId="3B12E40E" w14:textId="3AD44885" w:rsidR="007752D8" w:rsidRDefault="00F82652" w:rsidP="007752D8">
      <w:pPr>
        <w:pStyle w:val="ListParagraph"/>
        <w:spacing w:line="240" w:lineRule="auto"/>
        <w:jc w:val="both"/>
        <w:rPr>
          <w:rFonts w:ascii="Times New Roman" w:hAnsi="Times New Roman" w:cs="Times New Roman"/>
          <w:i/>
          <w:iCs/>
          <w:color w:val="0070C0"/>
          <w:sz w:val="24"/>
          <w:szCs w:val="24"/>
          <w:lang w:val="en-IE"/>
        </w:rPr>
      </w:pPr>
      <w:r w:rsidRPr="00F82652">
        <w:rPr>
          <w:rFonts w:ascii="Times New Roman" w:hAnsi="Times New Roman" w:cs="Times New Roman"/>
          <w:i/>
          <w:iCs/>
          <w:color w:val="0070C0"/>
          <w:sz w:val="24"/>
          <w:szCs w:val="24"/>
          <w:lang w:val="en-IE"/>
        </w:rPr>
        <w:t xml:space="preserve">Member States are invited to report </w:t>
      </w:r>
      <w:r w:rsidRPr="00F82652">
        <w:rPr>
          <w:rFonts w:ascii="Times New Roman" w:hAnsi="Times New Roman" w:cs="Times New Roman"/>
          <w:b/>
          <w:bCs/>
          <w:i/>
          <w:iCs/>
          <w:color w:val="0070C0"/>
          <w:sz w:val="24"/>
          <w:szCs w:val="24"/>
          <w:lang w:val="en-IE"/>
        </w:rPr>
        <w:t>the share of renewable energy</w:t>
      </w:r>
      <w:r w:rsidR="007937BA">
        <w:rPr>
          <w:rFonts w:ascii="Times New Roman" w:hAnsi="Times New Roman" w:cs="Times New Roman"/>
          <w:b/>
          <w:bCs/>
          <w:i/>
          <w:iCs/>
          <w:color w:val="0070C0"/>
          <w:sz w:val="24"/>
          <w:szCs w:val="24"/>
          <w:lang w:val="en-IE"/>
        </w:rPr>
        <w:t xml:space="preserve"> use expressed</w:t>
      </w:r>
      <w:r w:rsidRPr="00F82652">
        <w:rPr>
          <w:rFonts w:ascii="Times New Roman" w:hAnsi="Times New Roman" w:cs="Times New Roman"/>
          <w:b/>
          <w:bCs/>
          <w:i/>
          <w:iCs/>
          <w:color w:val="0070C0"/>
          <w:sz w:val="24"/>
          <w:szCs w:val="24"/>
          <w:lang w:val="en-IE"/>
        </w:rPr>
        <w:t xml:space="preserve"> in percentage of the final energy consumption in buildings</w:t>
      </w:r>
      <w:r w:rsidRPr="00F82652">
        <w:rPr>
          <w:rFonts w:ascii="Times New Roman" w:hAnsi="Times New Roman" w:cs="Times New Roman"/>
          <w:i/>
          <w:iCs/>
          <w:color w:val="0070C0"/>
          <w:sz w:val="24"/>
          <w:szCs w:val="24"/>
          <w:lang w:val="en-IE"/>
        </w:rPr>
        <w:t xml:space="preserve"> in the year X-2</w:t>
      </w:r>
      <w:r w:rsidR="007752D8">
        <w:rPr>
          <w:rFonts w:ascii="Times New Roman" w:hAnsi="Times New Roman" w:cs="Times New Roman"/>
          <w:i/>
          <w:iCs/>
          <w:color w:val="0070C0"/>
          <w:sz w:val="24"/>
          <w:szCs w:val="24"/>
          <w:lang w:val="en-IE"/>
        </w:rPr>
        <w:t xml:space="preserve"> for:</w:t>
      </w:r>
    </w:p>
    <w:p w14:paraId="38677AC7" w14:textId="41FE67BA" w:rsidR="007752D8" w:rsidRDefault="003D0798" w:rsidP="00954C3A">
      <w:pPr>
        <w:pStyle w:val="ListParagraph"/>
        <w:numPr>
          <w:ilvl w:val="1"/>
          <w:numId w:val="2"/>
        </w:numPr>
        <w:spacing w:line="240" w:lineRule="auto"/>
        <w:jc w:val="both"/>
        <w:rPr>
          <w:rFonts w:ascii="Times New Roman" w:hAnsi="Times New Roman" w:cs="Times New Roman"/>
          <w:i/>
          <w:iCs/>
          <w:color w:val="0070C0"/>
          <w:sz w:val="24"/>
          <w:szCs w:val="24"/>
          <w:lang w:val="en-IE"/>
        </w:rPr>
      </w:pPr>
      <w:r>
        <w:rPr>
          <w:rFonts w:ascii="Times New Roman" w:hAnsi="Times New Roman" w:cs="Times New Roman"/>
          <w:i/>
          <w:iCs/>
          <w:color w:val="0070C0"/>
          <w:sz w:val="24"/>
          <w:szCs w:val="24"/>
          <w:lang w:val="en-IE"/>
        </w:rPr>
        <w:t>overall</w:t>
      </w:r>
      <w:r w:rsidR="007752D8">
        <w:rPr>
          <w:rFonts w:ascii="Times New Roman" w:hAnsi="Times New Roman" w:cs="Times New Roman"/>
          <w:i/>
          <w:iCs/>
          <w:color w:val="0070C0"/>
          <w:sz w:val="24"/>
          <w:szCs w:val="24"/>
          <w:lang w:val="en-IE"/>
        </w:rPr>
        <w:t xml:space="preserve"> building stock</w:t>
      </w:r>
    </w:p>
    <w:p w14:paraId="29D81694" w14:textId="6B4714A1" w:rsidR="007752D8" w:rsidRDefault="007752D8" w:rsidP="00954C3A">
      <w:pPr>
        <w:pStyle w:val="ListParagraph"/>
        <w:numPr>
          <w:ilvl w:val="1"/>
          <w:numId w:val="2"/>
        </w:numPr>
        <w:spacing w:line="240" w:lineRule="auto"/>
        <w:jc w:val="both"/>
        <w:rPr>
          <w:rFonts w:ascii="Times New Roman" w:hAnsi="Times New Roman" w:cs="Times New Roman"/>
          <w:i/>
          <w:iCs/>
          <w:color w:val="0070C0"/>
          <w:sz w:val="24"/>
          <w:szCs w:val="24"/>
          <w:lang w:val="en-IE"/>
        </w:rPr>
      </w:pPr>
      <w:r>
        <w:rPr>
          <w:rFonts w:ascii="Times New Roman" w:hAnsi="Times New Roman" w:cs="Times New Roman"/>
          <w:i/>
          <w:iCs/>
          <w:color w:val="0070C0"/>
          <w:sz w:val="24"/>
          <w:szCs w:val="24"/>
          <w:lang w:val="en-IE"/>
        </w:rPr>
        <w:t>residential buildings</w:t>
      </w:r>
    </w:p>
    <w:p w14:paraId="60749B48" w14:textId="73517F6F" w:rsidR="007752D8" w:rsidRPr="007752D8" w:rsidRDefault="007752D8" w:rsidP="00954C3A">
      <w:pPr>
        <w:pStyle w:val="ListParagraph"/>
        <w:numPr>
          <w:ilvl w:val="1"/>
          <w:numId w:val="2"/>
        </w:numPr>
        <w:spacing w:line="240" w:lineRule="auto"/>
        <w:jc w:val="both"/>
        <w:rPr>
          <w:rFonts w:ascii="Times New Roman" w:hAnsi="Times New Roman" w:cs="Times New Roman"/>
          <w:i/>
          <w:iCs/>
          <w:color w:val="0070C0"/>
          <w:sz w:val="24"/>
          <w:szCs w:val="24"/>
          <w:lang w:val="en-IE"/>
        </w:rPr>
      </w:pPr>
      <w:r>
        <w:rPr>
          <w:rFonts w:ascii="Times New Roman" w:hAnsi="Times New Roman" w:cs="Times New Roman"/>
          <w:i/>
          <w:iCs/>
          <w:color w:val="0070C0"/>
          <w:sz w:val="24"/>
          <w:szCs w:val="24"/>
          <w:lang w:val="en-IE"/>
        </w:rPr>
        <w:t>non-residential buildings</w:t>
      </w:r>
    </w:p>
    <w:p w14:paraId="12BFEAC3" w14:textId="77777777" w:rsidR="00F82652" w:rsidRDefault="00F82652" w:rsidP="00F82652">
      <w:pPr>
        <w:pStyle w:val="ListParagraph"/>
        <w:spacing w:line="240" w:lineRule="auto"/>
        <w:jc w:val="both"/>
        <w:rPr>
          <w:rFonts w:ascii="Times New Roman" w:hAnsi="Times New Roman" w:cs="Times New Roman"/>
          <w:i/>
          <w:iCs/>
          <w:color w:val="0070C0"/>
          <w:sz w:val="24"/>
          <w:szCs w:val="24"/>
          <w:lang w:val="en-IE"/>
        </w:rPr>
      </w:pPr>
    </w:p>
    <w:p w14:paraId="439A9FF0" w14:textId="590D319C" w:rsidR="00E649A6" w:rsidRDefault="00E649A6" w:rsidP="00B0088C">
      <w:pPr>
        <w:pStyle w:val="ListParagraph"/>
        <w:spacing w:line="240" w:lineRule="auto"/>
        <w:jc w:val="both"/>
        <w:rPr>
          <w:rFonts w:ascii="Times New Roman" w:hAnsi="Times New Roman" w:cs="Times New Roman"/>
          <w:i/>
          <w:iCs/>
          <w:color w:val="0070C0"/>
          <w:sz w:val="24"/>
          <w:szCs w:val="24"/>
          <w:lang w:val="en-IE"/>
        </w:rPr>
      </w:pPr>
      <w:bookmarkStart w:id="2" w:name="_Hlk193990270"/>
      <w:r>
        <w:rPr>
          <w:rFonts w:ascii="Times New Roman" w:hAnsi="Times New Roman" w:cs="Times New Roman"/>
          <w:i/>
          <w:iCs/>
          <w:color w:val="0070C0"/>
          <w:sz w:val="24"/>
          <w:szCs w:val="24"/>
          <w:lang w:val="en-IE"/>
        </w:rPr>
        <w:t>T</w:t>
      </w:r>
      <w:r w:rsidR="008A3F96">
        <w:rPr>
          <w:rFonts w:ascii="Times New Roman" w:hAnsi="Times New Roman" w:cs="Times New Roman"/>
          <w:i/>
          <w:iCs/>
          <w:color w:val="0070C0"/>
          <w:sz w:val="24"/>
          <w:szCs w:val="24"/>
          <w:lang w:val="en-IE"/>
        </w:rPr>
        <w:t xml:space="preserve">he scope of the renewable energy to be considered </w:t>
      </w:r>
      <w:r w:rsidR="006D24A4">
        <w:rPr>
          <w:rFonts w:ascii="Times New Roman" w:hAnsi="Times New Roman" w:cs="Times New Roman"/>
          <w:i/>
          <w:iCs/>
          <w:color w:val="0070C0"/>
          <w:sz w:val="24"/>
          <w:szCs w:val="24"/>
          <w:lang w:val="en-IE"/>
        </w:rPr>
        <w:t xml:space="preserve">should be </w:t>
      </w:r>
      <w:r w:rsidR="008A3F96">
        <w:rPr>
          <w:rFonts w:ascii="Times New Roman" w:hAnsi="Times New Roman" w:cs="Times New Roman"/>
          <w:i/>
          <w:iCs/>
          <w:color w:val="0070C0"/>
          <w:sz w:val="24"/>
          <w:szCs w:val="24"/>
          <w:lang w:val="en-IE"/>
        </w:rPr>
        <w:t>ali</w:t>
      </w:r>
      <w:r w:rsidR="006D24A4">
        <w:rPr>
          <w:rFonts w:ascii="Times New Roman" w:hAnsi="Times New Roman" w:cs="Times New Roman"/>
          <w:i/>
          <w:iCs/>
          <w:color w:val="0070C0"/>
          <w:sz w:val="24"/>
          <w:szCs w:val="24"/>
          <w:lang w:val="en-IE"/>
        </w:rPr>
        <w:t>gn</w:t>
      </w:r>
      <w:r w:rsidR="008A3F96">
        <w:rPr>
          <w:rFonts w:ascii="Times New Roman" w:hAnsi="Times New Roman" w:cs="Times New Roman"/>
          <w:i/>
          <w:iCs/>
          <w:color w:val="0070C0"/>
          <w:sz w:val="24"/>
          <w:szCs w:val="24"/>
          <w:lang w:val="en-IE"/>
        </w:rPr>
        <w:t>ed with t</w:t>
      </w:r>
      <w:r w:rsidRPr="1A496F7D">
        <w:rPr>
          <w:rFonts w:ascii="Times New Roman" w:hAnsi="Times New Roman" w:cs="Times New Roman"/>
          <w:i/>
          <w:iCs/>
          <w:color w:val="0070C0"/>
          <w:sz w:val="24"/>
          <w:szCs w:val="24"/>
          <w:lang w:val="en-IE"/>
        </w:rPr>
        <w:t>he Guidance on heating and cooling aspects in Articles 15a, 22a, 23 and 24 of the RED</w:t>
      </w:r>
      <w:r w:rsidRPr="1A496F7D">
        <w:rPr>
          <w:rStyle w:val="FootnoteReference"/>
          <w:rFonts w:ascii="Times New Roman" w:hAnsi="Times New Roman" w:cs="Times New Roman"/>
          <w:i/>
          <w:iCs/>
          <w:color w:val="0070C0"/>
          <w:sz w:val="24"/>
          <w:szCs w:val="24"/>
          <w:lang w:val="en-IE"/>
        </w:rPr>
        <w:footnoteReference w:id="23"/>
      </w:r>
      <w:r w:rsidRPr="1A496F7D">
        <w:rPr>
          <w:rFonts w:ascii="Times New Roman" w:hAnsi="Times New Roman" w:cs="Times New Roman"/>
          <w:i/>
          <w:iCs/>
          <w:color w:val="0070C0"/>
          <w:sz w:val="24"/>
          <w:szCs w:val="24"/>
          <w:lang w:val="en-IE"/>
        </w:rPr>
        <w:t xml:space="preserve"> </w:t>
      </w:r>
      <w:r w:rsidR="008A3F96">
        <w:rPr>
          <w:rFonts w:ascii="Times New Roman" w:hAnsi="Times New Roman" w:cs="Times New Roman"/>
          <w:i/>
          <w:iCs/>
          <w:color w:val="0070C0"/>
          <w:sz w:val="24"/>
          <w:szCs w:val="24"/>
          <w:lang w:val="en-IE"/>
        </w:rPr>
        <w:t xml:space="preserve">: renewable produced on-site, nearby </w:t>
      </w:r>
      <w:r w:rsidR="00234537">
        <w:rPr>
          <w:rFonts w:ascii="Times New Roman" w:hAnsi="Times New Roman" w:cs="Times New Roman"/>
          <w:i/>
          <w:iCs/>
          <w:color w:val="0070C0"/>
          <w:sz w:val="24"/>
          <w:szCs w:val="24"/>
          <w:lang w:val="en-IE"/>
        </w:rPr>
        <w:t>or taken from the grid</w:t>
      </w:r>
      <w:r w:rsidR="00290DA7">
        <w:rPr>
          <w:rFonts w:ascii="Times New Roman" w:hAnsi="Times New Roman" w:cs="Times New Roman"/>
          <w:i/>
          <w:iCs/>
          <w:color w:val="0070C0"/>
          <w:sz w:val="24"/>
          <w:szCs w:val="24"/>
          <w:lang w:val="en-IE"/>
        </w:rPr>
        <w:t xml:space="preserve"> (including renewable in district heating)</w:t>
      </w:r>
      <w:r w:rsidR="00234537">
        <w:rPr>
          <w:rFonts w:ascii="Times New Roman" w:hAnsi="Times New Roman" w:cs="Times New Roman"/>
          <w:i/>
          <w:iCs/>
          <w:color w:val="0070C0"/>
          <w:sz w:val="24"/>
          <w:szCs w:val="24"/>
          <w:lang w:val="en-IE"/>
        </w:rPr>
        <w:t>.</w:t>
      </w:r>
    </w:p>
    <w:bookmarkEnd w:id="2"/>
    <w:p w14:paraId="52703D35" w14:textId="478F8D82" w:rsidR="00B0088C" w:rsidRPr="002D4FD8" w:rsidRDefault="0000249E" w:rsidP="006B2B47">
      <w:pPr>
        <w:pStyle w:val="ListParagraph"/>
        <w:spacing w:line="240" w:lineRule="auto"/>
        <w:jc w:val="both"/>
        <w:rPr>
          <w:rFonts w:ascii="Times New Roman" w:hAnsi="Times New Roman" w:cs="Times New Roman"/>
          <w:i/>
          <w:iCs/>
          <w:color w:val="0070C0"/>
          <w:sz w:val="24"/>
          <w:szCs w:val="24"/>
          <w:lang w:val="en-IE"/>
        </w:rPr>
      </w:pPr>
      <w:r w:rsidRPr="002D4FD8">
        <w:rPr>
          <w:rFonts w:ascii="Times New Roman" w:hAnsi="Times New Roman" w:cs="Times New Roman"/>
          <w:i/>
          <w:iCs/>
          <w:color w:val="0070C0"/>
          <w:sz w:val="24"/>
          <w:szCs w:val="24"/>
          <w:lang w:val="en-IE"/>
        </w:rPr>
        <w:lastRenderedPageBreak/>
        <w:t xml:space="preserve">In a spirit of simplification, it would also be acceptable to report based on </w:t>
      </w:r>
      <w:r w:rsidR="00F82652" w:rsidRPr="002D4FD8">
        <w:rPr>
          <w:rFonts w:ascii="Times New Roman" w:hAnsi="Times New Roman" w:cs="Times New Roman"/>
          <w:i/>
          <w:iCs/>
          <w:color w:val="0070C0"/>
          <w:sz w:val="24"/>
          <w:szCs w:val="24"/>
          <w:lang w:val="en-IE"/>
        </w:rPr>
        <w:t xml:space="preserve">the </w:t>
      </w:r>
      <w:r w:rsidR="00F82652" w:rsidRPr="002D4FD8">
        <w:rPr>
          <w:rFonts w:ascii="Times New Roman" w:hAnsi="Times New Roman" w:cs="Times New Roman"/>
          <w:b/>
          <w:bCs/>
          <w:i/>
          <w:iCs/>
          <w:color w:val="0070C0"/>
          <w:sz w:val="24"/>
          <w:szCs w:val="24"/>
          <w:lang w:val="en-IE"/>
        </w:rPr>
        <w:t>SHARES datasets</w:t>
      </w:r>
      <w:r w:rsidR="00F82652" w:rsidRPr="002D4FD8">
        <w:rPr>
          <w:rStyle w:val="FootnoteReference"/>
          <w:rFonts w:ascii="Times New Roman" w:hAnsi="Times New Roman" w:cs="Times New Roman"/>
          <w:i/>
          <w:iCs/>
          <w:color w:val="0070C0"/>
          <w:sz w:val="24"/>
          <w:szCs w:val="24"/>
          <w:lang w:val="en-IE"/>
        </w:rPr>
        <w:footnoteReference w:id="24"/>
      </w:r>
      <w:r w:rsidR="00F82652" w:rsidRPr="002D4FD8">
        <w:rPr>
          <w:rFonts w:ascii="Times New Roman" w:hAnsi="Times New Roman" w:cs="Times New Roman"/>
          <w:i/>
          <w:iCs/>
          <w:color w:val="0070C0"/>
          <w:sz w:val="24"/>
          <w:szCs w:val="24"/>
          <w:lang w:val="en-IE"/>
        </w:rPr>
        <w:t xml:space="preserve"> developed by EUROSTAT</w:t>
      </w:r>
      <w:r w:rsidRPr="002D4FD8">
        <w:rPr>
          <w:rFonts w:ascii="Times New Roman" w:hAnsi="Times New Roman" w:cs="Times New Roman"/>
          <w:i/>
          <w:iCs/>
          <w:color w:val="0070C0"/>
          <w:sz w:val="24"/>
          <w:szCs w:val="24"/>
          <w:lang w:val="en-IE"/>
        </w:rPr>
        <w:t xml:space="preserve"> which relate to the RES share in buildings pursuant to Article 15a RED</w:t>
      </w:r>
      <w:r w:rsidRPr="002D4FD8">
        <w:rPr>
          <w:rStyle w:val="FootnoteReference"/>
          <w:rFonts w:ascii="Times New Roman" w:hAnsi="Times New Roman" w:cs="Times New Roman"/>
          <w:i/>
          <w:iCs/>
          <w:color w:val="0070C0"/>
          <w:sz w:val="24"/>
          <w:szCs w:val="24"/>
          <w:lang w:val="en-IE"/>
        </w:rPr>
        <w:footnoteReference w:id="25"/>
      </w:r>
      <w:r w:rsidRPr="002D4FD8">
        <w:rPr>
          <w:rFonts w:ascii="Times New Roman" w:hAnsi="Times New Roman" w:cs="Times New Roman"/>
          <w:i/>
          <w:iCs/>
          <w:color w:val="0070C0"/>
          <w:sz w:val="24"/>
          <w:szCs w:val="24"/>
          <w:lang w:val="en-IE"/>
        </w:rPr>
        <w:t xml:space="preserve">, even though </w:t>
      </w:r>
      <w:r w:rsidR="0050427B" w:rsidRPr="002D4FD8">
        <w:rPr>
          <w:rFonts w:ascii="Times New Roman" w:hAnsi="Times New Roman" w:cs="Times New Roman"/>
          <w:i/>
          <w:iCs/>
          <w:color w:val="0070C0"/>
          <w:sz w:val="24"/>
          <w:szCs w:val="24"/>
          <w:lang w:val="en-IE"/>
        </w:rPr>
        <w:t xml:space="preserve">Article 15a </w:t>
      </w:r>
      <w:r w:rsidRPr="002D4FD8">
        <w:rPr>
          <w:rFonts w:ascii="Times New Roman" w:hAnsi="Times New Roman" w:cs="Times New Roman"/>
          <w:i/>
          <w:iCs/>
          <w:color w:val="0070C0"/>
          <w:sz w:val="24"/>
          <w:szCs w:val="24"/>
          <w:lang w:val="en-IE"/>
        </w:rPr>
        <w:t xml:space="preserve">RED has a </w:t>
      </w:r>
      <w:r w:rsidR="0050427B" w:rsidRPr="002D4FD8">
        <w:rPr>
          <w:rFonts w:ascii="Times New Roman" w:hAnsi="Times New Roman" w:cs="Times New Roman"/>
          <w:i/>
          <w:iCs/>
          <w:color w:val="0070C0"/>
          <w:sz w:val="24"/>
          <w:szCs w:val="24"/>
          <w:lang w:val="en-IE"/>
        </w:rPr>
        <w:t>broader</w:t>
      </w:r>
      <w:r w:rsidRPr="002D4FD8">
        <w:rPr>
          <w:rFonts w:ascii="Times New Roman" w:hAnsi="Times New Roman" w:cs="Times New Roman"/>
          <w:i/>
          <w:iCs/>
          <w:color w:val="0070C0"/>
          <w:sz w:val="24"/>
          <w:szCs w:val="24"/>
          <w:lang w:val="en-IE"/>
        </w:rPr>
        <w:t xml:space="preserve"> scope</w:t>
      </w:r>
      <w:bookmarkStart w:id="3" w:name="_Hlk198656800"/>
      <w:r w:rsidR="006B2B47" w:rsidRPr="002D4FD8">
        <w:rPr>
          <w:rFonts w:ascii="Times New Roman" w:hAnsi="Times New Roman" w:cs="Times New Roman"/>
          <w:i/>
          <w:iCs/>
          <w:color w:val="0070C0"/>
          <w:sz w:val="24"/>
          <w:szCs w:val="24"/>
          <w:lang w:val="en-IE"/>
        </w:rPr>
        <w:t xml:space="preserve"> for energy use than that of the EPBD</w:t>
      </w:r>
      <w:r w:rsidR="006B2B47" w:rsidRPr="002D4FD8">
        <w:rPr>
          <w:rStyle w:val="FootnoteReference"/>
          <w:rFonts w:ascii="Times New Roman" w:hAnsi="Times New Roman" w:cs="Times New Roman"/>
          <w:i/>
          <w:iCs/>
          <w:color w:val="0070C0"/>
          <w:sz w:val="24"/>
          <w:szCs w:val="24"/>
          <w:lang w:val="en-IE"/>
        </w:rPr>
        <w:footnoteReference w:id="26"/>
      </w:r>
      <w:r w:rsidR="00F82652" w:rsidRPr="002D4FD8">
        <w:rPr>
          <w:rFonts w:ascii="Times New Roman" w:hAnsi="Times New Roman" w:cs="Times New Roman"/>
          <w:i/>
          <w:iCs/>
          <w:color w:val="0070C0"/>
          <w:sz w:val="24"/>
          <w:szCs w:val="24"/>
          <w:lang w:val="en-IE"/>
        </w:rPr>
        <w:t xml:space="preserve">. </w:t>
      </w:r>
      <w:bookmarkEnd w:id="3"/>
      <w:r w:rsidR="00F82652" w:rsidRPr="002D4FD8">
        <w:rPr>
          <w:rFonts w:ascii="Times New Roman" w:hAnsi="Times New Roman" w:cs="Times New Roman"/>
          <w:i/>
          <w:iCs/>
          <w:color w:val="0070C0"/>
          <w:sz w:val="24"/>
          <w:szCs w:val="24"/>
          <w:lang w:val="en-IE"/>
        </w:rPr>
        <w:t xml:space="preserve">To adapt it to the last amendment of the </w:t>
      </w:r>
      <w:r w:rsidR="001A14A5" w:rsidRPr="002D4FD8">
        <w:rPr>
          <w:rFonts w:ascii="Times New Roman" w:hAnsi="Times New Roman" w:cs="Times New Roman"/>
          <w:i/>
          <w:iCs/>
          <w:color w:val="0070C0"/>
          <w:sz w:val="24"/>
          <w:szCs w:val="24"/>
          <w:lang w:val="en-IE"/>
        </w:rPr>
        <w:t>RED</w:t>
      </w:r>
      <w:r w:rsidR="00F82652" w:rsidRPr="002D4FD8">
        <w:rPr>
          <w:rFonts w:ascii="Times New Roman" w:hAnsi="Times New Roman" w:cs="Times New Roman"/>
          <w:i/>
          <w:iCs/>
          <w:color w:val="0070C0"/>
          <w:sz w:val="24"/>
          <w:szCs w:val="24"/>
          <w:lang w:val="en-IE"/>
        </w:rPr>
        <w:t>, SHARES is being extended to several sectors</w:t>
      </w:r>
      <w:r w:rsidR="001A14A5" w:rsidRPr="002D4FD8">
        <w:rPr>
          <w:rFonts w:ascii="Times New Roman" w:hAnsi="Times New Roman" w:cs="Times New Roman"/>
          <w:i/>
          <w:iCs/>
          <w:color w:val="0070C0"/>
          <w:sz w:val="24"/>
          <w:szCs w:val="24"/>
          <w:lang w:val="en-IE"/>
        </w:rPr>
        <w:t>,</w:t>
      </w:r>
      <w:r w:rsidR="00F82652" w:rsidRPr="002D4FD8">
        <w:rPr>
          <w:rFonts w:ascii="Times New Roman" w:hAnsi="Times New Roman" w:cs="Times New Roman"/>
          <w:i/>
          <w:iCs/>
          <w:color w:val="0070C0"/>
          <w:sz w:val="24"/>
          <w:szCs w:val="24"/>
          <w:lang w:val="en-IE"/>
        </w:rPr>
        <w:t xml:space="preserve"> including buildings</w:t>
      </w:r>
      <w:r w:rsidR="001A14A5" w:rsidRPr="002D4FD8">
        <w:rPr>
          <w:rFonts w:ascii="Times New Roman" w:hAnsi="Times New Roman" w:cs="Times New Roman"/>
          <w:i/>
          <w:iCs/>
          <w:color w:val="0070C0"/>
          <w:sz w:val="24"/>
          <w:szCs w:val="24"/>
          <w:lang w:val="en-IE"/>
        </w:rPr>
        <w:t>,</w:t>
      </w:r>
      <w:r w:rsidR="00F82652" w:rsidRPr="002D4FD8">
        <w:rPr>
          <w:rFonts w:ascii="Times New Roman" w:hAnsi="Times New Roman" w:cs="Times New Roman"/>
          <w:i/>
          <w:iCs/>
          <w:color w:val="0070C0"/>
          <w:sz w:val="24"/>
          <w:szCs w:val="24"/>
          <w:lang w:val="en-IE"/>
        </w:rPr>
        <w:t xml:space="preserve"> </w:t>
      </w:r>
      <w:proofErr w:type="gramStart"/>
      <w:r w:rsidR="00F82652" w:rsidRPr="002D4FD8">
        <w:rPr>
          <w:rFonts w:ascii="Times New Roman" w:hAnsi="Times New Roman" w:cs="Times New Roman"/>
          <w:i/>
          <w:iCs/>
          <w:color w:val="0070C0"/>
          <w:sz w:val="24"/>
          <w:szCs w:val="24"/>
          <w:lang w:val="en-IE"/>
        </w:rPr>
        <w:t>in order to</w:t>
      </w:r>
      <w:proofErr w:type="gramEnd"/>
      <w:r w:rsidR="00F82652" w:rsidRPr="002D4FD8">
        <w:rPr>
          <w:rFonts w:ascii="Times New Roman" w:hAnsi="Times New Roman" w:cs="Times New Roman"/>
          <w:i/>
          <w:iCs/>
          <w:color w:val="0070C0"/>
          <w:sz w:val="24"/>
          <w:szCs w:val="24"/>
          <w:lang w:val="en-IE"/>
        </w:rPr>
        <w:t xml:space="preserve"> provide consistent and comparable data that can be used to assess progress towards the Union renewable energy targets. </w:t>
      </w:r>
      <w:r w:rsidRPr="002D4FD8">
        <w:rPr>
          <w:rFonts w:ascii="Times New Roman" w:hAnsi="Times New Roman" w:cs="Times New Roman"/>
          <w:i/>
          <w:iCs/>
          <w:color w:val="0070C0"/>
          <w:sz w:val="24"/>
          <w:szCs w:val="24"/>
          <w:lang w:val="en-IE"/>
        </w:rPr>
        <w:t>Data</w:t>
      </w:r>
      <w:r w:rsidR="001A14A5" w:rsidRPr="002D4FD8">
        <w:rPr>
          <w:rFonts w:ascii="Times New Roman" w:hAnsi="Times New Roman" w:cs="Times New Roman"/>
          <w:i/>
          <w:iCs/>
          <w:color w:val="0070C0"/>
          <w:sz w:val="24"/>
          <w:szCs w:val="24"/>
          <w:lang w:val="en-IE"/>
        </w:rPr>
        <w:t xml:space="preserve"> for buildings</w:t>
      </w:r>
      <w:r w:rsidRPr="002D4FD8">
        <w:rPr>
          <w:rFonts w:ascii="Times New Roman" w:hAnsi="Times New Roman" w:cs="Times New Roman"/>
          <w:i/>
          <w:iCs/>
          <w:color w:val="0070C0"/>
          <w:sz w:val="24"/>
          <w:szCs w:val="24"/>
          <w:lang w:val="en-IE"/>
        </w:rPr>
        <w:t xml:space="preserve"> will be available </w:t>
      </w:r>
      <w:r w:rsidR="001A14A5" w:rsidRPr="002D4FD8">
        <w:rPr>
          <w:rFonts w:ascii="Times New Roman" w:hAnsi="Times New Roman" w:cs="Times New Roman"/>
          <w:i/>
          <w:iCs/>
          <w:color w:val="0070C0"/>
          <w:sz w:val="24"/>
          <w:szCs w:val="24"/>
          <w:lang w:val="en-IE"/>
        </w:rPr>
        <w:t xml:space="preserve">in SHARES </w:t>
      </w:r>
      <w:r w:rsidRPr="002D4FD8">
        <w:rPr>
          <w:rFonts w:ascii="Times New Roman" w:hAnsi="Times New Roman" w:cs="Times New Roman"/>
          <w:i/>
          <w:iCs/>
          <w:color w:val="0070C0"/>
          <w:sz w:val="24"/>
          <w:szCs w:val="24"/>
          <w:lang w:val="en-IE"/>
        </w:rPr>
        <w:t xml:space="preserve">as from Reference year 2025. </w:t>
      </w:r>
      <w:r w:rsidR="00B0088C" w:rsidRPr="002D4FD8">
        <w:rPr>
          <w:rFonts w:ascii="Times New Roman" w:hAnsi="Times New Roman" w:cs="Times New Roman"/>
          <w:i/>
          <w:iCs/>
          <w:color w:val="0070C0"/>
          <w:sz w:val="24"/>
          <w:szCs w:val="24"/>
          <w:lang w:val="en-IE"/>
        </w:rPr>
        <w:t>Member States could also use other EUROSTAT data sets in combination, such as final energy consumption in households (also disaggregated by end-use) and final energy consumption in services.</w:t>
      </w:r>
    </w:p>
    <w:p w14:paraId="1AB90977" w14:textId="5624C7F1" w:rsidR="0000249E" w:rsidRDefault="0000249E" w:rsidP="00B0088C">
      <w:pPr>
        <w:pStyle w:val="ListParagraph"/>
        <w:spacing w:line="240" w:lineRule="auto"/>
        <w:jc w:val="both"/>
        <w:rPr>
          <w:rFonts w:ascii="Times New Roman" w:hAnsi="Times New Roman" w:cs="Times New Roman"/>
          <w:i/>
          <w:iCs/>
          <w:color w:val="0070C0"/>
          <w:sz w:val="24"/>
          <w:szCs w:val="24"/>
          <w:lang w:val="en-IE"/>
        </w:rPr>
      </w:pPr>
      <w:r w:rsidRPr="002D4FD8">
        <w:rPr>
          <w:rFonts w:ascii="Times New Roman" w:hAnsi="Times New Roman" w:cs="Times New Roman"/>
          <w:i/>
          <w:iCs/>
          <w:color w:val="0070C0"/>
          <w:sz w:val="24"/>
          <w:szCs w:val="24"/>
          <w:lang w:val="en-IE"/>
        </w:rPr>
        <w:t xml:space="preserve">Member States need to specify whether they report based on the EPBD scope or </w:t>
      </w:r>
      <w:r w:rsidR="0050427B" w:rsidRPr="002D4FD8">
        <w:rPr>
          <w:rFonts w:ascii="Times New Roman" w:hAnsi="Times New Roman" w:cs="Times New Roman"/>
          <w:i/>
          <w:iCs/>
          <w:color w:val="0070C0"/>
          <w:sz w:val="24"/>
          <w:szCs w:val="24"/>
          <w:lang w:val="en-IE"/>
        </w:rPr>
        <w:t xml:space="preserve">based on </w:t>
      </w:r>
      <w:r w:rsidRPr="002D4FD8">
        <w:rPr>
          <w:rFonts w:ascii="Times New Roman" w:hAnsi="Times New Roman" w:cs="Times New Roman"/>
          <w:i/>
          <w:iCs/>
          <w:color w:val="0070C0"/>
          <w:sz w:val="24"/>
          <w:szCs w:val="24"/>
          <w:lang w:val="en-IE"/>
        </w:rPr>
        <w:t xml:space="preserve">the </w:t>
      </w:r>
      <w:r w:rsidR="0050427B" w:rsidRPr="002D4FD8">
        <w:rPr>
          <w:rFonts w:ascii="Times New Roman" w:hAnsi="Times New Roman" w:cs="Times New Roman"/>
          <w:i/>
          <w:iCs/>
          <w:color w:val="0070C0"/>
          <w:sz w:val="24"/>
          <w:szCs w:val="24"/>
          <w:lang w:val="en-IE"/>
        </w:rPr>
        <w:t>SHARES datasets</w:t>
      </w:r>
      <w:r w:rsidRPr="002D4FD8">
        <w:rPr>
          <w:rFonts w:ascii="Times New Roman" w:hAnsi="Times New Roman" w:cs="Times New Roman"/>
          <w:i/>
          <w:iCs/>
          <w:color w:val="0070C0"/>
          <w:sz w:val="24"/>
          <w:szCs w:val="24"/>
          <w:lang w:val="en-IE"/>
        </w:rPr>
        <w:t xml:space="preserve">. This should also be reflected in the </w:t>
      </w:r>
      <w:r w:rsidR="00F65ACF" w:rsidRPr="002D4FD8">
        <w:rPr>
          <w:rFonts w:ascii="Times New Roman" w:hAnsi="Times New Roman" w:cs="Times New Roman"/>
          <w:i/>
          <w:iCs/>
          <w:color w:val="0070C0"/>
          <w:sz w:val="24"/>
          <w:szCs w:val="24"/>
          <w:lang w:val="en-IE"/>
        </w:rPr>
        <w:t>s</w:t>
      </w:r>
      <w:r w:rsidRPr="002D4FD8">
        <w:rPr>
          <w:rFonts w:ascii="Times New Roman" w:hAnsi="Times New Roman" w:cs="Times New Roman"/>
          <w:i/>
          <w:iCs/>
          <w:color w:val="0070C0"/>
          <w:sz w:val="24"/>
          <w:szCs w:val="24"/>
          <w:lang w:val="en-IE"/>
        </w:rPr>
        <w:t xml:space="preserve">preadsheet </w:t>
      </w:r>
      <w:r w:rsidR="00F65ACF" w:rsidRPr="002D4FD8">
        <w:rPr>
          <w:rFonts w:ascii="Times New Roman" w:hAnsi="Times New Roman" w:cs="Times New Roman"/>
          <w:i/>
          <w:iCs/>
          <w:color w:val="0070C0"/>
          <w:sz w:val="24"/>
          <w:szCs w:val="24"/>
          <w:lang w:val="en-IE"/>
        </w:rPr>
        <w:t>t</w:t>
      </w:r>
      <w:r w:rsidR="001A14A5" w:rsidRPr="002D4FD8">
        <w:rPr>
          <w:rFonts w:ascii="Times New Roman" w:hAnsi="Times New Roman" w:cs="Times New Roman"/>
          <w:i/>
          <w:iCs/>
          <w:color w:val="0070C0"/>
          <w:sz w:val="24"/>
          <w:szCs w:val="24"/>
          <w:lang w:val="en-IE"/>
        </w:rPr>
        <w:t>emplate for data collection</w:t>
      </w:r>
      <w:r w:rsidR="00F65ACF" w:rsidRPr="002D4FD8">
        <w:rPr>
          <w:rFonts w:ascii="Times New Roman" w:hAnsi="Times New Roman" w:cs="Times New Roman"/>
          <w:i/>
          <w:iCs/>
          <w:color w:val="0070C0"/>
          <w:sz w:val="24"/>
          <w:szCs w:val="24"/>
          <w:lang w:val="en-IE"/>
        </w:rPr>
        <w:t>.</w:t>
      </w:r>
    </w:p>
    <w:p w14:paraId="697742AB" w14:textId="41239452" w:rsidR="00F82652" w:rsidRPr="00F82652" w:rsidRDefault="00F82652" w:rsidP="001D073A">
      <w:pPr>
        <w:pStyle w:val="ListParagraph"/>
        <w:spacing w:line="240" w:lineRule="auto"/>
        <w:jc w:val="both"/>
        <w:rPr>
          <w:rFonts w:ascii="Times New Roman" w:hAnsi="Times New Roman" w:cs="Times New Roman"/>
          <w:i/>
          <w:iCs/>
          <w:color w:val="0070C0"/>
          <w:sz w:val="24"/>
          <w:szCs w:val="24"/>
          <w:lang w:val="en-IE"/>
        </w:rPr>
      </w:pPr>
      <w:proofErr w:type="gramStart"/>
      <w:r w:rsidRPr="00F82652">
        <w:rPr>
          <w:rFonts w:ascii="Times New Roman" w:hAnsi="Times New Roman" w:cs="Times New Roman"/>
          <w:i/>
          <w:iCs/>
          <w:color w:val="0070C0"/>
          <w:sz w:val="24"/>
          <w:szCs w:val="24"/>
          <w:lang w:val="en-IE"/>
        </w:rPr>
        <w:t>For the purpose of</w:t>
      </w:r>
      <w:proofErr w:type="gramEnd"/>
      <w:r w:rsidRPr="00F82652">
        <w:rPr>
          <w:rFonts w:ascii="Times New Roman" w:hAnsi="Times New Roman" w:cs="Times New Roman"/>
          <w:i/>
          <w:iCs/>
          <w:color w:val="0070C0"/>
          <w:sz w:val="24"/>
          <w:szCs w:val="24"/>
          <w:lang w:val="en-IE"/>
        </w:rPr>
        <w:t xml:space="preserve"> this indicator, renewable energy is defined in Article 2(14): ‘energy from renewable sources’ means energy from renewable non-fossil sources, namely wind, solar (solar thermal and solar photovoltaic) and geothermal energy, osmotic energy, ambient</w:t>
      </w:r>
      <w:r w:rsidR="00336712">
        <w:rPr>
          <w:rFonts w:ascii="Times New Roman" w:hAnsi="Times New Roman" w:cs="Times New Roman"/>
          <w:i/>
          <w:iCs/>
          <w:color w:val="0070C0"/>
          <w:sz w:val="24"/>
          <w:szCs w:val="24"/>
          <w:lang w:val="en-IE"/>
        </w:rPr>
        <w:t xml:space="preserve"> </w:t>
      </w:r>
      <w:r w:rsidR="00336712" w:rsidRPr="00F82652">
        <w:rPr>
          <w:rFonts w:ascii="Times New Roman" w:hAnsi="Times New Roman" w:cs="Times New Roman"/>
          <w:i/>
          <w:iCs/>
          <w:color w:val="0070C0"/>
          <w:sz w:val="24"/>
          <w:szCs w:val="24"/>
          <w:lang w:val="en-IE"/>
        </w:rPr>
        <w:t>energy, tide, wave and other ocean energy, hydropower, biomass, landfill gas, sewage treatment plant gas, and biogas</w:t>
      </w:r>
      <w:r w:rsidRPr="00F82652">
        <w:rPr>
          <w:rFonts w:ascii="Times New Roman" w:hAnsi="Times New Roman" w:cs="Times New Roman"/>
          <w:i/>
          <w:iCs/>
          <w:color w:val="0070C0"/>
          <w:sz w:val="24"/>
          <w:szCs w:val="24"/>
          <w:lang w:val="en-IE"/>
        </w:rPr>
        <w:t>.</w:t>
      </w:r>
    </w:p>
    <w:p w14:paraId="76D12ADA" w14:textId="77777777" w:rsidR="00D2235B" w:rsidRDefault="00D2235B" w:rsidP="0C298069">
      <w:pPr>
        <w:pStyle w:val="ListParagraph"/>
        <w:spacing w:line="240" w:lineRule="auto"/>
        <w:ind w:firstLine="696"/>
        <w:jc w:val="both"/>
        <w:rPr>
          <w:rFonts w:ascii="Times New Roman" w:hAnsi="Times New Roman" w:cs="Times New Roman"/>
          <w:i/>
          <w:iCs/>
          <w:color w:val="FF0000"/>
          <w:sz w:val="24"/>
          <w:szCs w:val="24"/>
          <w:highlight w:val="yellow"/>
          <w:lang w:val="en-IE"/>
        </w:rPr>
      </w:pPr>
    </w:p>
    <w:p w14:paraId="523FE418" w14:textId="080537B9" w:rsidR="00965903" w:rsidRDefault="0019188C" w:rsidP="00954C3A">
      <w:pPr>
        <w:pStyle w:val="ListParagraph"/>
        <w:numPr>
          <w:ilvl w:val="0"/>
          <w:numId w:val="2"/>
        </w:numPr>
        <w:spacing w:line="240" w:lineRule="auto"/>
        <w:jc w:val="both"/>
        <w:rPr>
          <w:rFonts w:ascii="Times New Roman" w:hAnsi="Times New Roman" w:cs="Times New Roman"/>
          <w:i/>
          <w:iCs/>
          <w:sz w:val="24"/>
          <w:szCs w:val="24"/>
          <w:lang w:val="en-IE"/>
        </w:rPr>
      </w:pPr>
      <w:r w:rsidRPr="0019188C">
        <w:rPr>
          <w:rFonts w:ascii="Times New Roman" w:hAnsi="Times New Roman" w:cs="Times New Roman"/>
          <w:i/>
          <w:iCs/>
          <w:sz w:val="24"/>
          <w:szCs w:val="24"/>
          <w:lang w:val="en-IE"/>
        </w:rPr>
        <w:t>Reduction in energy costs (EUR) per household (average)</w:t>
      </w:r>
      <w:r w:rsidR="00965903">
        <w:rPr>
          <w:rFonts w:ascii="Times New Roman" w:hAnsi="Times New Roman" w:cs="Times New Roman"/>
          <w:i/>
          <w:iCs/>
          <w:sz w:val="24"/>
          <w:szCs w:val="24"/>
          <w:lang w:val="en-IE"/>
        </w:rPr>
        <w:t xml:space="preserve"> (optional indicator)</w:t>
      </w:r>
    </w:p>
    <w:p w14:paraId="781E5D1C" w14:textId="6024C948" w:rsidR="00965903" w:rsidRDefault="00965903" w:rsidP="00965903">
      <w:pPr>
        <w:pStyle w:val="ListParagraph"/>
        <w:spacing w:line="240" w:lineRule="auto"/>
        <w:ind w:left="709"/>
        <w:jc w:val="both"/>
        <w:rPr>
          <w:rFonts w:ascii="Times New Roman" w:hAnsi="Times New Roman" w:cs="Times New Roman"/>
          <w:i/>
          <w:iCs/>
          <w:color w:val="0070C0"/>
          <w:sz w:val="24"/>
          <w:szCs w:val="24"/>
          <w:lang w:val="en-GB"/>
        </w:rPr>
      </w:pPr>
      <w:r>
        <w:rPr>
          <w:rFonts w:ascii="Times New Roman" w:hAnsi="Times New Roman" w:cs="Times New Roman"/>
          <w:i/>
          <w:iCs/>
          <w:color w:val="0070C0"/>
          <w:sz w:val="24"/>
          <w:szCs w:val="24"/>
          <w:lang w:val="en-GB"/>
        </w:rPr>
        <w:t xml:space="preserve">For this indicator, </w:t>
      </w:r>
      <w:r w:rsidRPr="00F42CE3">
        <w:rPr>
          <w:rFonts w:ascii="Times New Roman" w:hAnsi="Times New Roman" w:cs="Times New Roman"/>
          <w:i/>
          <w:iCs/>
          <w:color w:val="0070C0"/>
          <w:sz w:val="24"/>
          <w:szCs w:val="24"/>
          <w:lang w:val="en-GB"/>
        </w:rPr>
        <w:t>MSs</w:t>
      </w:r>
      <w:r>
        <w:rPr>
          <w:rFonts w:ascii="Times New Roman" w:hAnsi="Times New Roman" w:cs="Times New Roman"/>
          <w:i/>
          <w:iCs/>
          <w:color w:val="0070C0"/>
          <w:sz w:val="24"/>
          <w:szCs w:val="24"/>
          <w:lang w:val="en-GB"/>
        </w:rPr>
        <w:t xml:space="preserve"> ma</w:t>
      </w:r>
      <w:r w:rsidR="0019188C">
        <w:rPr>
          <w:rFonts w:ascii="Times New Roman" w:hAnsi="Times New Roman" w:cs="Times New Roman"/>
          <w:i/>
          <w:iCs/>
          <w:color w:val="0070C0"/>
          <w:sz w:val="24"/>
          <w:szCs w:val="24"/>
          <w:lang w:val="en-GB"/>
        </w:rPr>
        <w:t xml:space="preserve">y </w:t>
      </w:r>
      <w:r w:rsidR="005C1E41">
        <w:rPr>
          <w:rFonts w:ascii="Times New Roman" w:hAnsi="Times New Roman" w:cs="Times New Roman"/>
          <w:i/>
          <w:iCs/>
          <w:color w:val="0070C0"/>
          <w:sz w:val="24"/>
          <w:szCs w:val="24"/>
          <w:lang w:val="en-GB"/>
        </w:rPr>
        <w:t xml:space="preserve">estimate the variation in energy costs based on the reported energy savings </w:t>
      </w:r>
      <w:r w:rsidR="00714604">
        <w:rPr>
          <w:rFonts w:ascii="Times New Roman" w:hAnsi="Times New Roman" w:cs="Times New Roman"/>
          <w:i/>
          <w:iCs/>
          <w:color w:val="0070C0"/>
          <w:sz w:val="24"/>
          <w:szCs w:val="24"/>
          <w:lang w:val="en-GB"/>
        </w:rPr>
        <w:t xml:space="preserve">between this NBRP and the previous one (or the 2020 LTRS for the first plan). </w:t>
      </w:r>
    </w:p>
    <w:p w14:paraId="2FFC071B" w14:textId="77777777" w:rsidR="0090401C" w:rsidRDefault="0090401C" w:rsidP="00965903">
      <w:pPr>
        <w:pStyle w:val="ListParagraph"/>
        <w:spacing w:line="240" w:lineRule="auto"/>
        <w:ind w:left="709"/>
        <w:jc w:val="both"/>
        <w:rPr>
          <w:rFonts w:ascii="Times New Roman" w:hAnsi="Times New Roman" w:cs="Times New Roman"/>
          <w:i/>
          <w:iCs/>
          <w:color w:val="0070C0"/>
          <w:sz w:val="24"/>
          <w:szCs w:val="24"/>
          <w:lang w:val="en-GB"/>
        </w:rPr>
      </w:pPr>
    </w:p>
    <w:p w14:paraId="34FFA5D7" w14:textId="113419B7" w:rsidR="0090401C" w:rsidRDefault="00C349AA" w:rsidP="00954C3A">
      <w:pPr>
        <w:pStyle w:val="ListParagraph"/>
        <w:numPr>
          <w:ilvl w:val="0"/>
          <w:numId w:val="2"/>
        </w:numPr>
        <w:spacing w:line="240" w:lineRule="auto"/>
        <w:jc w:val="both"/>
        <w:rPr>
          <w:rFonts w:ascii="Times New Roman" w:hAnsi="Times New Roman" w:cs="Times New Roman"/>
          <w:i/>
          <w:iCs/>
          <w:sz w:val="24"/>
          <w:szCs w:val="24"/>
          <w:lang w:val="en-GB"/>
        </w:rPr>
      </w:pPr>
      <w:r w:rsidRPr="00731495">
        <w:rPr>
          <w:rFonts w:ascii="Times New Roman" w:hAnsi="Times New Roman" w:cs="Times New Roman"/>
          <w:i/>
          <w:iCs/>
          <w:sz w:val="24"/>
          <w:szCs w:val="24"/>
          <w:lang w:val="en-GB"/>
        </w:rPr>
        <w:t>Primary energy use of a building corresponding to the top 15 % (substantial contribution threshold) and the top 30 % (do no significant harm threshold) of the national building stock, as per Delegated Regulation (EU) 2021/2139</w:t>
      </w:r>
      <w:r w:rsidR="00731495">
        <w:rPr>
          <w:rFonts w:ascii="Times New Roman" w:hAnsi="Times New Roman" w:cs="Times New Roman"/>
          <w:i/>
          <w:iCs/>
          <w:sz w:val="24"/>
          <w:szCs w:val="24"/>
          <w:lang w:val="en-GB"/>
        </w:rPr>
        <w:t xml:space="preserve"> (optional indicator)</w:t>
      </w:r>
    </w:p>
    <w:p w14:paraId="3A696062" w14:textId="77777777" w:rsidR="0009316C" w:rsidRDefault="0009316C" w:rsidP="0009316C">
      <w:pPr>
        <w:pStyle w:val="ListParagraph"/>
        <w:spacing w:line="240" w:lineRule="auto"/>
        <w:jc w:val="both"/>
        <w:rPr>
          <w:rFonts w:ascii="Times New Roman" w:hAnsi="Times New Roman" w:cs="Times New Roman"/>
          <w:i/>
          <w:iCs/>
          <w:sz w:val="24"/>
          <w:szCs w:val="24"/>
          <w:lang w:val="en-GB"/>
        </w:rPr>
      </w:pPr>
    </w:p>
    <w:p w14:paraId="3BEF50F3" w14:textId="1582A184" w:rsidR="0009316C" w:rsidRDefault="0009316C" w:rsidP="00954C3A">
      <w:pPr>
        <w:pStyle w:val="ListParagraph"/>
        <w:numPr>
          <w:ilvl w:val="0"/>
          <w:numId w:val="2"/>
        </w:numPr>
        <w:spacing w:line="240" w:lineRule="auto"/>
        <w:jc w:val="both"/>
        <w:rPr>
          <w:rFonts w:ascii="Times New Roman" w:hAnsi="Times New Roman" w:cs="Times New Roman"/>
          <w:i/>
          <w:iCs/>
          <w:sz w:val="24"/>
          <w:szCs w:val="24"/>
          <w:lang w:val="en-GB"/>
        </w:rPr>
      </w:pPr>
      <w:r w:rsidRPr="0009316C">
        <w:rPr>
          <w:rFonts w:ascii="Times New Roman" w:hAnsi="Times New Roman" w:cs="Times New Roman"/>
          <w:i/>
          <w:iCs/>
          <w:sz w:val="24"/>
          <w:szCs w:val="24"/>
          <w:lang w:val="en-GB"/>
        </w:rPr>
        <w:t>Share of heating system in the building sector per boiler/heating system type</w:t>
      </w:r>
      <w:r>
        <w:rPr>
          <w:rFonts w:ascii="Times New Roman" w:hAnsi="Times New Roman" w:cs="Times New Roman"/>
          <w:i/>
          <w:iCs/>
          <w:sz w:val="24"/>
          <w:szCs w:val="24"/>
          <w:lang w:val="en-GB"/>
        </w:rPr>
        <w:t xml:space="preserve"> (optional indicator)</w:t>
      </w:r>
    </w:p>
    <w:p w14:paraId="7CA08B69" w14:textId="77777777" w:rsidR="001F065F" w:rsidRPr="001F065F" w:rsidRDefault="001F065F" w:rsidP="001F065F">
      <w:pPr>
        <w:pStyle w:val="ListParagraph"/>
        <w:rPr>
          <w:rFonts w:ascii="Times New Roman" w:hAnsi="Times New Roman" w:cs="Times New Roman"/>
          <w:i/>
          <w:iCs/>
          <w:sz w:val="24"/>
          <w:szCs w:val="24"/>
          <w:lang w:val="en-GB"/>
        </w:rPr>
      </w:pPr>
    </w:p>
    <w:p w14:paraId="372384CF" w14:textId="642F9EFF" w:rsidR="0009316C" w:rsidRPr="0009316C" w:rsidRDefault="0009316C" w:rsidP="00954C3A">
      <w:pPr>
        <w:pStyle w:val="ListParagraph"/>
        <w:numPr>
          <w:ilvl w:val="0"/>
          <w:numId w:val="2"/>
        </w:numPr>
        <w:spacing w:line="240" w:lineRule="auto"/>
        <w:jc w:val="both"/>
        <w:rPr>
          <w:rFonts w:ascii="Times New Roman" w:hAnsi="Times New Roman" w:cs="Times New Roman"/>
          <w:i/>
          <w:iCs/>
          <w:sz w:val="24"/>
          <w:szCs w:val="24"/>
          <w:lang w:val="en-GB"/>
        </w:rPr>
      </w:pPr>
      <w:r w:rsidRPr="0009316C">
        <w:rPr>
          <w:rFonts w:ascii="Times New Roman" w:hAnsi="Times New Roman" w:cs="Times New Roman"/>
          <w:i/>
          <w:iCs/>
          <w:sz w:val="24"/>
          <w:szCs w:val="24"/>
          <w:lang w:val="en-GB"/>
        </w:rPr>
        <w:t>Share of renewable energy in the building sector (MW installed or GWh generated)</w:t>
      </w:r>
      <w:r>
        <w:rPr>
          <w:rFonts w:ascii="Times New Roman" w:hAnsi="Times New Roman" w:cs="Times New Roman"/>
          <w:i/>
          <w:iCs/>
          <w:sz w:val="24"/>
          <w:szCs w:val="24"/>
          <w:lang w:val="en-GB"/>
        </w:rPr>
        <w:t xml:space="preserve"> (optional indicator)</w:t>
      </w:r>
      <w:r w:rsidRPr="0009316C">
        <w:rPr>
          <w:rFonts w:ascii="Times New Roman" w:hAnsi="Times New Roman" w:cs="Times New Roman"/>
          <w:i/>
          <w:iCs/>
          <w:sz w:val="24"/>
          <w:szCs w:val="24"/>
          <w:lang w:val="en-GB"/>
        </w:rPr>
        <w:t>:</w:t>
      </w:r>
    </w:p>
    <w:p w14:paraId="0E721517" w14:textId="77777777" w:rsidR="0009316C" w:rsidRPr="0009316C" w:rsidRDefault="0009316C" w:rsidP="00954C3A">
      <w:pPr>
        <w:pStyle w:val="ListParagraph"/>
        <w:numPr>
          <w:ilvl w:val="1"/>
          <w:numId w:val="2"/>
        </w:numPr>
        <w:spacing w:line="240" w:lineRule="auto"/>
        <w:jc w:val="both"/>
        <w:rPr>
          <w:rFonts w:ascii="Times New Roman" w:hAnsi="Times New Roman" w:cs="Times New Roman"/>
          <w:i/>
          <w:iCs/>
          <w:sz w:val="24"/>
          <w:szCs w:val="24"/>
          <w:lang w:val="en-GB"/>
        </w:rPr>
      </w:pPr>
      <w:r w:rsidRPr="0009316C">
        <w:rPr>
          <w:rFonts w:ascii="Times New Roman" w:hAnsi="Times New Roman" w:cs="Times New Roman"/>
          <w:i/>
          <w:iCs/>
          <w:sz w:val="24"/>
          <w:szCs w:val="24"/>
          <w:lang w:val="en-GB"/>
        </w:rPr>
        <w:t>on-site</w:t>
      </w:r>
    </w:p>
    <w:p w14:paraId="07B08956" w14:textId="158F7600" w:rsidR="0009316C" w:rsidRPr="00731495" w:rsidRDefault="0009316C" w:rsidP="00954C3A">
      <w:pPr>
        <w:pStyle w:val="ListParagraph"/>
        <w:numPr>
          <w:ilvl w:val="1"/>
          <w:numId w:val="2"/>
        </w:numPr>
        <w:spacing w:line="240" w:lineRule="auto"/>
        <w:jc w:val="both"/>
        <w:rPr>
          <w:rFonts w:ascii="Times New Roman" w:hAnsi="Times New Roman" w:cs="Times New Roman"/>
          <w:i/>
          <w:iCs/>
          <w:sz w:val="24"/>
          <w:szCs w:val="24"/>
          <w:lang w:val="en-GB"/>
        </w:rPr>
      </w:pPr>
      <w:r w:rsidRPr="0009316C">
        <w:rPr>
          <w:rFonts w:ascii="Times New Roman" w:hAnsi="Times New Roman" w:cs="Times New Roman"/>
          <w:i/>
          <w:iCs/>
          <w:sz w:val="24"/>
          <w:szCs w:val="24"/>
          <w:lang w:val="en-GB"/>
        </w:rPr>
        <w:t>off-site</w:t>
      </w:r>
    </w:p>
    <w:p w14:paraId="075B5A6B" w14:textId="77777777" w:rsidR="00965903" w:rsidRDefault="00965903" w:rsidP="0C298069">
      <w:pPr>
        <w:pStyle w:val="ListParagraph"/>
        <w:spacing w:line="240" w:lineRule="auto"/>
        <w:ind w:firstLine="696"/>
        <w:jc w:val="both"/>
        <w:rPr>
          <w:rFonts w:ascii="Times New Roman" w:hAnsi="Times New Roman" w:cs="Times New Roman"/>
          <w:i/>
          <w:iCs/>
          <w:color w:val="FF0000"/>
          <w:sz w:val="24"/>
          <w:szCs w:val="24"/>
          <w:highlight w:val="yellow"/>
          <w:lang w:val="en-GB"/>
        </w:rPr>
      </w:pPr>
    </w:p>
    <w:p w14:paraId="6A2D59F1" w14:textId="51B99397" w:rsidR="001A289B" w:rsidRPr="0074521E" w:rsidRDefault="0FE97C91" w:rsidP="40FD2A01">
      <w:pPr>
        <w:pStyle w:val="ListParagraph"/>
        <w:numPr>
          <w:ilvl w:val="0"/>
          <w:numId w:val="2"/>
        </w:numPr>
        <w:spacing w:line="240" w:lineRule="auto"/>
        <w:jc w:val="both"/>
        <w:rPr>
          <w:rFonts w:ascii="Times New Roman" w:hAnsi="Times New Roman" w:cs="Times New Roman"/>
          <w:sz w:val="24"/>
          <w:szCs w:val="24"/>
          <w:lang w:val="en-IE"/>
        </w:rPr>
      </w:pPr>
      <w:r w:rsidRPr="0074521E">
        <w:rPr>
          <w:rFonts w:ascii="Times New Roman" w:hAnsi="Times New Roman" w:cs="Times New Roman"/>
          <w:sz w:val="24"/>
          <w:szCs w:val="24"/>
          <w:lang w:val="en-IE"/>
        </w:rPr>
        <w:t>Annual operational greenhouse gas emissions (kgCO2eq</w:t>
      </w:r>
      <w:proofErr w:type="gramStart"/>
      <w:r w:rsidRPr="0074521E">
        <w:rPr>
          <w:rFonts w:ascii="Times New Roman" w:hAnsi="Times New Roman" w:cs="Times New Roman"/>
          <w:sz w:val="24"/>
          <w:szCs w:val="24"/>
          <w:lang w:val="en-IE"/>
        </w:rPr>
        <w:t>/(</w:t>
      </w:r>
      <w:proofErr w:type="gramEnd"/>
      <w:r w:rsidRPr="0074521E">
        <w:rPr>
          <w:rFonts w:ascii="Times New Roman" w:hAnsi="Times New Roman" w:cs="Times New Roman"/>
          <w:sz w:val="24"/>
          <w:szCs w:val="24"/>
          <w:lang w:val="en-IE"/>
        </w:rPr>
        <w:t>m</w:t>
      </w:r>
      <w:r w:rsidR="35965BBC" w:rsidRPr="0074521E">
        <w:rPr>
          <w:rFonts w:ascii="Times New Roman" w:hAnsi="Times New Roman" w:cs="Times New Roman"/>
          <w:sz w:val="24"/>
          <w:szCs w:val="24"/>
          <w:lang w:val="en-IE"/>
        </w:rPr>
        <w:t>²</w:t>
      </w:r>
      <w:r w:rsidRPr="0074521E">
        <w:rPr>
          <w:rFonts w:ascii="Times New Roman" w:hAnsi="Times New Roman" w:cs="Times New Roman"/>
          <w:sz w:val="24"/>
          <w:szCs w:val="24"/>
          <w:lang w:val="en-IE"/>
        </w:rPr>
        <w:t>.y)</w:t>
      </w:r>
    </w:p>
    <w:p w14:paraId="4205F61A" w14:textId="77777777" w:rsidR="0026638F" w:rsidRDefault="0026638F" w:rsidP="00954C3A">
      <w:pPr>
        <w:pStyle w:val="ListParagraph"/>
        <w:numPr>
          <w:ilvl w:val="1"/>
          <w:numId w:val="2"/>
        </w:numPr>
        <w:spacing w:line="240" w:lineRule="auto"/>
        <w:jc w:val="both"/>
        <w:rPr>
          <w:rFonts w:ascii="Times New Roman" w:hAnsi="Times New Roman" w:cs="Times New Roman"/>
          <w:sz w:val="24"/>
          <w:szCs w:val="24"/>
          <w:lang w:val="en-IE"/>
        </w:rPr>
      </w:pPr>
      <w:r w:rsidRPr="00C97B16">
        <w:rPr>
          <w:rFonts w:ascii="Times New Roman" w:hAnsi="Times New Roman" w:cs="Times New Roman"/>
          <w:sz w:val="24"/>
          <w:szCs w:val="24"/>
          <w:lang w:val="en-IE"/>
        </w:rPr>
        <w:t>per building type</w:t>
      </w:r>
      <w:r>
        <w:rPr>
          <w:rFonts w:ascii="Times New Roman" w:hAnsi="Times New Roman" w:cs="Times New Roman"/>
          <w:sz w:val="24"/>
          <w:szCs w:val="24"/>
          <w:lang w:val="en-IE"/>
        </w:rPr>
        <w:t>:</w:t>
      </w:r>
    </w:p>
    <w:p w14:paraId="6B5E52F8" w14:textId="174A1B53" w:rsidR="006E26F2" w:rsidRDefault="006E26F2" w:rsidP="006E26F2">
      <w:pPr>
        <w:pStyle w:val="ListParagraph"/>
        <w:spacing w:line="240" w:lineRule="auto"/>
        <w:jc w:val="both"/>
        <w:rPr>
          <w:rFonts w:ascii="Times New Roman" w:hAnsi="Times New Roman" w:cs="Times New Roman"/>
          <w:i/>
          <w:iCs/>
          <w:color w:val="0070C0"/>
          <w:sz w:val="24"/>
          <w:szCs w:val="24"/>
          <w:lang w:val="en-IE"/>
        </w:rPr>
      </w:pPr>
      <w:r w:rsidRPr="008D1B5B">
        <w:rPr>
          <w:rFonts w:ascii="Times New Roman" w:hAnsi="Times New Roman" w:cs="Times New Roman"/>
          <w:i/>
          <w:iCs/>
          <w:color w:val="0070C0"/>
          <w:sz w:val="24"/>
          <w:szCs w:val="24"/>
          <w:lang w:val="en-IE"/>
        </w:rPr>
        <w:t xml:space="preserve">MSs are invited to report this indicator using a table such as (mirrored in the </w:t>
      </w:r>
      <w:r w:rsidR="002E4288">
        <w:rPr>
          <w:rFonts w:ascii="Times New Roman" w:hAnsi="Times New Roman" w:cs="Times New Roman"/>
          <w:i/>
          <w:iCs/>
          <w:color w:val="0070C0"/>
          <w:sz w:val="24"/>
          <w:szCs w:val="24"/>
          <w:lang w:val="en-IE"/>
        </w:rPr>
        <w:t>spreadsheet</w:t>
      </w:r>
      <w:r w:rsidRPr="008D1B5B">
        <w:rPr>
          <w:rFonts w:ascii="Times New Roman" w:hAnsi="Times New Roman" w:cs="Times New Roman"/>
          <w:i/>
          <w:iCs/>
          <w:color w:val="0070C0"/>
          <w:sz w:val="24"/>
          <w:szCs w:val="24"/>
          <w:lang w:val="en-IE"/>
        </w:rPr>
        <w:t xml:space="preserve"> </w:t>
      </w:r>
      <w:r w:rsidR="00F65ACF">
        <w:rPr>
          <w:rFonts w:ascii="Times New Roman" w:hAnsi="Times New Roman" w:cs="Times New Roman"/>
          <w:i/>
          <w:iCs/>
          <w:color w:val="0070C0"/>
          <w:sz w:val="24"/>
          <w:szCs w:val="24"/>
          <w:lang w:val="en-IE"/>
        </w:rPr>
        <w:t xml:space="preserve">template </w:t>
      </w:r>
      <w:r w:rsidRPr="008D1B5B">
        <w:rPr>
          <w:rFonts w:ascii="Times New Roman" w:hAnsi="Times New Roman" w:cs="Times New Roman"/>
          <w:i/>
          <w:iCs/>
          <w:color w:val="0070C0"/>
          <w:sz w:val="24"/>
          <w:szCs w:val="24"/>
          <w:lang w:val="en-IE"/>
        </w:rPr>
        <w:t>for data collection):</w:t>
      </w:r>
    </w:p>
    <w:p w14:paraId="5B53D0AF" w14:textId="77777777" w:rsidR="00414D03" w:rsidRDefault="00414D03" w:rsidP="006E26F2">
      <w:pPr>
        <w:pStyle w:val="ListParagraph"/>
        <w:spacing w:line="240" w:lineRule="auto"/>
        <w:jc w:val="both"/>
        <w:rPr>
          <w:rFonts w:ascii="Times New Roman" w:hAnsi="Times New Roman" w:cs="Times New Roman"/>
          <w:i/>
          <w:iCs/>
          <w:color w:val="0070C0"/>
          <w:sz w:val="24"/>
          <w:szCs w:val="24"/>
          <w:lang w:val="en-IE"/>
        </w:rPr>
      </w:pPr>
    </w:p>
    <w:tbl>
      <w:tblPr>
        <w:tblStyle w:val="TableGrid"/>
        <w:tblW w:w="8505" w:type="dxa"/>
        <w:tblInd w:w="959" w:type="dxa"/>
        <w:tblLayout w:type="fixed"/>
        <w:tblLook w:val="04A0" w:firstRow="1" w:lastRow="0" w:firstColumn="1" w:lastColumn="0" w:noHBand="0" w:noVBand="1"/>
      </w:tblPr>
      <w:tblGrid>
        <w:gridCol w:w="709"/>
        <w:gridCol w:w="2835"/>
        <w:gridCol w:w="825"/>
        <w:gridCol w:w="2010"/>
        <w:gridCol w:w="2126"/>
      </w:tblGrid>
      <w:tr w:rsidR="004E3016" w:rsidRPr="00CC1587" w14:paraId="0633C83C" w14:textId="77777777" w:rsidTr="40FD2A01">
        <w:trPr>
          <w:trHeight w:val="300"/>
        </w:trPr>
        <w:tc>
          <w:tcPr>
            <w:tcW w:w="709" w:type="dxa"/>
            <w:shd w:val="clear" w:color="auto" w:fill="D0CECE" w:themeFill="background2" w:themeFillShade="E6"/>
          </w:tcPr>
          <w:p w14:paraId="33B8290A" w14:textId="77777777" w:rsidR="004E3016" w:rsidRPr="00DB6F2A" w:rsidRDefault="004E3016">
            <w:pPr>
              <w:pStyle w:val="ListParagraph"/>
              <w:ind w:left="0"/>
              <w:jc w:val="center"/>
              <w:rPr>
                <w:rFonts w:ascii="Times New Roman" w:hAnsi="Times New Roman" w:cs="Times New Roman"/>
                <w:b/>
                <w:bCs/>
                <w:lang w:val="en-IE"/>
              </w:rPr>
            </w:pPr>
            <w:r w:rsidRPr="00DB6F2A">
              <w:rPr>
                <w:rFonts w:ascii="Times New Roman" w:hAnsi="Times New Roman" w:cs="Times New Roman"/>
                <w:b/>
                <w:bCs/>
                <w:lang w:val="en-IE"/>
              </w:rPr>
              <w:t>Code</w:t>
            </w:r>
          </w:p>
        </w:tc>
        <w:tc>
          <w:tcPr>
            <w:tcW w:w="2835" w:type="dxa"/>
            <w:shd w:val="clear" w:color="auto" w:fill="D0CECE" w:themeFill="background2" w:themeFillShade="E6"/>
          </w:tcPr>
          <w:p w14:paraId="3B0B3675" w14:textId="77777777" w:rsidR="004E3016" w:rsidRPr="00DB6F2A" w:rsidRDefault="004E3016">
            <w:pPr>
              <w:pStyle w:val="ListParagraph"/>
              <w:ind w:left="0"/>
              <w:jc w:val="center"/>
              <w:rPr>
                <w:rFonts w:ascii="Times New Roman" w:hAnsi="Times New Roman" w:cs="Times New Roman"/>
                <w:b/>
                <w:bCs/>
                <w:lang w:val="en-IE"/>
              </w:rPr>
            </w:pPr>
            <w:r w:rsidRPr="00DB6F2A">
              <w:rPr>
                <w:rFonts w:ascii="Times New Roman" w:hAnsi="Times New Roman" w:cs="Times New Roman"/>
                <w:b/>
                <w:bCs/>
                <w:lang w:val="en-IE"/>
              </w:rPr>
              <w:t>Building</w:t>
            </w:r>
          </w:p>
          <w:p w14:paraId="3834E778" w14:textId="77777777" w:rsidR="004E3016" w:rsidRPr="00DB6F2A" w:rsidRDefault="004E3016">
            <w:pPr>
              <w:pStyle w:val="ListParagraph"/>
              <w:ind w:left="0"/>
              <w:jc w:val="center"/>
              <w:rPr>
                <w:rFonts w:ascii="Times New Roman" w:hAnsi="Times New Roman" w:cs="Times New Roman"/>
                <w:b/>
                <w:bCs/>
                <w:lang w:val="en-IE"/>
              </w:rPr>
            </w:pPr>
            <w:r w:rsidRPr="00DB6F2A">
              <w:rPr>
                <w:rFonts w:ascii="Times New Roman" w:hAnsi="Times New Roman" w:cs="Times New Roman"/>
                <w:b/>
                <w:bCs/>
                <w:lang w:val="en-IE"/>
              </w:rPr>
              <w:t>Type</w:t>
            </w:r>
          </w:p>
        </w:tc>
        <w:tc>
          <w:tcPr>
            <w:tcW w:w="825" w:type="dxa"/>
            <w:shd w:val="clear" w:color="auto" w:fill="D0CECE" w:themeFill="background2" w:themeFillShade="E6"/>
          </w:tcPr>
          <w:p w14:paraId="60A0AC93" w14:textId="77777777" w:rsidR="004E3016" w:rsidRDefault="004E3016">
            <w:pPr>
              <w:pStyle w:val="ListParagraph"/>
              <w:ind w:left="0"/>
              <w:jc w:val="center"/>
              <w:rPr>
                <w:rFonts w:ascii="Times New Roman" w:hAnsi="Times New Roman" w:cs="Times New Roman"/>
                <w:b/>
                <w:bCs/>
                <w:lang w:val="en-IE"/>
              </w:rPr>
            </w:pPr>
            <w:r w:rsidRPr="00DB6F2A">
              <w:rPr>
                <w:rFonts w:ascii="Times New Roman" w:hAnsi="Times New Roman" w:cs="Times New Roman"/>
                <w:b/>
                <w:bCs/>
                <w:lang w:val="en-IE"/>
              </w:rPr>
              <w:t>M/</w:t>
            </w:r>
          </w:p>
          <w:p w14:paraId="0F097645" w14:textId="77777777" w:rsidR="004E3016" w:rsidRPr="00DB6F2A" w:rsidRDefault="004E3016">
            <w:pPr>
              <w:pStyle w:val="ListParagraph"/>
              <w:ind w:left="0"/>
              <w:jc w:val="center"/>
              <w:rPr>
                <w:rFonts w:ascii="Times New Roman" w:hAnsi="Times New Roman" w:cs="Times New Roman"/>
                <w:b/>
                <w:bCs/>
                <w:lang w:val="en-IE"/>
              </w:rPr>
            </w:pPr>
            <w:proofErr w:type="spellStart"/>
            <w:r w:rsidRPr="00DB6F2A">
              <w:rPr>
                <w:rFonts w:ascii="Times New Roman" w:hAnsi="Times New Roman" w:cs="Times New Roman"/>
                <w:b/>
                <w:bCs/>
                <w:lang w:val="en-IE"/>
              </w:rPr>
              <w:t>Miav</w:t>
            </w:r>
            <w:proofErr w:type="spellEnd"/>
          </w:p>
        </w:tc>
        <w:tc>
          <w:tcPr>
            <w:tcW w:w="2010" w:type="dxa"/>
            <w:shd w:val="clear" w:color="auto" w:fill="D0CECE" w:themeFill="background2" w:themeFillShade="E6"/>
          </w:tcPr>
          <w:p w14:paraId="790AF9FF" w14:textId="77777777" w:rsidR="004E3016" w:rsidRDefault="004E3016">
            <w:pPr>
              <w:pStyle w:val="ListParagraph"/>
              <w:ind w:left="0"/>
              <w:jc w:val="center"/>
              <w:rPr>
                <w:rFonts w:ascii="Times New Roman" w:hAnsi="Times New Roman" w:cs="Times New Roman"/>
                <w:b/>
                <w:bCs/>
                <w:lang w:val="en-IE"/>
              </w:rPr>
            </w:pPr>
            <w:r>
              <w:rPr>
                <w:rFonts w:ascii="Times New Roman" w:hAnsi="Times New Roman" w:cs="Times New Roman"/>
                <w:b/>
                <w:bCs/>
                <w:lang w:val="en-IE"/>
              </w:rPr>
              <w:t>Total GHG emissions</w:t>
            </w:r>
          </w:p>
          <w:p w14:paraId="3525B009" w14:textId="77777777" w:rsidR="004E3016" w:rsidRDefault="004E3016">
            <w:pPr>
              <w:pStyle w:val="ListParagraph"/>
              <w:ind w:left="0"/>
              <w:jc w:val="center"/>
              <w:rPr>
                <w:rFonts w:ascii="Times New Roman" w:hAnsi="Times New Roman" w:cs="Times New Roman"/>
                <w:b/>
                <w:bCs/>
                <w:lang w:val="en-IE"/>
              </w:rPr>
            </w:pPr>
            <w:r>
              <w:rPr>
                <w:rFonts w:ascii="Times New Roman" w:hAnsi="Times New Roman" w:cs="Times New Roman"/>
                <w:b/>
                <w:bCs/>
                <w:lang w:val="en-IE"/>
              </w:rPr>
              <w:t>in Year X-2</w:t>
            </w:r>
          </w:p>
          <w:p w14:paraId="01DF219D" w14:textId="117341BE" w:rsidR="004E3016" w:rsidRPr="0041597A" w:rsidRDefault="004E3016">
            <w:pPr>
              <w:pStyle w:val="ListParagraph"/>
              <w:ind w:left="0"/>
              <w:jc w:val="center"/>
              <w:rPr>
                <w:rFonts w:ascii="Times New Roman" w:hAnsi="Times New Roman" w:cs="Times New Roman"/>
                <w:lang w:val="en-IE"/>
              </w:rPr>
            </w:pPr>
            <w:r w:rsidRPr="0041597A">
              <w:rPr>
                <w:rFonts w:ascii="Times New Roman" w:hAnsi="Times New Roman" w:cs="Times New Roman"/>
                <w:lang w:val="en-IE"/>
              </w:rPr>
              <w:t>(</w:t>
            </w:r>
            <w:r w:rsidR="00826D7B">
              <w:rPr>
                <w:rFonts w:ascii="Times New Roman" w:hAnsi="Times New Roman" w:cs="Times New Roman"/>
                <w:lang w:val="en-IE"/>
              </w:rPr>
              <w:t>Mt</w:t>
            </w:r>
            <w:r w:rsidRPr="0041597A">
              <w:rPr>
                <w:rFonts w:ascii="Times New Roman" w:hAnsi="Times New Roman" w:cs="Times New Roman"/>
                <w:lang w:val="en-IE"/>
              </w:rPr>
              <w:t>CO2eq)</w:t>
            </w:r>
          </w:p>
          <w:p w14:paraId="68193D6E" w14:textId="77777777" w:rsidR="004E3016" w:rsidRPr="00535537" w:rsidRDefault="004E3016">
            <w:pPr>
              <w:pStyle w:val="ListParagraph"/>
              <w:ind w:left="0"/>
              <w:jc w:val="center"/>
              <w:rPr>
                <w:rFonts w:ascii="Times New Roman" w:hAnsi="Times New Roman" w:cs="Times New Roman"/>
                <w:lang w:val="en-IE"/>
              </w:rPr>
            </w:pPr>
          </w:p>
        </w:tc>
        <w:tc>
          <w:tcPr>
            <w:tcW w:w="2126" w:type="dxa"/>
            <w:shd w:val="clear" w:color="auto" w:fill="D0CECE" w:themeFill="background2" w:themeFillShade="E6"/>
          </w:tcPr>
          <w:p w14:paraId="2B56840D" w14:textId="77777777" w:rsidR="004E3016" w:rsidRDefault="004E3016">
            <w:pPr>
              <w:pStyle w:val="ListParagraph"/>
              <w:ind w:left="0"/>
              <w:jc w:val="center"/>
              <w:rPr>
                <w:rFonts w:ascii="Times New Roman" w:hAnsi="Times New Roman" w:cs="Times New Roman"/>
                <w:b/>
                <w:bCs/>
                <w:lang w:val="en-IE"/>
              </w:rPr>
            </w:pPr>
            <w:r>
              <w:rPr>
                <w:rFonts w:ascii="Times New Roman" w:hAnsi="Times New Roman" w:cs="Times New Roman"/>
                <w:b/>
                <w:bCs/>
                <w:lang w:val="en-IE"/>
              </w:rPr>
              <w:t>GHG emissions per m²</w:t>
            </w:r>
          </w:p>
          <w:p w14:paraId="31149E19" w14:textId="77777777" w:rsidR="004E3016" w:rsidRDefault="004E3016">
            <w:pPr>
              <w:pStyle w:val="ListParagraph"/>
              <w:ind w:left="0"/>
              <w:jc w:val="center"/>
              <w:rPr>
                <w:rFonts w:ascii="Times New Roman" w:hAnsi="Times New Roman" w:cs="Times New Roman"/>
                <w:b/>
                <w:bCs/>
                <w:lang w:val="en-IE"/>
              </w:rPr>
            </w:pPr>
            <w:r>
              <w:rPr>
                <w:rFonts w:ascii="Times New Roman" w:hAnsi="Times New Roman" w:cs="Times New Roman"/>
                <w:b/>
                <w:bCs/>
                <w:lang w:val="en-IE"/>
              </w:rPr>
              <w:t xml:space="preserve">in Year X-2 </w:t>
            </w:r>
          </w:p>
          <w:p w14:paraId="7F01E179" w14:textId="44FFF4A4" w:rsidR="004E3016" w:rsidRPr="00414487" w:rsidRDefault="004E3016">
            <w:pPr>
              <w:pStyle w:val="ListParagraph"/>
              <w:ind w:left="0"/>
              <w:jc w:val="center"/>
              <w:rPr>
                <w:rFonts w:ascii="Times New Roman" w:hAnsi="Times New Roman" w:cs="Times New Roman"/>
              </w:rPr>
            </w:pPr>
            <w:r w:rsidRPr="5575B661">
              <w:rPr>
                <w:rFonts w:ascii="Times New Roman" w:hAnsi="Times New Roman" w:cs="Times New Roman"/>
              </w:rPr>
              <w:t>(</w:t>
            </w:r>
            <w:proofErr w:type="gramStart"/>
            <w:r w:rsidRPr="5575B661">
              <w:rPr>
                <w:rFonts w:ascii="Times New Roman" w:hAnsi="Times New Roman" w:cs="Times New Roman"/>
              </w:rPr>
              <w:t>kgCO</w:t>
            </w:r>
            <w:proofErr w:type="gramEnd"/>
            <w:r w:rsidRPr="5575B661">
              <w:rPr>
                <w:rFonts w:ascii="Times New Roman" w:hAnsi="Times New Roman" w:cs="Times New Roman"/>
              </w:rPr>
              <w:t>2eq/(m</w:t>
            </w:r>
            <w:r w:rsidR="00FC5358" w:rsidRPr="5575B661">
              <w:rPr>
                <w:rFonts w:ascii="Times New Roman" w:hAnsi="Times New Roman" w:cs="Times New Roman"/>
              </w:rPr>
              <w:t>²</w:t>
            </w:r>
            <w:r w:rsidRPr="5575B661">
              <w:rPr>
                <w:rFonts w:ascii="Times New Roman" w:hAnsi="Times New Roman" w:cs="Times New Roman"/>
              </w:rPr>
              <w:t>.y))</w:t>
            </w:r>
          </w:p>
        </w:tc>
      </w:tr>
      <w:tr w:rsidR="004E3016" w:rsidRPr="002B4210" w14:paraId="56E7A755" w14:textId="77777777" w:rsidTr="40FD2A01">
        <w:trPr>
          <w:trHeight w:val="300"/>
        </w:trPr>
        <w:tc>
          <w:tcPr>
            <w:tcW w:w="709" w:type="dxa"/>
          </w:tcPr>
          <w:p w14:paraId="0B956138" w14:textId="77777777" w:rsidR="004E3016" w:rsidRPr="00B7585C" w:rsidRDefault="004E3016">
            <w:pPr>
              <w:pStyle w:val="ListParagraph"/>
              <w:ind w:left="0"/>
              <w:jc w:val="center"/>
              <w:rPr>
                <w:rFonts w:ascii="Times New Roman" w:hAnsi="Times New Roman" w:cs="Times New Roman"/>
                <w:b/>
                <w:bCs/>
                <w:lang w:val="en-IE"/>
              </w:rPr>
            </w:pPr>
            <w:r w:rsidRPr="00B7585C">
              <w:rPr>
                <w:rFonts w:ascii="Times New Roman" w:hAnsi="Times New Roman" w:cs="Times New Roman"/>
                <w:b/>
                <w:bCs/>
                <w:lang w:val="en-IE"/>
              </w:rPr>
              <w:t xml:space="preserve">R </w:t>
            </w:r>
          </w:p>
        </w:tc>
        <w:tc>
          <w:tcPr>
            <w:tcW w:w="2835" w:type="dxa"/>
          </w:tcPr>
          <w:p w14:paraId="7CBF5664" w14:textId="77777777" w:rsidR="004E3016" w:rsidRPr="00B7585C" w:rsidRDefault="004E3016">
            <w:pPr>
              <w:jc w:val="both"/>
              <w:rPr>
                <w:rFonts w:ascii="Times New Roman" w:hAnsi="Times New Roman" w:cs="Times New Roman"/>
                <w:b/>
                <w:bCs/>
                <w:lang w:val="en-IE"/>
              </w:rPr>
            </w:pPr>
            <w:r w:rsidRPr="00B7585C">
              <w:rPr>
                <w:rFonts w:ascii="Times New Roman" w:hAnsi="Times New Roman" w:cs="Times New Roman"/>
                <w:b/>
                <w:bCs/>
                <w:lang w:val="en-IE"/>
              </w:rPr>
              <w:t xml:space="preserve">Residential </w:t>
            </w:r>
          </w:p>
          <w:p w14:paraId="53622B3F" w14:textId="77777777" w:rsidR="004E3016" w:rsidRPr="00B7585C" w:rsidRDefault="004E3016">
            <w:pPr>
              <w:jc w:val="both"/>
              <w:rPr>
                <w:rFonts w:ascii="Times New Roman" w:hAnsi="Times New Roman" w:cs="Times New Roman"/>
                <w:b/>
                <w:bCs/>
                <w:lang w:val="en-IE"/>
              </w:rPr>
            </w:pPr>
          </w:p>
          <w:p w14:paraId="7821DF88" w14:textId="77777777" w:rsidR="004E3016" w:rsidRDefault="004E3016">
            <w:pPr>
              <w:jc w:val="both"/>
              <w:rPr>
                <w:rFonts w:ascii="Times New Roman" w:hAnsi="Times New Roman" w:cs="Times New Roman"/>
                <w:i/>
                <w:iCs/>
                <w:lang w:val="en-IE"/>
              </w:rPr>
            </w:pPr>
          </w:p>
          <w:p w14:paraId="468967D5" w14:textId="77777777" w:rsidR="004E3016" w:rsidRDefault="004E3016">
            <w:pPr>
              <w:jc w:val="both"/>
              <w:rPr>
                <w:rFonts w:ascii="Times New Roman" w:hAnsi="Times New Roman" w:cs="Times New Roman"/>
                <w:i/>
                <w:iCs/>
                <w:lang w:val="en-IE"/>
              </w:rPr>
            </w:pPr>
          </w:p>
          <w:p w14:paraId="206120EF" w14:textId="77777777" w:rsidR="004E3016" w:rsidRPr="00B7585C" w:rsidRDefault="004E3016">
            <w:pPr>
              <w:jc w:val="both"/>
              <w:rPr>
                <w:rFonts w:ascii="Times New Roman" w:hAnsi="Times New Roman" w:cs="Times New Roman"/>
                <w:b/>
                <w:bCs/>
                <w:lang w:val="en-IE"/>
              </w:rPr>
            </w:pPr>
            <w:r w:rsidRPr="00B7585C">
              <w:rPr>
                <w:rFonts w:ascii="Times New Roman" w:hAnsi="Times New Roman" w:cs="Times New Roman"/>
                <w:i/>
                <w:iCs/>
                <w:lang w:val="en-IE"/>
              </w:rPr>
              <w:t>Out of which</w:t>
            </w:r>
          </w:p>
        </w:tc>
        <w:tc>
          <w:tcPr>
            <w:tcW w:w="825" w:type="dxa"/>
          </w:tcPr>
          <w:p w14:paraId="49394066" w14:textId="77777777" w:rsidR="004E3016" w:rsidRPr="00B7585C" w:rsidRDefault="004E3016">
            <w:pPr>
              <w:pStyle w:val="ListParagraph"/>
              <w:ind w:left="0"/>
              <w:jc w:val="center"/>
              <w:rPr>
                <w:rFonts w:ascii="Times New Roman" w:hAnsi="Times New Roman" w:cs="Times New Roman"/>
                <w:lang w:val="en-IE"/>
              </w:rPr>
            </w:pPr>
            <w:r w:rsidRPr="00B7585C">
              <w:rPr>
                <w:rFonts w:ascii="Times New Roman" w:hAnsi="Times New Roman" w:cs="Times New Roman"/>
                <w:lang w:val="en-IE"/>
              </w:rPr>
              <w:t>M</w:t>
            </w:r>
          </w:p>
        </w:tc>
        <w:tc>
          <w:tcPr>
            <w:tcW w:w="2010" w:type="dxa"/>
          </w:tcPr>
          <w:p w14:paraId="34685F26" w14:textId="77777777" w:rsidR="004E3016" w:rsidRDefault="004E3016">
            <w:pPr>
              <w:jc w:val="center"/>
              <w:rPr>
                <w:rFonts w:ascii="Times New Roman" w:hAnsi="Times New Roman" w:cs="Times New Roman"/>
                <w:color w:val="0070C0"/>
                <w:lang w:val="en-IE"/>
              </w:rPr>
            </w:pPr>
            <w:r>
              <w:rPr>
                <w:rFonts w:ascii="Times New Roman" w:hAnsi="Times New Roman" w:cs="Times New Roman"/>
                <w:color w:val="0070C0"/>
                <w:lang w:val="en-IE"/>
              </w:rPr>
              <w:t>R= (a) + (b1)</w:t>
            </w:r>
          </w:p>
          <w:p w14:paraId="23170355" w14:textId="77777777" w:rsidR="004E3016" w:rsidRDefault="004E3016">
            <w:pPr>
              <w:jc w:val="center"/>
              <w:rPr>
                <w:rFonts w:ascii="Times New Roman" w:hAnsi="Times New Roman" w:cs="Times New Roman"/>
                <w:color w:val="0070C0"/>
                <w:lang w:val="en-IE"/>
              </w:rPr>
            </w:pPr>
            <w:r>
              <w:rPr>
                <w:rFonts w:ascii="Times New Roman" w:hAnsi="Times New Roman" w:cs="Times New Roman"/>
                <w:color w:val="0070C0"/>
                <w:lang w:val="en-IE"/>
              </w:rPr>
              <w:t>or</w:t>
            </w:r>
          </w:p>
          <w:p w14:paraId="44E79524" w14:textId="77777777" w:rsidR="004E3016" w:rsidRDefault="004E3016">
            <w:pPr>
              <w:jc w:val="center"/>
              <w:rPr>
                <w:rFonts w:ascii="Times New Roman" w:hAnsi="Times New Roman" w:cs="Times New Roman"/>
                <w:color w:val="0070C0"/>
                <w:lang w:val="en-IE"/>
              </w:rPr>
            </w:pPr>
            <w:r>
              <w:rPr>
                <w:rFonts w:ascii="Times New Roman" w:hAnsi="Times New Roman" w:cs="Times New Roman"/>
                <w:color w:val="0070C0"/>
                <w:lang w:val="en-IE"/>
              </w:rPr>
              <w:t>R = (a) + (b2)</w:t>
            </w:r>
          </w:p>
          <w:p w14:paraId="035167F0" w14:textId="77777777" w:rsidR="004E3016" w:rsidRDefault="004E3016">
            <w:pPr>
              <w:jc w:val="center"/>
              <w:rPr>
                <w:rFonts w:ascii="Times New Roman" w:hAnsi="Times New Roman" w:cs="Times New Roman"/>
                <w:color w:val="0070C0"/>
                <w:lang w:val="en-IE"/>
              </w:rPr>
            </w:pPr>
          </w:p>
          <w:p w14:paraId="650D1E34" w14:textId="77777777" w:rsidR="004E3016" w:rsidRPr="007247C6" w:rsidRDefault="004E3016">
            <w:pPr>
              <w:jc w:val="center"/>
              <w:rPr>
                <w:rFonts w:ascii="Times New Roman" w:hAnsi="Times New Roman" w:cs="Times New Roman"/>
                <w:color w:val="0070C0"/>
                <w:lang w:val="en-IE"/>
              </w:rPr>
            </w:pPr>
          </w:p>
        </w:tc>
        <w:tc>
          <w:tcPr>
            <w:tcW w:w="2126" w:type="dxa"/>
          </w:tcPr>
          <w:p w14:paraId="434C9DB0" w14:textId="37B1B518" w:rsidR="004E3016" w:rsidRDefault="004E3016">
            <w:pPr>
              <w:jc w:val="center"/>
              <w:rPr>
                <w:rFonts w:ascii="Times New Roman" w:hAnsi="Times New Roman" w:cs="Times New Roman"/>
                <w:color w:val="0070C0"/>
                <w:lang w:val="en-IE"/>
              </w:rPr>
            </w:pPr>
            <w:r>
              <w:rPr>
                <w:rFonts w:ascii="Times New Roman" w:hAnsi="Times New Roman" w:cs="Times New Roman"/>
                <w:color w:val="0070C0"/>
                <w:lang w:val="en-IE"/>
              </w:rPr>
              <w:t>R’= R / (residential floor area</w:t>
            </w:r>
            <w:r w:rsidR="00141B37">
              <w:rPr>
                <w:rFonts w:ascii="Times New Roman" w:hAnsi="Times New Roman" w:cs="Times New Roman"/>
                <w:color w:val="0070C0"/>
                <w:lang w:val="en-IE"/>
              </w:rPr>
              <w:t xml:space="preserve"> x 10</w:t>
            </w:r>
            <w:r w:rsidR="00F60749">
              <w:rPr>
                <w:rFonts w:ascii="Times New Roman" w:hAnsi="Times New Roman" w:cs="Times New Roman"/>
                <w:color w:val="0070C0"/>
                <w:vertAlign w:val="superscript"/>
                <w:lang w:val="en-IE"/>
              </w:rPr>
              <w:t>9</w:t>
            </w:r>
            <w:r>
              <w:rPr>
                <w:rFonts w:ascii="Times New Roman" w:hAnsi="Times New Roman" w:cs="Times New Roman"/>
                <w:color w:val="0070C0"/>
                <w:lang w:val="en-IE"/>
              </w:rPr>
              <w:t>)</w:t>
            </w:r>
          </w:p>
          <w:p w14:paraId="3C97A81E" w14:textId="50A8098E" w:rsidR="00195276" w:rsidRDefault="00195276">
            <w:pPr>
              <w:jc w:val="center"/>
              <w:rPr>
                <w:rFonts w:ascii="Times New Roman" w:hAnsi="Times New Roman" w:cs="Times New Roman"/>
                <w:color w:val="0070C0"/>
                <w:lang w:val="en-IE"/>
              </w:rPr>
            </w:pPr>
          </w:p>
          <w:p w14:paraId="6D4A4FE3" w14:textId="77777777" w:rsidR="004E3016" w:rsidRPr="007247C6" w:rsidRDefault="004E3016">
            <w:pPr>
              <w:pStyle w:val="ListParagraph"/>
              <w:ind w:left="0"/>
              <w:jc w:val="both"/>
              <w:rPr>
                <w:rFonts w:ascii="Times New Roman" w:hAnsi="Times New Roman" w:cs="Times New Roman"/>
                <w:color w:val="0070C0"/>
                <w:lang w:val="en-IE"/>
              </w:rPr>
            </w:pPr>
          </w:p>
        </w:tc>
      </w:tr>
      <w:tr w:rsidR="004E3016" w:rsidRPr="003B732B" w14:paraId="44DE6239" w14:textId="77777777" w:rsidTr="40FD2A01">
        <w:trPr>
          <w:trHeight w:val="300"/>
        </w:trPr>
        <w:tc>
          <w:tcPr>
            <w:tcW w:w="709" w:type="dxa"/>
          </w:tcPr>
          <w:p w14:paraId="100B4910" w14:textId="77777777" w:rsidR="004E3016" w:rsidRPr="00B7585C" w:rsidRDefault="004E3016">
            <w:pPr>
              <w:jc w:val="right"/>
              <w:rPr>
                <w:rFonts w:ascii="Times New Roman" w:hAnsi="Times New Roman" w:cs="Times New Roman"/>
                <w:i/>
                <w:iCs/>
                <w:lang w:val="en-IE"/>
              </w:rPr>
            </w:pPr>
            <w:r w:rsidRPr="00B7585C">
              <w:rPr>
                <w:rFonts w:ascii="Times New Roman" w:hAnsi="Times New Roman" w:cs="Times New Roman"/>
                <w:i/>
                <w:iCs/>
                <w:lang w:val="en-IE"/>
              </w:rPr>
              <w:t>(a)</w:t>
            </w:r>
          </w:p>
        </w:tc>
        <w:tc>
          <w:tcPr>
            <w:tcW w:w="2835" w:type="dxa"/>
          </w:tcPr>
          <w:p w14:paraId="1BFEB4D8" w14:textId="77777777" w:rsidR="004E3016" w:rsidRPr="00B7585C" w:rsidRDefault="004E3016">
            <w:pPr>
              <w:pStyle w:val="ListParagraph"/>
              <w:ind w:left="0"/>
              <w:jc w:val="right"/>
              <w:rPr>
                <w:rFonts w:ascii="Times New Roman" w:hAnsi="Times New Roman" w:cs="Times New Roman"/>
                <w:i/>
                <w:iCs/>
                <w:lang w:val="en-IE"/>
              </w:rPr>
            </w:pPr>
            <w:r w:rsidRPr="00B7585C">
              <w:rPr>
                <w:rFonts w:ascii="Times New Roman" w:hAnsi="Times New Roman" w:cs="Times New Roman"/>
                <w:i/>
                <w:iCs/>
                <w:lang w:val="en-IE"/>
              </w:rPr>
              <w:t>single-family houses</w:t>
            </w:r>
          </w:p>
          <w:p w14:paraId="156C87A1" w14:textId="77777777" w:rsidR="004E3016" w:rsidRPr="00B7585C" w:rsidRDefault="004E3016">
            <w:pPr>
              <w:pStyle w:val="ListParagraph"/>
              <w:ind w:left="0"/>
              <w:jc w:val="right"/>
              <w:rPr>
                <w:rFonts w:ascii="Times New Roman" w:hAnsi="Times New Roman" w:cs="Times New Roman"/>
                <w:i/>
                <w:iCs/>
                <w:lang w:val="en-IE"/>
              </w:rPr>
            </w:pPr>
            <w:r w:rsidRPr="00B7585C">
              <w:rPr>
                <w:rFonts w:ascii="Times New Roman" w:hAnsi="Times New Roman" w:cs="Times New Roman"/>
                <w:i/>
                <w:iCs/>
                <w:lang w:val="en-IE"/>
              </w:rPr>
              <w:t>of different types</w:t>
            </w:r>
          </w:p>
        </w:tc>
        <w:tc>
          <w:tcPr>
            <w:tcW w:w="825" w:type="dxa"/>
          </w:tcPr>
          <w:p w14:paraId="7F9BF810" w14:textId="77777777" w:rsidR="004E3016" w:rsidRPr="00B7585C" w:rsidRDefault="004E3016">
            <w:pPr>
              <w:pStyle w:val="ListParagraph"/>
              <w:ind w:left="0"/>
              <w:jc w:val="center"/>
              <w:rPr>
                <w:rFonts w:ascii="Times New Roman" w:hAnsi="Times New Roman" w:cs="Times New Roman"/>
                <w:lang w:val="en-IE"/>
              </w:rPr>
            </w:pPr>
            <w:proofErr w:type="spellStart"/>
            <w:r w:rsidRPr="00B7585C">
              <w:rPr>
                <w:rFonts w:ascii="Times New Roman" w:hAnsi="Times New Roman" w:cs="Times New Roman"/>
                <w:lang w:val="en-IE"/>
              </w:rPr>
              <w:t>Miav</w:t>
            </w:r>
            <w:proofErr w:type="spellEnd"/>
          </w:p>
        </w:tc>
        <w:tc>
          <w:tcPr>
            <w:tcW w:w="2010" w:type="dxa"/>
          </w:tcPr>
          <w:p w14:paraId="1D887015" w14:textId="77777777" w:rsidR="004E3016" w:rsidRPr="007247C6" w:rsidRDefault="004E3016">
            <w:pPr>
              <w:pStyle w:val="ListParagraph"/>
              <w:ind w:left="0"/>
              <w:jc w:val="both"/>
              <w:rPr>
                <w:rFonts w:ascii="Times New Roman" w:hAnsi="Times New Roman" w:cs="Times New Roman"/>
                <w:color w:val="0070C0"/>
                <w:lang w:val="en-IE"/>
              </w:rPr>
            </w:pPr>
          </w:p>
        </w:tc>
        <w:tc>
          <w:tcPr>
            <w:tcW w:w="2126" w:type="dxa"/>
          </w:tcPr>
          <w:p w14:paraId="16408942" w14:textId="77777777" w:rsidR="004E3016" w:rsidRPr="007247C6" w:rsidRDefault="004E3016">
            <w:pPr>
              <w:pStyle w:val="ListParagraph"/>
              <w:ind w:left="0"/>
              <w:jc w:val="both"/>
              <w:rPr>
                <w:rFonts w:ascii="Times New Roman" w:hAnsi="Times New Roman" w:cs="Times New Roman"/>
                <w:color w:val="0070C0"/>
                <w:lang w:val="en-IE"/>
              </w:rPr>
            </w:pPr>
          </w:p>
        </w:tc>
      </w:tr>
      <w:tr w:rsidR="00E02028" w:rsidRPr="003B732B" w14:paraId="2F4F97BD" w14:textId="77777777" w:rsidTr="40FD2A01">
        <w:trPr>
          <w:trHeight w:val="300"/>
        </w:trPr>
        <w:tc>
          <w:tcPr>
            <w:tcW w:w="709" w:type="dxa"/>
          </w:tcPr>
          <w:p w14:paraId="226AF5DB" w14:textId="77777777" w:rsidR="00E02028" w:rsidRPr="00B7585C" w:rsidRDefault="00E02028">
            <w:pPr>
              <w:pStyle w:val="ListParagraph"/>
              <w:ind w:left="0"/>
              <w:jc w:val="right"/>
              <w:rPr>
                <w:rFonts w:ascii="Times New Roman" w:hAnsi="Times New Roman" w:cs="Times New Roman"/>
                <w:i/>
                <w:iCs/>
                <w:lang w:val="en-IE"/>
              </w:rPr>
            </w:pPr>
            <w:r w:rsidRPr="00B7585C">
              <w:rPr>
                <w:rFonts w:ascii="Times New Roman" w:hAnsi="Times New Roman" w:cs="Times New Roman"/>
                <w:i/>
                <w:iCs/>
                <w:lang w:val="en-IE"/>
              </w:rPr>
              <w:t>(b1)</w:t>
            </w:r>
          </w:p>
          <w:p w14:paraId="7C66A188" w14:textId="77777777" w:rsidR="00E02028" w:rsidRPr="00B7585C" w:rsidRDefault="00E02028">
            <w:pPr>
              <w:pStyle w:val="ListParagraph"/>
              <w:ind w:left="0"/>
              <w:jc w:val="right"/>
              <w:rPr>
                <w:rFonts w:ascii="Times New Roman" w:hAnsi="Times New Roman" w:cs="Times New Roman"/>
                <w:i/>
                <w:iCs/>
                <w:lang w:val="en-IE"/>
              </w:rPr>
            </w:pPr>
          </w:p>
          <w:p w14:paraId="084FC97C" w14:textId="77777777" w:rsidR="00E02028" w:rsidRPr="00B7585C" w:rsidRDefault="00E02028">
            <w:pPr>
              <w:pStyle w:val="ListParagraph"/>
              <w:ind w:left="0"/>
              <w:jc w:val="right"/>
              <w:rPr>
                <w:rFonts w:ascii="Times New Roman" w:hAnsi="Times New Roman" w:cs="Times New Roman"/>
                <w:i/>
                <w:iCs/>
                <w:lang w:val="en-IE"/>
              </w:rPr>
            </w:pPr>
          </w:p>
          <w:p w14:paraId="77F13CE3" w14:textId="581B7483" w:rsidR="00E02028" w:rsidRPr="00B7585C" w:rsidRDefault="00E02028">
            <w:pPr>
              <w:pStyle w:val="ListParagraph"/>
              <w:ind w:left="0"/>
              <w:jc w:val="right"/>
              <w:rPr>
                <w:rFonts w:ascii="Times New Roman" w:hAnsi="Times New Roman" w:cs="Times New Roman"/>
                <w:i/>
                <w:iCs/>
                <w:lang w:val="en-IE"/>
              </w:rPr>
            </w:pPr>
          </w:p>
        </w:tc>
        <w:tc>
          <w:tcPr>
            <w:tcW w:w="2835" w:type="dxa"/>
          </w:tcPr>
          <w:p w14:paraId="7CB9BC0F" w14:textId="77777777" w:rsidR="00E02028" w:rsidRPr="00B7585C" w:rsidRDefault="00E02028">
            <w:pPr>
              <w:pStyle w:val="ListParagraph"/>
              <w:ind w:left="0"/>
              <w:jc w:val="right"/>
              <w:rPr>
                <w:rFonts w:ascii="Times New Roman" w:hAnsi="Times New Roman" w:cs="Times New Roman"/>
                <w:i/>
                <w:iCs/>
                <w:lang w:val="en-IE"/>
              </w:rPr>
            </w:pPr>
            <w:r w:rsidRPr="00B7585C">
              <w:rPr>
                <w:rFonts w:ascii="Times New Roman" w:hAnsi="Times New Roman" w:cs="Times New Roman"/>
                <w:i/>
                <w:iCs/>
                <w:lang w:val="en-IE"/>
              </w:rPr>
              <w:t>apartment blocks</w:t>
            </w:r>
            <w:r>
              <w:rPr>
                <w:rFonts w:ascii="Times New Roman" w:hAnsi="Times New Roman" w:cs="Times New Roman"/>
                <w:i/>
                <w:iCs/>
                <w:lang w:val="en-IE"/>
              </w:rPr>
              <w:t xml:space="preserve"> or </w:t>
            </w:r>
            <w:r w:rsidRPr="00B7585C">
              <w:rPr>
                <w:rFonts w:ascii="Times New Roman" w:hAnsi="Times New Roman" w:cs="Times New Roman"/>
                <w:i/>
                <w:iCs/>
                <w:lang w:val="en-IE"/>
              </w:rPr>
              <w:t xml:space="preserve">multi-family buildings </w:t>
            </w:r>
          </w:p>
          <w:p w14:paraId="7C70855B" w14:textId="77777777" w:rsidR="00E02028" w:rsidRPr="00B7585C" w:rsidRDefault="00E02028">
            <w:pPr>
              <w:pStyle w:val="ListParagraph"/>
              <w:ind w:left="0"/>
              <w:jc w:val="right"/>
              <w:rPr>
                <w:rFonts w:ascii="Times New Roman" w:hAnsi="Times New Roman" w:cs="Times New Roman"/>
                <w:i/>
                <w:iCs/>
                <w:lang w:val="en-IE"/>
              </w:rPr>
            </w:pPr>
          </w:p>
          <w:p w14:paraId="795E6696" w14:textId="77777777" w:rsidR="00E02028" w:rsidRPr="00B7585C" w:rsidRDefault="00E02028" w:rsidP="00E02028">
            <w:pPr>
              <w:pStyle w:val="ListParagraph"/>
              <w:ind w:left="0"/>
              <w:jc w:val="right"/>
              <w:rPr>
                <w:rFonts w:ascii="Times New Roman" w:hAnsi="Times New Roman" w:cs="Times New Roman"/>
                <w:i/>
                <w:iCs/>
                <w:lang w:val="en-IE"/>
              </w:rPr>
            </w:pPr>
          </w:p>
        </w:tc>
        <w:tc>
          <w:tcPr>
            <w:tcW w:w="825" w:type="dxa"/>
          </w:tcPr>
          <w:p w14:paraId="35929223" w14:textId="77777777" w:rsidR="00E02028" w:rsidRPr="00B7585C" w:rsidRDefault="00E02028">
            <w:pPr>
              <w:pStyle w:val="ListParagraph"/>
              <w:ind w:left="0"/>
              <w:jc w:val="center"/>
              <w:rPr>
                <w:rFonts w:ascii="Times New Roman" w:hAnsi="Times New Roman" w:cs="Times New Roman"/>
                <w:lang w:val="en-IE"/>
              </w:rPr>
            </w:pPr>
            <w:proofErr w:type="spellStart"/>
            <w:r w:rsidRPr="23092F86">
              <w:rPr>
                <w:rFonts w:ascii="Times New Roman" w:hAnsi="Times New Roman" w:cs="Times New Roman"/>
                <w:lang w:val="en-IE"/>
              </w:rPr>
              <w:t>Miav</w:t>
            </w:r>
            <w:proofErr w:type="spellEnd"/>
          </w:p>
          <w:p w14:paraId="52FD161D" w14:textId="77777777" w:rsidR="00E02028" w:rsidRPr="00B7585C" w:rsidRDefault="00E02028">
            <w:pPr>
              <w:pStyle w:val="ListParagraph"/>
              <w:ind w:left="0"/>
              <w:jc w:val="center"/>
              <w:rPr>
                <w:rFonts w:ascii="Times New Roman" w:hAnsi="Times New Roman" w:cs="Times New Roman"/>
                <w:lang w:val="en-IE"/>
              </w:rPr>
            </w:pPr>
          </w:p>
          <w:p w14:paraId="524648BA" w14:textId="77777777" w:rsidR="00E02028" w:rsidRPr="00B7585C" w:rsidRDefault="00E02028">
            <w:pPr>
              <w:pStyle w:val="ListParagraph"/>
              <w:ind w:left="0"/>
              <w:jc w:val="center"/>
              <w:rPr>
                <w:rFonts w:ascii="Times New Roman" w:hAnsi="Times New Roman" w:cs="Times New Roman"/>
                <w:lang w:val="en-IE"/>
              </w:rPr>
            </w:pPr>
          </w:p>
          <w:p w14:paraId="6D60DA83" w14:textId="44810377" w:rsidR="00E02028" w:rsidRPr="00B7585C" w:rsidRDefault="00E02028">
            <w:pPr>
              <w:pStyle w:val="ListParagraph"/>
              <w:ind w:left="0"/>
              <w:jc w:val="center"/>
              <w:rPr>
                <w:rFonts w:ascii="Times New Roman" w:hAnsi="Times New Roman" w:cs="Times New Roman"/>
                <w:lang w:val="en-IE"/>
              </w:rPr>
            </w:pPr>
          </w:p>
        </w:tc>
        <w:tc>
          <w:tcPr>
            <w:tcW w:w="2010" w:type="dxa"/>
          </w:tcPr>
          <w:p w14:paraId="37ABD6B7" w14:textId="77777777" w:rsidR="00E02028" w:rsidRPr="007247C6" w:rsidRDefault="00E02028">
            <w:pPr>
              <w:pStyle w:val="ListParagraph"/>
              <w:ind w:left="0"/>
              <w:jc w:val="both"/>
              <w:rPr>
                <w:rFonts w:ascii="Times New Roman" w:hAnsi="Times New Roman" w:cs="Times New Roman"/>
                <w:color w:val="0070C0"/>
                <w:lang w:val="en-IE"/>
              </w:rPr>
            </w:pPr>
          </w:p>
        </w:tc>
        <w:tc>
          <w:tcPr>
            <w:tcW w:w="2126" w:type="dxa"/>
            <w:vMerge w:val="restart"/>
          </w:tcPr>
          <w:p w14:paraId="5658FF86" w14:textId="77777777" w:rsidR="00E02028" w:rsidRPr="007247C6" w:rsidRDefault="00E02028">
            <w:pPr>
              <w:pStyle w:val="ListParagraph"/>
              <w:ind w:left="0"/>
              <w:jc w:val="both"/>
              <w:rPr>
                <w:rFonts w:ascii="Times New Roman" w:hAnsi="Times New Roman" w:cs="Times New Roman"/>
                <w:color w:val="0070C0"/>
                <w:lang w:val="en-IE"/>
              </w:rPr>
            </w:pPr>
          </w:p>
        </w:tc>
      </w:tr>
      <w:tr w:rsidR="00E02028" w:rsidRPr="003B732B" w14:paraId="36B079B9" w14:textId="77777777" w:rsidTr="40FD2A01">
        <w:trPr>
          <w:trHeight w:val="300"/>
        </w:trPr>
        <w:tc>
          <w:tcPr>
            <w:tcW w:w="709" w:type="dxa"/>
          </w:tcPr>
          <w:p w14:paraId="67E857CF" w14:textId="3051A623" w:rsidR="00E02028" w:rsidRPr="00B7585C" w:rsidRDefault="00E02028">
            <w:pPr>
              <w:pStyle w:val="ListParagraph"/>
              <w:ind w:left="0"/>
              <w:jc w:val="right"/>
              <w:rPr>
                <w:rFonts w:ascii="Times New Roman" w:hAnsi="Times New Roman" w:cs="Times New Roman"/>
                <w:i/>
                <w:iCs/>
                <w:lang w:val="en-IE"/>
              </w:rPr>
            </w:pPr>
            <w:r w:rsidRPr="00B7585C">
              <w:rPr>
                <w:rFonts w:ascii="Times New Roman" w:hAnsi="Times New Roman" w:cs="Times New Roman"/>
                <w:i/>
                <w:iCs/>
                <w:lang w:val="en-IE"/>
              </w:rPr>
              <w:t>(b2)</w:t>
            </w:r>
          </w:p>
        </w:tc>
        <w:tc>
          <w:tcPr>
            <w:tcW w:w="2835" w:type="dxa"/>
          </w:tcPr>
          <w:p w14:paraId="6382F6D1" w14:textId="77777777" w:rsidR="00E02028" w:rsidRDefault="00E02028" w:rsidP="00E02028">
            <w:pPr>
              <w:pStyle w:val="ListParagraph"/>
              <w:ind w:left="0"/>
              <w:jc w:val="right"/>
              <w:rPr>
                <w:rFonts w:ascii="Times New Roman" w:hAnsi="Times New Roman" w:cs="Times New Roman"/>
                <w:i/>
                <w:iCs/>
                <w:lang w:val="en-IE"/>
              </w:rPr>
            </w:pPr>
            <w:r w:rsidRPr="00B7585C">
              <w:rPr>
                <w:rFonts w:ascii="Times New Roman" w:hAnsi="Times New Roman" w:cs="Times New Roman"/>
                <w:i/>
                <w:iCs/>
                <w:lang w:val="en-IE"/>
              </w:rPr>
              <w:t>residential building unit</w:t>
            </w:r>
            <w:r>
              <w:rPr>
                <w:rFonts w:ascii="Times New Roman" w:hAnsi="Times New Roman" w:cs="Times New Roman"/>
                <w:i/>
                <w:iCs/>
                <w:lang w:val="en-IE"/>
              </w:rPr>
              <w:t xml:space="preserve"> </w:t>
            </w:r>
            <w:r w:rsidRPr="00B7585C">
              <w:rPr>
                <w:rFonts w:ascii="Times New Roman" w:hAnsi="Times New Roman" w:cs="Times New Roman"/>
                <w:i/>
                <w:iCs/>
                <w:lang w:val="en-IE"/>
              </w:rPr>
              <w:t>in</w:t>
            </w:r>
          </w:p>
          <w:p w14:paraId="3243A3D7" w14:textId="77777777" w:rsidR="00E02028" w:rsidRPr="00B7585C" w:rsidRDefault="00E02028" w:rsidP="00E02028">
            <w:pPr>
              <w:pStyle w:val="ListParagraph"/>
              <w:ind w:left="0"/>
              <w:jc w:val="right"/>
              <w:rPr>
                <w:rFonts w:ascii="Times New Roman" w:hAnsi="Times New Roman" w:cs="Times New Roman"/>
                <w:i/>
                <w:iCs/>
                <w:lang w:val="en-IE"/>
              </w:rPr>
            </w:pPr>
            <w:r w:rsidRPr="00B7585C">
              <w:rPr>
                <w:rFonts w:ascii="Times New Roman" w:hAnsi="Times New Roman" w:cs="Times New Roman"/>
                <w:i/>
                <w:iCs/>
                <w:lang w:val="en-IE"/>
              </w:rPr>
              <w:t>apartment blocks</w:t>
            </w:r>
            <w:r>
              <w:rPr>
                <w:rFonts w:ascii="Times New Roman" w:hAnsi="Times New Roman" w:cs="Times New Roman"/>
                <w:i/>
                <w:iCs/>
                <w:lang w:val="en-IE"/>
              </w:rPr>
              <w:t xml:space="preserve"> or</w:t>
            </w:r>
            <w:r w:rsidRPr="00B7585C">
              <w:rPr>
                <w:rFonts w:ascii="Times New Roman" w:hAnsi="Times New Roman" w:cs="Times New Roman"/>
                <w:i/>
                <w:iCs/>
                <w:lang w:val="en-IE"/>
              </w:rPr>
              <w:t xml:space="preserve"> multi-family buildings</w:t>
            </w:r>
          </w:p>
          <w:p w14:paraId="577D89D9" w14:textId="77777777" w:rsidR="00E02028" w:rsidRPr="00B7585C" w:rsidRDefault="00E02028">
            <w:pPr>
              <w:pStyle w:val="ListParagraph"/>
              <w:ind w:left="0"/>
              <w:jc w:val="right"/>
              <w:rPr>
                <w:rFonts w:ascii="Times New Roman" w:hAnsi="Times New Roman" w:cs="Times New Roman"/>
                <w:i/>
                <w:iCs/>
                <w:lang w:val="en-IE"/>
              </w:rPr>
            </w:pPr>
          </w:p>
        </w:tc>
        <w:tc>
          <w:tcPr>
            <w:tcW w:w="825" w:type="dxa"/>
          </w:tcPr>
          <w:p w14:paraId="061E2805" w14:textId="246EB271" w:rsidR="00E02028" w:rsidRPr="23092F86" w:rsidRDefault="00E02028">
            <w:pPr>
              <w:pStyle w:val="ListParagraph"/>
              <w:ind w:left="0"/>
              <w:jc w:val="center"/>
              <w:rPr>
                <w:rFonts w:ascii="Times New Roman" w:hAnsi="Times New Roman" w:cs="Times New Roman"/>
                <w:lang w:val="en-IE"/>
              </w:rPr>
            </w:pPr>
            <w:proofErr w:type="spellStart"/>
            <w:r w:rsidRPr="00B7585C">
              <w:rPr>
                <w:rFonts w:ascii="Times New Roman" w:hAnsi="Times New Roman" w:cs="Times New Roman"/>
                <w:lang w:val="en-IE"/>
              </w:rPr>
              <w:t>Miav</w:t>
            </w:r>
            <w:proofErr w:type="spellEnd"/>
          </w:p>
        </w:tc>
        <w:tc>
          <w:tcPr>
            <w:tcW w:w="2010" w:type="dxa"/>
          </w:tcPr>
          <w:p w14:paraId="4DF207A8" w14:textId="77777777" w:rsidR="00E02028" w:rsidRPr="007247C6" w:rsidRDefault="00E02028">
            <w:pPr>
              <w:pStyle w:val="ListParagraph"/>
              <w:ind w:left="0"/>
              <w:jc w:val="both"/>
              <w:rPr>
                <w:rFonts w:ascii="Times New Roman" w:hAnsi="Times New Roman" w:cs="Times New Roman"/>
                <w:color w:val="0070C0"/>
                <w:lang w:val="en-IE"/>
              </w:rPr>
            </w:pPr>
          </w:p>
        </w:tc>
        <w:tc>
          <w:tcPr>
            <w:tcW w:w="2126" w:type="dxa"/>
            <w:vMerge/>
          </w:tcPr>
          <w:p w14:paraId="591C8894" w14:textId="77777777" w:rsidR="00E02028" w:rsidRPr="007247C6" w:rsidRDefault="00E02028">
            <w:pPr>
              <w:pStyle w:val="ListParagraph"/>
              <w:ind w:left="0"/>
              <w:jc w:val="both"/>
              <w:rPr>
                <w:rFonts w:ascii="Times New Roman" w:hAnsi="Times New Roman" w:cs="Times New Roman"/>
                <w:color w:val="0070C0"/>
                <w:lang w:val="en-IE"/>
              </w:rPr>
            </w:pPr>
          </w:p>
        </w:tc>
      </w:tr>
      <w:tr w:rsidR="004E3016" w:rsidRPr="002B4210" w14:paraId="6A39025C" w14:textId="77777777" w:rsidTr="40FD2A01">
        <w:trPr>
          <w:trHeight w:val="300"/>
        </w:trPr>
        <w:tc>
          <w:tcPr>
            <w:tcW w:w="709" w:type="dxa"/>
          </w:tcPr>
          <w:p w14:paraId="1B7D0242" w14:textId="77777777" w:rsidR="004E3016" w:rsidRPr="00B7585C" w:rsidRDefault="004E3016">
            <w:pPr>
              <w:pStyle w:val="ListParagraph"/>
              <w:ind w:left="0"/>
              <w:jc w:val="center"/>
              <w:rPr>
                <w:rFonts w:ascii="Times New Roman" w:hAnsi="Times New Roman" w:cs="Times New Roman"/>
                <w:b/>
                <w:bCs/>
                <w:lang w:val="en-IE"/>
              </w:rPr>
            </w:pPr>
            <w:r w:rsidRPr="00B7585C">
              <w:rPr>
                <w:rFonts w:ascii="Times New Roman" w:hAnsi="Times New Roman" w:cs="Times New Roman"/>
                <w:b/>
                <w:bCs/>
                <w:lang w:val="en-IE"/>
              </w:rPr>
              <w:t>NR</w:t>
            </w:r>
          </w:p>
        </w:tc>
        <w:tc>
          <w:tcPr>
            <w:tcW w:w="2835" w:type="dxa"/>
          </w:tcPr>
          <w:p w14:paraId="25CC543A" w14:textId="77777777" w:rsidR="004E3016" w:rsidRPr="00B7585C" w:rsidRDefault="004E3016">
            <w:pPr>
              <w:rPr>
                <w:rFonts w:ascii="Times New Roman" w:hAnsi="Times New Roman" w:cs="Times New Roman"/>
                <w:b/>
                <w:bCs/>
                <w:lang w:val="en-IE"/>
              </w:rPr>
            </w:pPr>
            <w:r w:rsidRPr="00B7585C">
              <w:rPr>
                <w:rFonts w:ascii="Times New Roman" w:hAnsi="Times New Roman" w:cs="Times New Roman"/>
                <w:b/>
                <w:bCs/>
                <w:lang w:val="en-IE"/>
              </w:rPr>
              <w:t>Non-residential</w:t>
            </w:r>
          </w:p>
          <w:p w14:paraId="2AC7FC07" w14:textId="77777777" w:rsidR="004E3016" w:rsidRPr="00B7585C" w:rsidRDefault="004E3016">
            <w:pPr>
              <w:rPr>
                <w:rFonts w:ascii="Times New Roman" w:hAnsi="Times New Roman" w:cs="Times New Roman"/>
                <w:b/>
                <w:bCs/>
                <w:lang w:val="en-IE"/>
              </w:rPr>
            </w:pPr>
          </w:p>
          <w:p w14:paraId="551C72E8" w14:textId="77777777" w:rsidR="004E3016" w:rsidRPr="00B7585C" w:rsidRDefault="004E3016">
            <w:pPr>
              <w:rPr>
                <w:rFonts w:ascii="Times New Roman" w:hAnsi="Times New Roman" w:cs="Times New Roman"/>
                <w:b/>
                <w:bCs/>
                <w:lang w:val="en-IE"/>
              </w:rPr>
            </w:pPr>
            <w:r w:rsidRPr="00B7585C">
              <w:rPr>
                <w:rFonts w:ascii="Times New Roman" w:hAnsi="Times New Roman" w:cs="Times New Roman"/>
                <w:i/>
                <w:iCs/>
                <w:lang w:val="en-IE"/>
              </w:rPr>
              <w:t xml:space="preserve"> Out of which</w:t>
            </w:r>
          </w:p>
        </w:tc>
        <w:tc>
          <w:tcPr>
            <w:tcW w:w="825" w:type="dxa"/>
          </w:tcPr>
          <w:p w14:paraId="3F710A5E" w14:textId="77777777" w:rsidR="004E3016" w:rsidRPr="00B7585C" w:rsidRDefault="004E3016">
            <w:pPr>
              <w:pStyle w:val="ListParagraph"/>
              <w:ind w:left="0"/>
              <w:jc w:val="center"/>
              <w:rPr>
                <w:rFonts w:ascii="Times New Roman" w:hAnsi="Times New Roman" w:cs="Times New Roman"/>
                <w:lang w:val="en-IE"/>
              </w:rPr>
            </w:pPr>
            <w:r w:rsidRPr="00B7585C">
              <w:rPr>
                <w:rFonts w:ascii="Times New Roman" w:hAnsi="Times New Roman" w:cs="Times New Roman"/>
                <w:lang w:val="en-IE"/>
              </w:rPr>
              <w:t>M</w:t>
            </w:r>
          </w:p>
        </w:tc>
        <w:tc>
          <w:tcPr>
            <w:tcW w:w="2010" w:type="dxa"/>
          </w:tcPr>
          <w:p w14:paraId="6EA79B0D" w14:textId="77777777" w:rsidR="004E3016" w:rsidRPr="007247C6" w:rsidRDefault="004E3016">
            <w:pPr>
              <w:pStyle w:val="ListParagraph"/>
              <w:ind w:left="0"/>
              <w:jc w:val="center"/>
              <w:rPr>
                <w:rFonts w:ascii="Times New Roman" w:hAnsi="Times New Roman" w:cs="Times New Roman"/>
                <w:color w:val="0070C0"/>
                <w:lang w:val="en-IE"/>
              </w:rPr>
            </w:pPr>
            <w:r>
              <w:rPr>
                <w:rFonts w:ascii="Times New Roman" w:hAnsi="Times New Roman" w:cs="Times New Roman"/>
                <w:color w:val="0070C0"/>
                <w:lang w:val="en-IE"/>
              </w:rPr>
              <w:t>NR = (c) + (d) + (e) + (f) +(g) + (h) +(i)</w:t>
            </w:r>
          </w:p>
        </w:tc>
        <w:tc>
          <w:tcPr>
            <w:tcW w:w="2126" w:type="dxa"/>
          </w:tcPr>
          <w:p w14:paraId="2EF438EF" w14:textId="77777777" w:rsidR="004E3016" w:rsidRPr="00140299" w:rsidRDefault="004E3016">
            <w:pPr>
              <w:pStyle w:val="ListParagraph"/>
              <w:ind w:left="0"/>
              <w:jc w:val="center"/>
              <w:rPr>
                <w:rFonts w:ascii="Times New Roman" w:hAnsi="Times New Roman" w:cs="Times New Roman"/>
                <w:color w:val="0070C0"/>
                <w:lang w:val="en-IE"/>
              </w:rPr>
            </w:pPr>
            <w:r w:rsidRPr="00140299">
              <w:rPr>
                <w:rFonts w:ascii="Times New Roman" w:hAnsi="Times New Roman" w:cs="Times New Roman"/>
                <w:color w:val="0070C0"/>
                <w:lang w:val="en-IE"/>
              </w:rPr>
              <w:t>NR’ = NR/ (non-residential floo</w:t>
            </w:r>
            <w:r>
              <w:rPr>
                <w:rFonts w:ascii="Times New Roman" w:hAnsi="Times New Roman" w:cs="Times New Roman"/>
                <w:color w:val="0070C0"/>
                <w:lang w:val="en-IE"/>
              </w:rPr>
              <w:t>r area)</w:t>
            </w:r>
          </w:p>
        </w:tc>
      </w:tr>
      <w:tr w:rsidR="004E3016" w14:paraId="4B8D6A3B" w14:textId="77777777" w:rsidTr="40FD2A01">
        <w:trPr>
          <w:trHeight w:val="300"/>
        </w:trPr>
        <w:tc>
          <w:tcPr>
            <w:tcW w:w="709" w:type="dxa"/>
          </w:tcPr>
          <w:p w14:paraId="281C85F3" w14:textId="77777777" w:rsidR="004E3016" w:rsidRPr="00B7585C" w:rsidRDefault="004E3016">
            <w:pPr>
              <w:jc w:val="right"/>
              <w:rPr>
                <w:rFonts w:ascii="Times New Roman" w:hAnsi="Times New Roman" w:cs="Times New Roman"/>
                <w:i/>
                <w:iCs/>
                <w:lang w:val="en-IE"/>
              </w:rPr>
            </w:pPr>
            <w:r w:rsidRPr="00B7585C">
              <w:rPr>
                <w:rFonts w:ascii="Times New Roman" w:hAnsi="Times New Roman" w:cs="Times New Roman"/>
                <w:i/>
                <w:iCs/>
                <w:lang w:val="en-IE"/>
              </w:rPr>
              <w:t>(c)</w:t>
            </w:r>
          </w:p>
        </w:tc>
        <w:tc>
          <w:tcPr>
            <w:tcW w:w="2835" w:type="dxa"/>
          </w:tcPr>
          <w:p w14:paraId="694B7EC9" w14:textId="77777777" w:rsidR="004E3016" w:rsidRPr="00B7585C" w:rsidRDefault="004E3016">
            <w:pPr>
              <w:pStyle w:val="ListParagraph"/>
              <w:ind w:left="708"/>
              <w:jc w:val="right"/>
              <w:rPr>
                <w:rFonts w:ascii="Times New Roman" w:hAnsi="Times New Roman" w:cs="Times New Roman"/>
                <w:lang w:val="en-IE"/>
              </w:rPr>
            </w:pPr>
            <w:r w:rsidRPr="00B7585C">
              <w:rPr>
                <w:rFonts w:ascii="Times New Roman" w:hAnsi="Times New Roman" w:cs="Times New Roman"/>
                <w:i/>
                <w:iCs/>
                <w:lang w:val="en-IE"/>
              </w:rPr>
              <w:t>offices</w:t>
            </w:r>
          </w:p>
        </w:tc>
        <w:tc>
          <w:tcPr>
            <w:tcW w:w="825" w:type="dxa"/>
          </w:tcPr>
          <w:p w14:paraId="104BD81D" w14:textId="77777777" w:rsidR="004E3016" w:rsidRPr="00B7585C" w:rsidRDefault="004E3016">
            <w:pPr>
              <w:pStyle w:val="ListParagraph"/>
              <w:ind w:left="0"/>
              <w:jc w:val="center"/>
              <w:rPr>
                <w:rFonts w:ascii="Times New Roman" w:hAnsi="Times New Roman" w:cs="Times New Roman"/>
                <w:lang w:val="en-IE"/>
              </w:rPr>
            </w:pPr>
            <w:proofErr w:type="spellStart"/>
            <w:r w:rsidRPr="00B7585C">
              <w:rPr>
                <w:rFonts w:ascii="Times New Roman" w:hAnsi="Times New Roman" w:cs="Times New Roman"/>
                <w:lang w:val="en-IE"/>
              </w:rPr>
              <w:t>Miav</w:t>
            </w:r>
            <w:proofErr w:type="spellEnd"/>
          </w:p>
        </w:tc>
        <w:tc>
          <w:tcPr>
            <w:tcW w:w="2010" w:type="dxa"/>
          </w:tcPr>
          <w:p w14:paraId="48AE8403" w14:textId="77777777" w:rsidR="004E3016" w:rsidRPr="007247C6" w:rsidRDefault="004E3016">
            <w:pPr>
              <w:pStyle w:val="ListParagraph"/>
              <w:ind w:left="0"/>
              <w:jc w:val="both"/>
              <w:rPr>
                <w:rFonts w:ascii="Times New Roman" w:hAnsi="Times New Roman" w:cs="Times New Roman"/>
                <w:color w:val="0070C0"/>
                <w:lang w:val="en-IE"/>
              </w:rPr>
            </w:pPr>
          </w:p>
        </w:tc>
        <w:tc>
          <w:tcPr>
            <w:tcW w:w="2126" w:type="dxa"/>
          </w:tcPr>
          <w:p w14:paraId="6A0B38C2" w14:textId="77777777" w:rsidR="004E3016" w:rsidRPr="007247C6" w:rsidRDefault="004E3016">
            <w:pPr>
              <w:pStyle w:val="ListParagraph"/>
              <w:ind w:left="0"/>
              <w:jc w:val="both"/>
              <w:rPr>
                <w:rFonts w:ascii="Times New Roman" w:hAnsi="Times New Roman" w:cs="Times New Roman"/>
                <w:color w:val="0070C0"/>
                <w:lang w:val="en-IE"/>
              </w:rPr>
            </w:pPr>
          </w:p>
        </w:tc>
      </w:tr>
      <w:tr w:rsidR="004E3016" w14:paraId="01C62619" w14:textId="77777777" w:rsidTr="40FD2A01">
        <w:trPr>
          <w:trHeight w:val="300"/>
        </w:trPr>
        <w:tc>
          <w:tcPr>
            <w:tcW w:w="709" w:type="dxa"/>
          </w:tcPr>
          <w:p w14:paraId="0B3127AA" w14:textId="77777777" w:rsidR="004E3016" w:rsidRPr="00B7585C" w:rsidRDefault="004E3016">
            <w:pPr>
              <w:pStyle w:val="ListParagraph"/>
              <w:ind w:left="0"/>
              <w:jc w:val="right"/>
              <w:rPr>
                <w:rFonts w:ascii="Times New Roman" w:hAnsi="Times New Roman" w:cs="Times New Roman"/>
                <w:i/>
                <w:iCs/>
                <w:lang w:val="en-IE"/>
              </w:rPr>
            </w:pPr>
            <w:r w:rsidRPr="00B7585C">
              <w:rPr>
                <w:rFonts w:ascii="Times New Roman" w:hAnsi="Times New Roman" w:cs="Times New Roman"/>
                <w:i/>
                <w:iCs/>
                <w:lang w:val="en-IE"/>
              </w:rPr>
              <w:t>(d)</w:t>
            </w:r>
          </w:p>
        </w:tc>
        <w:tc>
          <w:tcPr>
            <w:tcW w:w="2835" w:type="dxa"/>
          </w:tcPr>
          <w:p w14:paraId="77CB4A25" w14:textId="77777777" w:rsidR="004E3016" w:rsidRPr="00B7585C" w:rsidRDefault="004E3016">
            <w:pPr>
              <w:pStyle w:val="ListParagraph"/>
              <w:ind w:left="0"/>
              <w:jc w:val="right"/>
              <w:rPr>
                <w:rFonts w:ascii="Times New Roman" w:hAnsi="Times New Roman" w:cs="Times New Roman"/>
                <w:i/>
                <w:iCs/>
                <w:lang w:val="en-IE"/>
              </w:rPr>
            </w:pPr>
            <w:r w:rsidRPr="00B7585C">
              <w:rPr>
                <w:rFonts w:ascii="Times New Roman" w:hAnsi="Times New Roman" w:cs="Times New Roman"/>
                <w:i/>
                <w:iCs/>
                <w:lang w:val="en-IE"/>
              </w:rPr>
              <w:t>educational buildings</w:t>
            </w:r>
          </w:p>
        </w:tc>
        <w:tc>
          <w:tcPr>
            <w:tcW w:w="825" w:type="dxa"/>
          </w:tcPr>
          <w:p w14:paraId="4CE85FC8" w14:textId="77777777" w:rsidR="004E3016" w:rsidRPr="00B7585C" w:rsidRDefault="004E3016">
            <w:pPr>
              <w:pStyle w:val="ListParagraph"/>
              <w:ind w:left="0"/>
              <w:jc w:val="center"/>
              <w:rPr>
                <w:rFonts w:ascii="Times New Roman" w:hAnsi="Times New Roman" w:cs="Times New Roman"/>
                <w:lang w:val="en-IE"/>
              </w:rPr>
            </w:pPr>
            <w:proofErr w:type="spellStart"/>
            <w:r w:rsidRPr="00B7585C">
              <w:rPr>
                <w:rFonts w:ascii="Times New Roman" w:hAnsi="Times New Roman" w:cs="Times New Roman"/>
                <w:lang w:val="en-IE"/>
              </w:rPr>
              <w:t>Miav</w:t>
            </w:r>
            <w:proofErr w:type="spellEnd"/>
          </w:p>
        </w:tc>
        <w:tc>
          <w:tcPr>
            <w:tcW w:w="2010" w:type="dxa"/>
          </w:tcPr>
          <w:p w14:paraId="09AF5CB1" w14:textId="77777777" w:rsidR="004E3016" w:rsidRPr="007247C6" w:rsidRDefault="004E3016">
            <w:pPr>
              <w:pStyle w:val="ListParagraph"/>
              <w:ind w:left="0"/>
              <w:jc w:val="both"/>
              <w:rPr>
                <w:rFonts w:ascii="Times New Roman" w:hAnsi="Times New Roman" w:cs="Times New Roman"/>
                <w:color w:val="0070C0"/>
                <w:lang w:val="en-IE"/>
              </w:rPr>
            </w:pPr>
          </w:p>
        </w:tc>
        <w:tc>
          <w:tcPr>
            <w:tcW w:w="2126" w:type="dxa"/>
          </w:tcPr>
          <w:p w14:paraId="2783AE65" w14:textId="77777777" w:rsidR="004E3016" w:rsidRPr="007247C6" w:rsidRDefault="004E3016">
            <w:pPr>
              <w:pStyle w:val="ListParagraph"/>
              <w:ind w:left="0"/>
              <w:jc w:val="both"/>
              <w:rPr>
                <w:rFonts w:ascii="Times New Roman" w:hAnsi="Times New Roman" w:cs="Times New Roman"/>
                <w:color w:val="0070C0"/>
                <w:lang w:val="en-IE"/>
              </w:rPr>
            </w:pPr>
          </w:p>
        </w:tc>
      </w:tr>
      <w:tr w:rsidR="004E3016" w14:paraId="26F40C23" w14:textId="77777777" w:rsidTr="40FD2A01">
        <w:trPr>
          <w:trHeight w:val="300"/>
        </w:trPr>
        <w:tc>
          <w:tcPr>
            <w:tcW w:w="709" w:type="dxa"/>
          </w:tcPr>
          <w:p w14:paraId="29B0328C" w14:textId="77777777" w:rsidR="004E3016" w:rsidRPr="00B7585C" w:rsidRDefault="004E3016">
            <w:pPr>
              <w:pStyle w:val="ListParagraph"/>
              <w:ind w:left="0"/>
              <w:jc w:val="right"/>
              <w:rPr>
                <w:rFonts w:ascii="Times New Roman" w:hAnsi="Times New Roman" w:cs="Times New Roman"/>
                <w:i/>
                <w:iCs/>
                <w:lang w:val="en-IE"/>
              </w:rPr>
            </w:pPr>
            <w:r w:rsidRPr="00B7585C">
              <w:rPr>
                <w:rFonts w:ascii="Times New Roman" w:hAnsi="Times New Roman" w:cs="Times New Roman"/>
                <w:i/>
                <w:iCs/>
                <w:lang w:val="en-IE"/>
              </w:rPr>
              <w:t>(e)</w:t>
            </w:r>
          </w:p>
        </w:tc>
        <w:tc>
          <w:tcPr>
            <w:tcW w:w="2835" w:type="dxa"/>
          </w:tcPr>
          <w:p w14:paraId="678FF7CE" w14:textId="77777777" w:rsidR="004E3016" w:rsidRPr="00B7585C" w:rsidRDefault="004E3016">
            <w:pPr>
              <w:pStyle w:val="ListParagraph"/>
              <w:ind w:left="0"/>
              <w:jc w:val="right"/>
              <w:rPr>
                <w:rFonts w:ascii="Times New Roman" w:hAnsi="Times New Roman" w:cs="Times New Roman"/>
                <w:i/>
                <w:iCs/>
                <w:lang w:val="en-IE"/>
              </w:rPr>
            </w:pPr>
            <w:r>
              <w:rPr>
                <w:rFonts w:ascii="Times New Roman" w:hAnsi="Times New Roman" w:cs="Times New Roman"/>
                <w:i/>
                <w:iCs/>
                <w:lang w:val="en-IE"/>
              </w:rPr>
              <w:t>h</w:t>
            </w:r>
            <w:r w:rsidRPr="00B7585C">
              <w:rPr>
                <w:rFonts w:ascii="Times New Roman" w:hAnsi="Times New Roman" w:cs="Times New Roman"/>
                <w:i/>
                <w:iCs/>
                <w:lang w:val="en-IE"/>
              </w:rPr>
              <w:t>ospitals</w:t>
            </w:r>
            <w:r>
              <w:rPr>
                <w:rFonts w:ascii="Times New Roman" w:hAnsi="Times New Roman" w:cs="Times New Roman"/>
                <w:i/>
                <w:iCs/>
                <w:lang w:val="en-IE"/>
              </w:rPr>
              <w:t xml:space="preserve"> &amp; healthcare buildings</w:t>
            </w:r>
          </w:p>
        </w:tc>
        <w:tc>
          <w:tcPr>
            <w:tcW w:w="825" w:type="dxa"/>
          </w:tcPr>
          <w:p w14:paraId="19228D9A" w14:textId="77777777" w:rsidR="004E3016" w:rsidRPr="00B7585C" w:rsidRDefault="004E3016">
            <w:pPr>
              <w:pStyle w:val="ListParagraph"/>
              <w:ind w:left="0"/>
              <w:jc w:val="center"/>
              <w:rPr>
                <w:rFonts w:ascii="Times New Roman" w:hAnsi="Times New Roman" w:cs="Times New Roman"/>
                <w:lang w:val="en-IE"/>
              </w:rPr>
            </w:pPr>
            <w:proofErr w:type="spellStart"/>
            <w:r w:rsidRPr="00B7585C">
              <w:rPr>
                <w:rFonts w:ascii="Times New Roman" w:hAnsi="Times New Roman" w:cs="Times New Roman"/>
                <w:lang w:val="en-IE"/>
              </w:rPr>
              <w:t>Miav</w:t>
            </w:r>
            <w:proofErr w:type="spellEnd"/>
          </w:p>
        </w:tc>
        <w:tc>
          <w:tcPr>
            <w:tcW w:w="2010" w:type="dxa"/>
          </w:tcPr>
          <w:p w14:paraId="5D9F18C5" w14:textId="77777777" w:rsidR="004E3016" w:rsidRPr="007247C6" w:rsidRDefault="004E3016">
            <w:pPr>
              <w:pStyle w:val="ListParagraph"/>
              <w:ind w:left="0"/>
              <w:jc w:val="both"/>
              <w:rPr>
                <w:rFonts w:ascii="Times New Roman" w:hAnsi="Times New Roman" w:cs="Times New Roman"/>
                <w:color w:val="0070C0"/>
                <w:lang w:val="en-IE"/>
              </w:rPr>
            </w:pPr>
          </w:p>
        </w:tc>
        <w:tc>
          <w:tcPr>
            <w:tcW w:w="2126" w:type="dxa"/>
          </w:tcPr>
          <w:p w14:paraId="3B8636E0" w14:textId="77777777" w:rsidR="004E3016" w:rsidRPr="007247C6" w:rsidRDefault="004E3016">
            <w:pPr>
              <w:pStyle w:val="ListParagraph"/>
              <w:ind w:left="0"/>
              <w:jc w:val="both"/>
              <w:rPr>
                <w:rFonts w:ascii="Times New Roman" w:hAnsi="Times New Roman" w:cs="Times New Roman"/>
                <w:color w:val="0070C0"/>
                <w:lang w:val="en-IE"/>
              </w:rPr>
            </w:pPr>
          </w:p>
        </w:tc>
      </w:tr>
      <w:tr w:rsidR="004E3016" w14:paraId="1EE6A462" w14:textId="77777777" w:rsidTr="40FD2A01">
        <w:trPr>
          <w:trHeight w:val="300"/>
        </w:trPr>
        <w:tc>
          <w:tcPr>
            <w:tcW w:w="709" w:type="dxa"/>
          </w:tcPr>
          <w:p w14:paraId="7B826F9B" w14:textId="77777777" w:rsidR="004E3016" w:rsidRPr="00B7585C" w:rsidRDefault="004E3016">
            <w:pPr>
              <w:pStyle w:val="ListParagraph"/>
              <w:ind w:left="0"/>
              <w:jc w:val="right"/>
              <w:rPr>
                <w:rFonts w:ascii="Times New Roman" w:hAnsi="Times New Roman" w:cs="Times New Roman"/>
                <w:i/>
                <w:iCs/>
                <w:lang w:val="en-IE"/>
              </w:rPr>
            </w:pPr>
            <w:r w:rsidRPr="00B7585C">
              <w:rPr>
                <w:rFonts w:ascii="Times New Roman" w:hAnsi="Times New Roman" w:cs="Times New Roman"/>
                <w:i/>
                <w:iCs/>
                <w:lang w:val="en-IE"/>
              </w:rPr>
              <w:t>(f)</w:t>
            </w:r>
          </w:p>
        </w:tc>
        <w:tc>
          <w:tcPr>
            <w:tcW w:w="2835" w:type="dxa"/>
          </w:tcPr>
          <w:p w14:paraId="560085CB" w14:textId="77777777" w:rsidR="004E3016" w:rsidRPr="00B7585C" w:rsidRDefault="004E3016">
            <w:pPr>
              <w:pStyle w:val="ListParagraph"/>
              <w:ind w:left="0"/>
              <w:jc w:val="right"/>
              <w:rPr>
                <w:rFonts w:ascii="Times New Roman" w:hAnsi="Times New Roman" w:cs="Times New Roman"/>
                <w:i/>
                <w:iCs/>
                <w:lang w:val="en-IE"/>
              </w:rPr>
            </w:pPr>
            <w:r w:rsidRPr="00B7585C">
              <w:rPr>
                <w:rFonts w:ascii="Times New Roman" w:hAnsi="Times New Roman" w:cs="Times New Roman"/>
                <w:i/>
                <w:iCs/>
                <w:lang w:val="en-IE"/>
              </w:rPr>
              <w:t>hotels and restaurants</w:t>
            </w:r>
          </w:p>
        </w:tc>
        <w:tc>
          <w:tcPr>
            <w:tcW w:w="825" w:type="dxa"/>
          </w:tcPr>
          <w:p w14:paraId="6D199994" w14:textId="77777777" w:rsidR="004E3016" w:rsidRPr="00B7585C" w:rsidRDefault="004E3016">
            <w:pPr>
              <w:pStyle w:val="ListParagraph"/>
              <w:ind w:left="0"/>
              <w:jc w:val="center"/>
              <w:rPr>
                <w:rFonts w:ascii="Times New Roman" w:hAnsi="Times New Roman" w:cs="Times New Roman"/>
                <w:lang w:val="en-IE"/>
              </w:rPr>
            </w:pPr>
            <w:proofErr w:type="spellStart"/>
            <w:r w:rsidRPr="00B7585C">
              <w:rPr>
                <w:rFonts w:ascii="Times New Roman" w:hAnsi="Times New Roman" w:cs="Times New Roman"/>
                <w:lang w:val="en-IE"/>
              </w:rPr>
              <w:t>Miav</w:t>
            </w:r>
            <w:proofErr w:type="spellEnd"/>
          </w:p>
        </w:tc>
        <w:tc>
          <w:tcPr>
            <w:tcW w:w="2010" w:type="dxa"/>
          </w:tcPr>
          <w:p w14:paraId="0A25C4FF" w14:textId="77777777" w:rsidR="004E3016" w:rsidRPr="007247C6" w:rsidRDefault="004E3016">
            <w:pPr>
              <w:pStyle w:val="ListParagraph"/>
              <w:ind w:left="0"/>
              <w:jc w:val="both"/>
              <w:rPr>
                <w:rFonts w:ascii="Times New Roman" w:hAnsi="Times New Roman" w:cs="Times New Roman"/>
                <w:color w:val="0070C0"/>
                <w:lang w:val="en-IE"/>
              </w:rPr>
            </w:pPr>
          </w:p>
        </w:tc>
        <w:tc>
          <w:tcPr>
            <w:tcW w:w="2126" w:type="dxa"/>
          </w:tcPr>
          <w:p w14:paraId="6603126C" w14:textId="77777777" w:rsidR="004E3016" w:rsidRPr="007247C6" w:rsidRDefault="004E3016">
            <w:pPr>
              <w:pStyle w:val="ListParagraph"/>
              <w:ind w:left="0"/>
              <w:jc w:val="both"/>
              <w:rPr>
                <w:rFonts w:ascii="Times New Roman" w:hAnsi="Times New Roman" w:cs="Times New Roman"/>
                <w:color w:val="0070C0"/>
                <w:lang w:val="en-IE"/>
              </w:rPr>
            </w:pPr>
          </w:p>
        </w:tc>
      </w:tr>
      <w:tr w:rsidR="004E3016" w14:paraId="12B5A2AD" w14:textId="77777777" w:rsidTr="40FD2A01">
        <w:trPr>
          <w:trHeight w:val="300"/>
        </w:trPr>
        <w:tc>
          <w:tcPr>
            <w:tcW w:w="709" w:type="dxa"/>
          </w:tcPr>
          <w:p w14:paraId="113D13B4" w14:textId="77777777" w:rsidR="004E3016" w:rsidRPr="00B7585C" w:rsidRDefault="004E3016">
            <w:pPr>
              <w:pStyle w:val="ListParagraph"/>
              <w:ind w:left="0"/>
              <w:jc w:val="right"/>
              <w:rPr>
                <w:rFonts w:ascii="Times New Roman" w:hAnsi="Times New Roman" w:cs="Times New Roman"/>
                <w:i/>
                <w:iCs/>
                <w:lang w:val="en-IE"/>
              </w:rPr>
            </w:pPr>
            <w:r w:rsidRPr="00B7585C">
              <w:rPr>
                <w:rFonts w:ascii="Times New Roman" w:hAnsi="Times New Roman" w:cs="Times New Roman"/>
                <w:i/>
                <w:iCs/>
                <w:lang w:val="en-IE"/>
              </w:rPr>
              <w:t>(g)</w:t>
            </w:r>
          </w:p>
        </w:tc>
        <w:tc>
          <w:tcPr>
            <w:tcW w:w="2835" w:type="dxa"/>
          </w:tcPr>
          <w:p w14:paraId="6F299A88" w14:textId="77777777" w:rsidR="004E3016" w:rsidRPr="00B7585C" w:rsidRDefault="004E3016">
            <w:pPr>
              <w:pStyle w:val="ListParagraph"/>
              <w:ind w:left="0"/>
              <w:jc w:val="right"/>
              <w:rPr>
                <w:rFonts w:ascii="Times New Roman" w:hAnsi="Times New Roman" w:cs="Times New Roman"/>
                <w:i/>
                <w:iCs/>
                <w:lang w:val="en-IE"/>
              </w:rPr>
            </w:pPr>
            <w:r w:rsidRPr="00B7585C">
              <w:rPr>
                <w:rFonts w:ascii="Times New Roman" w:hAnsi="Times New Roman" w:cs="Times New Roman"/>
                <w:i/>
                <w:iCs/>
                <w:lang w:val="en-IE"/>
              </w:rPr>
              <w:t>sport facilities</w:t>
            </w:r>
          </w:p>
        </w:tc>
        <w:tc>
          <w:tcPr>
            <w:tcW w:w="825" w:type="dxa"/>
          </w:tcPr>
          <w:p w14:paraId="2A1A51D0" w14:textId="77777777" w:rsidR="004E3016" w:rsidRPr="00B7585C" w:rsidRDefault="004E3016">
            <w:pPr>
              <w:pStyle w:val="ListParagraph"/>
              <w:ind w:left="0"/>
              <w:jc w:val="center"/>
              <w:rPr>
                <w:rFonts w:ascii="Times New Roman" w:hAnsi="Times New Roman" w:cs="Times New Roman"/>
                <w:lang w:val="en-IE"/>
              </w:rPr>
            </w:pPr>
            <w:proofErr w:type="spellStart"/>
            <w:r w:rsidRPr="00B7585C">
              <w:rPr>
                <w:rFonts w:ascii="Times New Roman" w:hAnsi="Times New Roman" w:cs="Times New Roman"/>
                <w:lang w:val="en-IE"/>
              </w:rPr>
              <w:t>Miav</w:t>
            </w:r>
            <w:proofErr w:type="spellEnd"/>
          </w:p>
        </w:tc>
        <w:tc>
          <w:tcPr>
            <w:tcW w:w="2010" w:type="dxa"/>
          </w:tcPr>
          <w:p w14:paraId="4EC15C86" w14:textId="77777777" w:rsidR="004E3016" w:rsidRPr="007247C6" w:rsidRDefault="004E3016">
            <w:pPr>
              <w:pStyle w:val="ListParagraph"/>
              <w:ind w:left="0"/>
              <w:jc w:val="both"/>
              <w:rPr>
                <w:rFonts w:ascii="Times New Roman" w:hAnsi="Times New Roman" w:cs="Times New Roman"/>
                <w:color w:val="0070C0"/>
                <w:lang w:val="en-IE"/>
              </w:rPr>
            </w:pPr>
          </w:p>
        </w:tc>
        <w:tc>
          <w:tcPr>
            <w:tcW w:w="2126" w:type="dxa"/>
          </w:tcPr>
          <w:p w14:paraId="6B0750DA" w14:textId="77777777" w:rsidR="004E3016" w:rsidRPr="007247C6" w:rsidRDefault="004E3016">
            <w:pPr>
              <w:pStyle w:val="ListParagraph"/>
              <w:ind w:left="0"/>
              <w:jc w:val="both"/>
              <w:rPr>
                <w:rFonts w:ascii="Times New Roman" w:hAnsi="Times New Roman" w:cs="Times New Roman"/>
                <w:color w:val="0070C0"/>
                <w:lang w:val="en-IE"/>
              </w:rPr>
            </w:pPr>
          </w:p>
        </w:tc>
      </w:tr>
      <w:tr w:rsidR="004E3016" w:rsidRPr="00AF0C54" w14:paraId="6B79C524" w14:textId="77777777" w:rsidTr="40FD2A01">
        <w:trPr>
          <w:trHeight w:val="300"/>
        </w:trPr>
        <w:tc>
          <w:tcPr>
            <w:tcW w:w="709" w:type="dxa"/>
          </w:tcPr>
          <w:p w14:paraId="5D2E747A" w14:textId="77777777" w:rsidR="004E3016" w:rsidRPr="00B7585C" w:rsidRDefault="004E3016">
            <w:pPr>
              <w:pStyle w:val="ListParagraph"/>
              <w:ind w:left="0"/>
              <w:jc w:val="right"/>
              <w:rPr>
                <w:rFonts w:ascii="Times New Roman" w:hAnsi="Times New Roman" w:cs="Times New Roman"/>
                <w:i/>
                <w:iCs/>
                <w:lang w:val="en-IE"/>
              </w:rPr>
            </w:pPr>
            <w:r w:rsidRPr="00B7585C">
              <w:rPr>
                <w:rFonts w:ascii="Times New Roman" w:hAnsi="Times New Roman" w:cs="Times New Roman"/>
                <w:i/>
                <w:iCs/>
                <w:lang w:val="en-IE"/>
              </w:rPr>
              <w:t>(h)</w:t>
            </w:r>
          </w:p>
        </w:tc>
        <w:tc>
          <w:tcPr>
            <w:tcW w:w="2835" w:type="dxa"/>
          </w:tcPr>
          <w:p w14:paraId="5A375DE9" w14:textId="77777777" w:rsidR="004E3016" w:rsidRPr="00B7585C" w:rsidRDefault="004E3016">
            <w:pPr>
              <w:pStyle w:val="ListParagraph"/>
              <w:ind w:left="0"/>
              <w:jc w:val="right"/>
              <w:rPr>
                <w:rFonts w:ascii="Times New Roman" w:hAnsi="Times New Roman" w:cs="Times New Roman"/>
                <w:i/>
                <w:iCs/>
                <w:lang w:val="en-IE"/>
              </w:rPr>
            </w:pPr>
            <w:r w:rsidRPr="00B7585C">
              <w:rPr>
                <w:rFonts w:ascii="Times New Roman" w:hAnsi="Times New Roman" w:cs="Times New Roman"/>
                <w:i/>
                <w:iCs/>
                <w:lang w:val="en-IE"/>
              </w:rPr>
              <w:t>wholesale and retail trade services buildings</w:t>
            </w:r>
          </w:p>
        </w:tc>
        <w:tc>
          <w:tcPr>
            <w:tcW w:w="825" w:type="dxa"/>
          </w:tcPr>
          <w:p w14:paraId="191A9B93" w14:textId="77777777" w:rsidR="004E3016" w:rsidRPr="00B7585C" w:rsidRDefault="004E3016">
            <w:pPr>
              <w:pStyle w:val="ListParagraph"/>
              <w:ind w:left="0"/>
              <w:jc w:val="center"/>
              <w:rPr>
                <w:rFonts w:ascii="Times New Roman" w:hAnsi="Times New Roman" w:cs="Times New Roman"/>
                <w:lang w:val="en-IE"/>
              </w:rPr>
            </w:pPr>
            <w:proofErr w:type="spellStart"/>
            <w:r w:rsidRPr="00B7585C">
              <w:rPr>
                <w:rFonts w:ascii="Times New Roman" w:hAnsi="Times New Roman" w:cs="Times New Roman"/>
                <w:lang w:val="en-IE"/>
              </w:rPr>
              <w:t>Miav</w:t>
            </w:r>
            <w:proofErr w:type="spellEnd"/>
          </w:p>
        </w:tc>
        <w:tc>
          <w:tcPr>
            <w:tcW w:w="2010" w:type="dxa"/>
          </w:tcPr>
          <w:p w14:paraId="2CCF0768" w14:textId="77777777" w:rsidR="004E3016" w:rsidRPr="007247C6" w:rsidRDefault="004E3016">
            <w:pPr>
              <w:pStyle w:val="ListParagraph"/>
              <w:ind w:left="0"/>
              <w:jc w:val="both"/>
              <w:rPr>
                <w:rFonts w:ascii="Times New Roman" w:hAnsi="Times New Roman" w:cs="Times New Roman"/>
                <w:color w:val="0070C0"/>
                <w:lang w:val="en-IE"/>
              </w:rPr>
            </w:pPr>
          </w:p>
        </w:tc>
        <w:tc>
          <w:tcPr>
            <w:tcW w:w="2126" w:type="dxa"/>
          </w:tcPr>
          <w:p w14:paraId="1D5BF2AE" w14:textId="77777777" w:rsidR="004E3016" w:rsidRPr="007247C6" w:rsidRDefault="004E3016">
            <w:pPr>
              <w:pStyle w:val="ListParagraph"/>
              <w:ind w:left="0"/>
              <w:jc w:val="both"/>
              <w:rPr>
                <w:rFonts w:ascii="Times New Roman" w:hAnsi="Times New Roman" w:cs="Times New Roman"/>
                <w:color w:val="0070C0"/>
                <w:lang w:val="en-IE"/>
              </w:rPr>
            </w:pPr>
          </w:p>
        </w:tc>
      </w:tr>
      <w:tr w:rsidR="004E3016" w:rsidRPr="00B94093" w14:paraId="3A02DEC0" w14:textId="77777777" w:rsidTr="40FD2A01">
        <w:trPr>
          <w:trHeight w:val="300"/>
        </w:trPr>
        <w:tc>
          <w:tcPr>
            <w:tcW w:w="709" w:type="dxa"/>
          </w:tcPr>
          <w:p w14:paraId="398CDE4E" w14:textId="77777777" w:rsidR="004E3016" w:rsidRPr="00B7585C" w:rsidRDefault="004E3016">
            <w:pPr>
              <w:pStyle w:val="ListParagraph"/>
              <w:ind w:left="0"/>
              <w:jc w:val="right"/>
              <w:rPr>
                <w:rFonts w:ascii="Times New Roman" w:hAnsi="Times New Roman" w:cs="Times New Roman"/>
                <w:i/>
                <w:iCs/>
                <w:lang w:val="en-IE"/>
              </w:rPr>
            </w:pPr>
            <w:r w:rsidRPr="00B7585C">
              <w:rPr>
                <w:rFonts w:ascii="Times New Roman" w:hAnsi="Times New Roman" w:cs="Times New Roman"/>
                <w:i/>
                <w:iCs/>
                <w:lang w:val="en-IE"/>
              </w:rPr>
              <w:t>(i)</w:t>
            </w:r>
          </w:p>
        </w:tc>
        <w:tc>
          <w:tcPr>
            <w:tcW w:w="2835" w:type="dxa"/>
          </w:tcPr>
          <w:p w14:paraId="6C392349" w14:textId="77777777" w:rsidR="004E3016" w:rsidRPr="00B7585C" w:rsidRDefault="004E3016">
            <w:pPr>
              <w:pStyle w:val="ListParagraph"/>
              <w:ind w:left="0"/>
              <w:jc w:val="right"/>
              <w:rPr>
                <w:rFonts w:ascii="Times New Roman" w:hAnsi="Times New Roman" w:cs="Times New Roman"/>
                <w:lang w:val="en-IE"/>
              </w:rPr>
            </w:pPr>
            <w:r w:rsidRPr="00B7585C">
              <w:rPr>
                <w:rFonts w:ascii="Times New Roman" w:hAnsi="Times New Roman" w:cs="Times New Roman"/>
                <w:i/>
                <w:iCs/>
                <w:lang w:val="en-IE"/>
              </w:rPr>
              <w:t>Other type (describe if any)</w:t>
            </w:r>
          </w:p>
        </w:tc>
        <w:tc>
          <w:tcPr>
            <w:tcW w:w="825" w:type="dxa"/>
          </w:tcPr>
          <w:p w14:paraId="670B9643" w14:textId="77777777" w:rsidR="004E3016" w:rsidRPr="00B7585C" w:rsidRDefault="004E3016">
            <w:pPr>
              <w:pStyle w:val="ListParagraph"/>
              <w:ind w:left="0"/>
              <w:jc w:val="center"/>
              <w:rPr>
                <w:rFonts w:ascii="Times New Roman" w:hAnsi="Times New Roman" w:cs="Times New Roman"/>
                <w:lang w:val="en-IE"/>
              </w:rPr>
            </w:pPr>
            <w:proofErr w:type="spellStart"/>
            <w:r w:rsidRPr="00B7585C">
              <w:rPr>
                <w:rFonts w:ascii="Times New Roman" w:hAnsi="Times New Roman" w:cs="Times New Roman"/>
                <w:lang w:val="en-IE"/>
              </w:rPr>
              <w:t>Miav</w:t>
            </w:r>
            <w:proofErr w:type="spellEnd"/>
          </w:p>
        </w:tc>
        <w:tc>
          <w:tcPr>
            <w:tcW w:w="2010" w:type="dxa"/>
          </w:tcPr>
          <w:p w14:paraId="42907429" w14:textId="77777777" w:rsidR="004E3016" w:rsidRPr="007247C6" w:rsidRDefault="004E3016">
            <w:pPr>
              <w:pStyle w:val="ListParagraph"/>
              <w:ind w:left="0"/>
              <w:jc w:val="both"/>
              <w:rPr>
                <w:rFonts w:ascii="Times New Roman" w:hAnsi="Times New Roman" w:cs="Times New Roman"/>
                <w:color w:val="0070C0"/>
                <w:lang w:val="en-IE"/>
              </w:rPr>
            </w:pPr>
          </w:p>
        </w:tc>
        <w:tc>
          <w:tcPr>
            <w:tcW w:w="2126" w:type="dxa"/>
          </w:tcPr>
          <w:p w14:paraId="3AC53158" w14:textId="77777777" w:rsidR="004E3016" w:rsidRPr="007247C6" w:rsidRDefault="004E3016">
            <w:pPr>
              <w:pStyle w:val="ListParagraph"/>
              <w:ind w:left="0"/>
              <w:jc w:val="both"/>
              <w:rPr>
                <w:rFonts w:ascii="Times New Roman" w:hAnsi="Times New Roman" w:cs="Times New Roman"/>
                <w:color w:val="0070C0"/>
                <w:lang w:val="en-IE"/>
              </w:rPr>
            </w:pPr>
          </w:p>
        </w:tc>
      </w:tr>
      <w:tr w:rsidR="004E3016" w:rsidRPr="002B4210" w14:paraId="0551969E" w14:textId="77777777" w:rsidTr="40FD2A01">
        <w:trPr>
          <w:trHeight w:val="300"/>
        </w:trPr>
        <w:tc>
          <w:tcPr>
            <w:tcW w:w="709" w:type="dxa"/>
          </w:tcPr>
          <w:p w14:paraId="1B28472A" w14:textId="77777777" w:rsidR="004E3016" w:rsidRPr="00B7585C" w:rsidRDefault="004E3016">
            <w:pPr>
              <w:pStyle w:val="ListParagraph"/>
              <w:ind w:left="0"/>
              <w:jc w:val="center"/>
              <w:rPr>
                <w:rFonts w:ascii="Times New Roman" w:hAnsi="Times New Roman" w:cs="Times New Roman"/>
                <w:b/>
                <w:bCs/>
                <w:lang w:val="en-IE"/>
              </w:rPr>
            </w:pPr>
            <w:r w:rsidRPr="00B7585C">
              <w:rPr>
                <w:rFonts w:ascii="Times New Roman" w:hAnsi="Times New Roman" w:cs="Times New Roman"/>
                <w:b/>
                <w:bCs/>
                <w:lang w:val="en-IE"/>
              </w:rPr>
              <w:t>T</w:t>
            </w:r>
          </w:p>
        </w:tc>
        <w:tc>
          <w:tcPr>
            <w:tcW w:w="2835" w:type="dxa"/>
          </w:tcPr>
          <w:p w14:paraId="733EE0CF" w14:textId="77777777" w:rsidR="004E3016" w:rsidRPr="00B7585C" w:rsidRDefault="004E3016">
            <w:pPr>
              <w:pStyle w:val="ListParagraph"/>
              <w:ind w:left="0"/>
              <w:jc w:val="center"/>
              <w:rPr>
                <w:rFonts w:ascii="Times New Roman" w:hAnsi="Times New Roman" w:cs="Times New Roman"/>
                <w:b/>
                <w:bCs/>
                <w:lang w:val="en-IE"/>
              </w:rPr>
            </w:pPr>
            <w:r w:rsidRPr="00B7585C">
              <w:rPr>
                <w:rFonts w:ascii="Times New Roman" w:hAnsi="Times New Roman" w:cs="Times New Roman"/>
                <w:b/>
                <w:bCs/>
                <w:lang w:val="en-IE"/>
              </w:rPr>
              <w:t>Total</w:t>
            </w:r>
          </w:p>
        </w:tc>
        <w:tc>
          <w:tcPr>
            <w:tcW w:w="825" w:type="dxa"/>
          </w:tcPr>
          <w:p w14:paraId="4E435B23" w14:textId="07DBEE48" w:rsidR="004E3016" w:rsidRPr="00B7585C" w:rsidRDefault="007E7122" w:rsidP="007E7122">
            <w:pPr>
              <w:pStyle w:val="ListParagraph"/>
              <w:ind w:left="0"/>
              <w:jc w:val="center"/>
              <w:rPr>
                <w:rFonts w:ascii="Times New Roman" w:hAnsi="Times New Roman" w:cs="Times New Roman"/>
                <w:lang w:val="en-IE"/>
              </w:rPr>
            </w:pPr>
            <w:r>
              <w:rPr>
                <w:rFonts w:ascii="Times New Roman" w:hAnsi="Times New Roman" w:cs="Times New Roman"/>
                <w:lang w:val="en-IE"/>
              </w:rPr>
              <w:t>M</w:t>
            </w:r>
          </w:p>
        </w:tc>
        <w:tc>
          <w:tcPr>
            <w:tcW w:w="2010" w:type="dxa"/>
          </w:tcPr>
          <w:p w14:paraId="090C23F6" w14:textId="77777777" w:rsidR="004E3016" w:rsidRPr="00724B75" w:rsidRDefault="004E3016">
            <w:pPr>
              <w:pStyle w:val="ListParagraph"/>
              <w:ind w:left="0"/>
              <w:jc w:val="center"/>
              <w:rPr>
                <w:rFonts w:ascii="Times New Roman" w:hAnsi="Times New Roman" w:cs="Times New Roman"/>
                <w:lang w:val="en-IE"/>
              </w:rPr>
            </w:pPr>
            <w:r w:rsidRPr="00ED6B10">
              <w:rPr>
                <w:rFonts w:ascii="Times New Roman" w:hAnsi="Times New Roman" w:cs="Times New Roman"/>
                <w:color w:val="0070C0"/>
                <w:lang w:val="en-IE"/>
              </w:rPr>
              <w:t>T=R + NR</w:t>
            </w:r>
          </w:p>
        </w:tc>
        <w:tc>
          <w:tcPr>
            <w:tcW w:w="2126" w:type="dxa"/>
          </w:tcPr>
          <w:p w14:paraId="31CC4A77" w14:textId="42415245" w:rsidR="004E3016" w:rsidRPr="0074521E" w:rsidRDefault="7A6F5190" w:rsidP="40FD2A01">
            <w:pPr>
              <w:pStyle w:val="ListParagraph"/>
              <w:ind w:left="0"/>
              <w:jc w:val="center"/>
              <w:rPr>
                <w:rFonts w:ascii="Times New Roman" w:hAnsi="Times New Roman" w:cs="Times New Roman"/>
                <w:color w:val="0070C0"/>
                <w:lang w:val="en-IE"/>
              </w:rPr>
            </w:pPr>
            <w:r w:rsidRPr="0074521E">
              <w:rPr>
                <w:rFonts w:ascii="Times New Roman" w:hAnsi="Times New Roman" w:cs="Times New Roman"/>
                <w:color w:val="0070C0"/>
                <w:lang w:val="en-IE"/>
              </w:rPr>
              <w:t>T’=T</w:t>
            </w:r>
            <w:proofErr w:type="gramStart"/>
            <w:r w:rsidRPr="0074521E">
              <w:rPr>
                <w:rFonts w:ascii="Times New Roman" w:hAnsi="Times New Roman" w:cs="Times New Roman"/>
                <w:color w:val="0070C0"/>
                <w:lang w:val="en-IE"/>
              </w:rPr>
              <w:t>/(</w:t>
            </w:r>
            <w:proofErr w:type="gramEnd"/>
            <w:r w:rsidRPr="0074521E">
              <w:rPr>
                <w:rFonts w:ascii="Times New Roman" w:hAnsi="Times New Roman" w:cs="Times New Roman"/>
                <w:color w:val="0070C0"/>
                <w:lang w:val="en-IE"/>
              </w:rPr>
              <w:t>total floor area)</w:t>
            </w:r>
          </w:p>
        </w:tc>
      </w:tr>
    </w:tbl>
    <w:p w14:paraId="331C4D16" w14:textId="77777777" w:rsidR="004E3016" w:rsidRDefault="004E3016" w:rsidP="004E3016">
      <w:pPr>
        <w:pStyle w:val="ListParagraph"/>
        <w:spacing w:line="240" w:lineRule="auto"/>
        <w:ind w:left="1440"/>
        <w:jc w:val="both"/>
        <w:rPr>
          <w:rFonts w:ascii="Times New Roman" w:hAnsi="Times New Roman" w:cs="Times New Roman"/>
          <w:sz w:val="24"/>
          <w:szCs w:val="24"/>
          <w:lang w:val="en-IE"/>
        </w:rPr>
      </w:pPr>
    </w:p>
    <w:p w14:paraId="79BF28E5" w14:textId="7CDC34D4" w:rsidR="0026638F" w:rsidRDefault="0026638F" w:rsidP="00905C5D">
      <w:pPr>
        <w:pStyle w:val="ListParagraph"/>
        <w:spacing w:line="240" w:lineRule="auto"/>
        <w:ind w:left="1440"/>
        <w:jc w:val="both"/>
        <w:rPr>
          <w:rFonts w:ascii="Times New Roman" w:hAnsi="Times New Roman" w:cs="Times New Roman"/>
          <w:i/>
          <w:iCs/>
          <w:color w:val="0070C0"/>
          <w:sz w:val="24"/>
          <w:szCs w:val="24"/>
          <w:lang w:val="en-IE"/>
        </w:rPr>
      </w:pPr>
      <w:r>
        <w:rPr>
          <w:rFonts w:ascii="Times New Roman" w:hAnsi="Times New Roman" w:cs="Times New Roman"/>
          <w:i/>
          <w:iCs/>
          <w:color w:val="0070C0"/>
          <w:sz w:val="24"/>
          <w:szCs w:val="24"/>
          <w:lang w:val="en-IE"/>
        </w:rPr>
        <w:t>MSs sh</w:t>
      </w:r>
      <w:r w:rsidR="008743F6">
        <w:rPr>
          <w:rFonts w:ascii="Times New Roman" w:hAnsi="Times New Roman" w:cs="Times New Roman"/>
          <w:i/>
          <w:iCs/>
          <w:color w:val="0070C0"/>
          <w:sz w:val="24"/>
          <w:szCs w:val="24"/>
          <w:lang w:val="en-IE"/>
        </w:rPr>
        <w:t>ould</w:t>
      </w:r>
      <w:r>
        <w:rPr>
          <w:rFonts w:ascii="Times New Roman" w:hAnsi="Times New Roman" w:cs="Times New Roman"/>
          <w:i/>
          <w:iCs/>
          <w:color w:val="0070C0"/>
          <w:sz w:val="24"/>
          <w:szCs w:val="24"/>
          <w:lang w:val="en-IE"/>
        </w:rPr>
        <w:t xml:space="preserve"> first report the total </w:t>
      </w:r>
      <w:r w:rsidR="00905C5D">
        <w:rPr>
          <w:rFonts w:ascii="Times New Roman" w:hAnsi="Times New Roman" w:cs="Times New Roman"/>
          <w:i/>
          <w:iCs/>
          <w:color w:val="0070C0"/>
          <w:sz w:val="24"/>
          <w:szCs w:val="24"/>
          <w:lang w:val="en-IE"/>
        </w:rPr>
        <w:t xml:space="preserve">annual operational </w:t>
      </w:r>
      <w:r w:rsidR="00905C5D" w:rsidRPr="00D14B61">
        <w:rPr>
          <w:rFonts w:ascii="Times New Roman" w:hAnsi="Times New Roman" w:cs="Times New Roman"/>
          <w:i/>
          <w:iCs/>
          <w:color w:val="0070C0"/>
          <w:sz w:val="24"/>
          <w:szCs w:val="24"/>
          <w:lang w:val="en-IE"/>
        </w:rPr>
        <w:t>(</w:t>
      </w:r>
      <w:proofErr w:type="spellStart"/>
      <w:r w:rsidR="00905C5D" w:rsidRPr="00C7768A">
        <w:rPr>
          <w:rFonts w:ascii="Times New Roman" w:hAnsi="Times New Roman" w:cs="Times New Roman"/>
          <w:b/>
          <w:bCs/>
          <w:i/>
          <w:iCs/>
          <w:color w:val="0070C0"/>
          <w:sz w:val="24"/>
          <w:szCs w:val="24"/>
          <w:lang w:val="en-IE"/>
        </w:rPr>
        <w:t>direct+indirect</w:t>
      </w:r>
      <w:proofErr w:type="spellEnd"/>
      <w:r w:rsidR="00BF4DAC" w:rsidRPr="00C7768A">
        <w:rPr>
          <w:rStyle w:val="FootnoteReference"/>
          <w:rFonts w:ascii="Times New Roman" w:hAnsi="Times New Roman" w:cs="Times New Roman"/>
          <w:b/>
          <w:bCs/>
          <w:i/>
          <w:iCs/>
          <w:color w:val="0070C0"/>
          <w:sz w:val="24"/>
          <w:szCs w:val="24"/>
          <w:lang w:val="en-IE"/>
        </w:rPr>
        <w:footnoteReference w:id="27"/>
      </w:r>
      <w:r w:rsidR="00905C5D" w:rsidRPr="00C7768A">
        <w:rPr>
          <w:rFonts w:ascii="Times New Roman" w:hAnsi="Times New Roman" w:cs="Times New Roman"/>
          <w:b/>
          <w:bCs/>
          <w:i/>
          <w:iCs/>
          <w:color w:val="0070C0"/>
          <w:sz w:val="24"/>
          <w:szCs w:val="24"/>
          <w:lang w:val="en-IE"/>
        </w:rPr>
        <w:t>) greenhouse gas emissions</w:t>
      </w:r>
      <w:r w:rsidR="00905C5D">
        <w:rPr>
          <w:rFonts w:ascii="Times New Roman" w:hAnsi="Times New Roman" w:cs="Times New Roman"/>
          <w:i/>
          <w:iCs/>
          <w:color w:val="0070C0"/>
          <w:sz w:val="24"/>
          <w:szCs w:val="24"/>
          <w:lang w:val="en-IE"/>
        </w:rPr>
        <w:t xml:space="preserve"> in Year X-2 </w:t>
      </w:r>
      <w:r w:rsidR="004C625E">
        <w:rPr>
          <w:rFonts w:ascii="Times New Roman" w:hAnsi="Times New Roman" w:cs="Times New Roman"/>
          <w:i/>
          <w:iCs/>
          <w:color w:val="0070C0"/>
          <w:sz w:val="24"/>
          <w:szCs w:val="24"/>
          <w:lang w:val="en-IE"/>
        </w:rPr>
        <w:t xml:space="preserve">in tons </w:t>
      </w:r>
      <w:r w:rsidR="00905C5D">
        <w:rPr>
          <w:rFonts w:ascii="Times New Roman" w:hAnsi="Times New Roman" w:cs="Times New Roman"/>
          <w:i/>
          <w:iCs/>
          <w:color w:val="0070C0"/>
          <w:sz w:val="24"/>
          <w:szCs w:val="24"/>
          <w:lang w:val="en-IE"/>
        </w:rPr>
        <w:t xml:space="preserve">and break it down </w:t>
      </w:r>
      <w:r w:rsidR="00287559">
        <w:rPr>
          <w:rFonts w:ascii="Times New Roman" w:hAnsi="Times New Roman" w:cs="Times New Roman"/>
          <w:i/>
          <w:iCs/>
          <w:color w:val="0070C0"/>
          <w:sz w:val="24"/>
          <w:szCs w:val="24"/>
          <w:lang w:val="en-IE"/>
        </w:rPr>
        <w:t xml:space="preserve">as per </w:t>
      </w:r>
      <w:r w:rsidRPr="00905C5D">
        <w:rPr>
          <w:rFonts w:ascii="Times New Roman" w:hAnsi="Times New Roman" w:cs="Times New Roman"/>
          <w:i/>
          <w:iCs/>
          <w:color w:val="0070C0"/>
          <w:sz w:val="24"/>
          <w:szCs w:val="24"/>
          <w:lang w:val="en-IE"/>
        </w:rPr>
        <w:t>the same typology applied for the total number of buildings</w:t>
      </w:r>
      <w:r w:rsidR="00905C5D">
        <w:rPr>
          <w:rFonts w:ascii="Times New Roman" w:hAnsi="Times New Roman" w:cs="Times New Roman"/>
          <w:i/>
          <w:iCs/>
          <w:color w:val="0070C0"/>
          <w:sz w:val="24"/>
          <w:szCs w:val="24"/>
          <w:lang w:val="en-IE"/>
        </w:rPr>
        <w:t xml:space="preserve"> and energy consumption</w:t>
      </w:r>
      <w:r w:rsidR="00E608E7">
        <w:rPr>
          <w:rFonts w:ascii="Times New Roman" w:hAnsi="Times New Roman" w:cs="Times New Roman"/>
          <w:i/>
          <w:iCs/>
          <w:color w:val="0070C0"/>
          <w:sz w:val="24"/>
          <w:szCs w:val="24"/>
          <w:lang w:val="en-IE"/>
        </w:rPr>
        <w:t xml:space="preserve">, and then </w:t>
      </w:r>
      <w:r w:rsidR="00E608E7" w:rsidRPr="0014472E">
        <w:rPr>
          <w:rFonts w:ascii="Times New Roman" w:hAnsi="Times New Roman" w:cs="Times New Roman"/>
          <w:b/>
          <w:bCs/>
          <w:i/>
          <w:iCs/>
          <w:color w:val="0070C0"/>
          <w:sz w:val="24"/>
          <w:szCs w:val="24"/>
          <w:lang w:val="en-IE"/>
        </w:rPr>
        <w:t>compute the value per square m</w:t>
      </w:r>
      <w:r w:rsidR="007E20D6" w:rsidRPr="0014472E">
        <w:rPr>
          <w:rFonts w:ascii="Times New Roman" w:hAnsi="Times New Roman" w:cs="Times New Roman"/>
          <w:b/>
          <w:bCs/>
          <w:i/>
          <w:iCs/>
          <w:color w:val="0070C0"/>
          <w:sz w:val="24"/>
          <w:szCs w:val="24"/>
          <w:lang w:val="en-IE"/>
        </w:rPr>
        <w:t>²</w:t>
      </w:r>
      <w:r w:rsidR="00287559">
        <w:rPr>
          <w:rFonts w:ascii="Times New Roman" w:hAnsi="Times New Roman" w:cs="Times New Roman"/>
          <w:i/>
          <w:iCs/>
          <w:color w:val="0070C0"/>
          <w:sz w:val="24"/>
          <w:szCs w:val="24"/>
          <w:lang w:val="en-IE"/>
        </w:rPr>
        <w:t xml:space="preserve"> using the floor are</w:t>
      </w:r>
      <w:r w:rsidR="00EC62A5">
        <w:rPr>
          <w:rFonts w:ascii="Times New Roman" w:hAnsi="Times New Roman" w:cs="Times New Roman"/>
          <w:i/>
          <w:iCs/>
          <w:color w:val="0070C0"/>
          <w:sz w:val="24"/>
          <w:szCs w:val="24"/>
          <w:lang w:val="en-IE"/>
        </w:rPr>
        <w:t xml:space="preserve">a reported in </w:t>
      </w:r>
      <w:r w:rsidR="004D21E7">
        <w:rPr>
          <w:rFonts w:ascii="Times New Roman" w:hAnsi="Times New Roman" w:cs="Times New Roman"/>
          <w:i/>
          <w:iCs/>
          <w:color w:val="0070C0"/>
          <w:sz w:val="24"/>
          <w:szCs w:val="24"/>
          <w:lang w:val="en-IE"/>
        </w:rPr>
        <w:t xml:space="preserve">the </w:t>
      </w:r>
      <w:r w:rsidR="004D5DCC">
        <w:rPr>
          <w:rFonts w:ascii="Times New Roman" w:hAnsi="Times New Roman" w:cs="Times New Roman"/>
          <w:i/>
          <w:iCs/>
          <w:color w:val="0070C0"/>
          <w:sz w:val="24"/>
          <w:szCs w:val="24"/>
          <w:lang w:val="en-IE"/>
        </w:rPr>
        <w:t xml:space="preserve">preceding </w:t>
      </w:r>
      <w:r w:rsidR="004D21E7">
        <w:rPr>
          <w:rFonts w:ascii="Times New Roman" w:hAnsi="Times New Roman" w:cs="Times New Roman"/>
          <w:i/>
          <w:iCs/>
          <w:color w:val="0070C0"/>
          <w:sz w:val="24"/>
          <w:szCs w:val="24"/>
          <w:lang w:val="en-IE"/>
        </w:rPr>
        <w:t>table.</w:t>
      </w:r>
    </w:p>
    <w:p w14:paraId="4FDFF5B6" w14:textId="77777777" w:rsidR="006011B1" w:rsidRDefault="006011B1" w:rsidP="00905C5D">
      <w:pPr>
        <w:pStyle w:val="ListParagraph"/>
        <w:spacing w:line="240" w:lineRule="auto"/>
        <w:ind w:left="1440"/>
        <w:jc w:val="both"/>
        <w:rPr>
          <w:rFonts w:ascii="Times New Roman" w:hAnsi="Times New Roman" w:cs="Times New Roman"/>
          <w:i/>
          <w:iCs/>
          <w:color w:val="0070C0"/>
          <w:sz w:val="24"/>
          <w:szCs w:val="24"/>
          <w:lang w:val="en-IE"/>
        </w:rPr>
      </w:pPr>
    </w:p>
    <w:p w14:paraId="257A76FC" w14:textId="2731AA3A" w:rsidR="00FD65DE" w:rsidRDefault="00343948" w:rsidP="00905C5D">
      <w:pPr>
        <w:pStyle w:val="ListParagraph"/>
        <w:spacing w:line="240" w:lineRule="auto"/>
        <w:ind w:left="1440"/>
        <w:jc w:val="both"/>
        <w:rPr>
          <w:rFonts w:ascii="Times New Roman" w:hAnsi="Times New Roman" w:cs="Times New Roman"/>
          <w:i/>
          <w:iCs/>
          <w:color w:val="0070C0"/>
          <w:sz w:val="24"/>
          <w:szCs w:val="24"/>
          <w:lang w:val="en-IE"/>
        </w:rPr>
      </w:pPr>
      <w:r>
        <w:rPr>
          <w:rFonts w:ascii="Times New Roman" w:hAnsi="Times New Roman" w:cs="Times New Roman"/>
          <w:i/>
          <w:iCs/>
          <w:color w:val="0070C0"/>
          <w:sz w:val="24"/>
          <w:szCs w:val="24"/>
          <w:lang w:val="en-IE"/>
        </w:rPr>
        <w:t xml:space="preserve">For </w:t>
      </w:r>
      <w:r w:rsidRPr="00C7768A">
        <w:rPr>
          <w:rFonts w:ascii="Times New Roman" w:hAnsi="Times New Roman" w:cs="Times New Roman"/>
          <w:b/>
          <w:bCs/>
          <w:i/>
          <w:iCs/>
          <w:color w:val="0070C0"/>
          <w:sz w:val="24"/>
          <w:szCs w:val="24"/>
          <w:lang w:val="en-IE"/>
        </w:rPr>
        <w:t>direct emissions</w:t>
      </w:r>
      <w:r>
        <w:rPr>
          <w:rFonts w:ascii="Times New Roman" w:hAnsi="Times New Roman" w:cs="Times New Roman"/>
          <w:i/>
          <w:iCs/>
          <w:color w:val="0070C0"/>
          <w:sz w:val="24"/>
          <w:szCs w:val="24"/>
          <w:lang w:val="en-IE"/>
        </w:rPr>
        <w:t>:</w:t>
      </w:r>
    </w:p>
    <w:p w14:paraId="76DCA549" w14:textId="574853F1" w:rsidR="00E66F24" w:rsidRDefault="009B2403" w:rsidP="009B2403">
      <w:pPr>
        <w:pStyle w:val="ListParagraph"/>
        <w:spacing w:line="240" w:lineRule="auto"/>
        <w:ind w:left="1440"/>
        <w:jc w:val="both"/>
        <w:rPr>
          <w:rFonts w:ascii="Times New Roman" w:hAnsi="Times New Roman" w:cs="Times New Roman"/>
          <w:b/>
          <w:bCs/>
          <w:i/>
          <w:iCs/>
          <w:color w:val="0070C0"/>
          <w:sz w:val="24"/>
          <w:szCs w:val="24"/>
          <w:lang w:val="en-IE"/>
        </w:rPr>
      </w:pPr>
      <w:r w:rsidRPr="009B2403">
        <w:rPr>
          <w:rFonts w:ascii="Times New Roman" w:hAnsi="Times New Roman" w:cs="Times New Roman"/>
          <w:i/>
          <w:iCs/>
          <w:color w:val="0070C0"/>
          <w:sz w:val="24"/>
          <w:szCs w:val="24"/>
          <w:lang w:val="en-IE"/>
        </w:rPr>
        <w:t xml:space="preserve">Once the Member States estimate the final (FEC) </w:t>
      </w:r>
      <w:r w:rsidRPr="00440E0D">
        <w:rPr>
          <w:rFonts w:ascii="Times New Roman" w:hAnsi="Times New Roman" w:cs="Times New Roman"/>
          <w:i/>
          <w:iCs/>
          <w:color w:val="0070C0"/>
          <w:sz w:val="24"/>
          <w:szCs w:val="24"/>
          <w:lang w:val="en-IE"/>
        </w:rPr>
        <w:t>and primary (PEC)</w:t>
      </w:r>
      <w:r w:rsidRPr="009B2403">
        <w:rPr>
          <w:rFonts w:ascii="Times New Roman" w:hAnsi="Times New Roman" w:cs="Times New Roman"/>
          <w:i/>
          <w:iCs/>
          <w:color w:val="0070C0"/>
          <w:sz w:val="24"/>
          <w:szCs w:val="24"/>
          <w:lang w:val="en-IE"/>
        </w:rPr>
        <w:t xml:space="preserve"> energy consumption</w:t>
      </w:r>
      <w:r w:rsidR="002838C8">
        <w:rPr>
          <w:rFonts w:ascii="Times New Roman" w:hAnsi="Times New Roman" w:cs="Times New Roman"/>
          <w:i/>
          <w:iCs/>
          <w:color w:val="0070C0"/>
          <w:sz w:val="24"/>
          <w:szCs w:val="24"/>
          <w:lang w:val="en-IE"/>
        </w:rPr>
        <w:t xml:space="preserve"> in the preceding tables</w:t>
      </w:r>
      <w:r w:rsidRPr="009B2403">
        <w:rPr>
          <w:rFonts w:ascii="Times New Roman" w:hAnsi="Times New Roman" w:cs="Times New Roman"/>
          <w:i/>
          <w:iCs/>
          <w:color w:val="0070C0"/>
          <w:sz w:val="24"/>
          <w:szCs w:val="24"/>
          <w:lang w:val="en-IE"/>
        </w:rPr>
        <w:t xml:space="preserve">, the GHG emissions are </w:t>
      </w:r>
      <w:r w:rsidRPr="00440E0D">
        <w:rPr>
          <w:rFonts w:ascii="Times New Roman" w:hAnsi="Times New Roman" w:cs="Times New Roman"/>
          <w:i/>
          <w:iCs/>
          <w:color w:val="0070C0"/>
          <w:sz w:val="24"/>
          <w:szCs w:val="24"/>
          <w:lang w:val="en-IE"/>
        </w:rPr>
        <w:t>easy to be calculated:</w:t>
      </w:r>
      <w:r w:rsidRPr="009B2403">
        <w:rPr>
          <w:rFonts w:ascii="Times New Roman" w:hAnsi="Times New Roman" w:cs="Times New Roman"/>
          <w:i/>
          <w:iCs/>
          <w:color w:val="0070C0"/>
          <w:sz w:val="24"/>
          <w:szCs w:val="24"/>
          <w:lang w:val="en-IE"/>
        </w:rPr>
        <w:t xml:space="preserve"> </w:t>
      </w:r>
      <w:r w:rsidRPr="009B2403">
        <w:rPr>
          <w:rFonts w:ascii="Times New Roman" w:hAnsi="Times New Roman" w:cs="Times New Roman"/>
          <w:i/>
          <w:iCs/>
          <w:color w:val="0070C0"/>
          <w:sz w:val="24"/>
          <w:szCs w:val="24"/>
          <w:lang w:val="en-IE"/>
        </w:rPr>
        <w:lastRenderedPageBreak/>
        <w:t xml:space="preserve">the direct GHG emissions </w:t>
      </w:r>
      <w:r w:rsidRPr="009B2403">
        <w:rPr>
          <w:rFonts w:ascii="Times New Roman" w:hAnsi="Times New Roman" w:cs="Times New Roman"/>
          <w:b/>
          <w:bCs/>
          <w:i/>
          <w:iCs/>
          <w:color w:val="0070C0"/>
          <w:sz w:val="24"/>
          <w:szCs w:val="24"/>
          <w:lang w:val="en-IE"/>
        </w:rPr>
        <w:t xml:space="preserve">are the FEC </w:t>
      </w:r>
      <w:r w:rsidR="00356A9B">
        <w:rPr>
          <w:rFonts w:ascii="Times New Roman" w:hAnsi="Times New Roman" w:cs="Times New Roman"/>
          <w:b/>
          <w:bCs/>
          <w:i/>
          <w:iCs/>
          <w:color w:val="0070C0"/>
          <w:sz w:val="24"/>
          <w:szCs w:val="24"/>
          <w:lang w:val="en-IE"/>
        </w:rPr>
        <w:t xml:space="preserve">(by fuel type) </w:t>
      </w:r>
      <w:r w:rsidRPr="009B2403">
        <w:rPr>
          <w:rFonts w:ascii="Times New Roman" w:hAnsi="Times New Roman" w:cs="Times New Roman"/>
          <w:b/>
          <w:bCs/>
          <w:i/>
          <w:iCs/>
          <w:color w:val="0070C0"/>
          <w:sz w:val="24"/>
          <w:szCs w:val="24"/>
          <w:lang w:val="en-IE"/>
        </w:rPr>
        <w:t>for direct use of fossil fuels multiplied by</w:t>
      </w:r>
      <w:r w:rsidR="00E66F24">
        <w:rPr>
          <w:rFonts w:ascii="Times New Roman" w:hAnsi="Times New Roman" w:cs="Times New Roman"/>
          <w:b/>
          <w:bCs/>
          <w:i/>
          <w:iCs/>
          <w:color w:val="0070C0"/>
          <w:sz w:val="24"/>
          <w:szCs w:val="24"/>
          <w:lang w:val="en-IE"/>
        </w:rPr>
        <w:t>:</w:t>
      </w:r>
    </w:p>
    <w:p w14:paraId="10EA2B46" w14:textId="69348333" w:rsidR="009B2403" w:rsidRDefault="009B2403" w:rsidP="00954C3A">
      <w:pPr>
        <w:pStyle w:val="ListParagraph"/>
        <w:numPr>
          <w:ilvl w:val="2"/>
          <w:numId w:val="2"/>
        </w:numPr>
        <w:spacing w:line="240" w:lineRule="auto"/>
        <w:jc w:val="both"/>
        <w:rPr>
          <w:rFonts w:ascii="Times New Roman" w:hAnsi="Times New Roman" w:cs="Times New Roman"/>
          <w:i/>
          <w:iCs/>
          <w:color w:val="0070C0"/>
          <w:sz w:val="24"/>
          <w:szCs w:val="24"/>
          <w:lang w:val="en-IE"/>
        </w:rPr>
      </w:pPr>
      <w:r w:rsidRPr="009B2403">
        <w:rPr>
          <w:rFonts w:ascii="Times New Roman" w:hAnsi="Times New Roman" w:cs="Times New Roman"/>
          <w:b/>
          <w:bCs/>
          <w:i/>
          <w:iCs/>
          <w:color w:val="0070C0"/>
          <w:sz w:val="24"/>
          <w:szCs w:val="24"/>
          <w:lang w:val="en-IE"/>
        </w:rPr>
        <w:t xml:space="preserve"> the default emission factors related to net calorific values</w:t>
      </w:r>
      <w:r w:rsidRPr="009B2403">
        <w:rPr>
          <w:rFonts w:ascii="Times New Roman" w:hAnsi="Times New Roman" w:cs="Times New Roman"/>
          <w:i/>
          <w:iCs/>
          <w:color w:val="0070C0"/>
          <w:sz w:val="24"/>
          <w:szCs w:val="24"/>
          <w:lang w:val="en-IE"/>
        </w:rPr>
        <w:t xml:space="preserve"> (in t CO2/TJ) for each fuel as from Commission Regulation (EU</w:t>
      </w:r>
      <w:r w:rsidR="00D82C9C" w:rsidRPr="009B2403">
        <w:rPr>
          <w:rFonts w:ascii="Times New Roman" w:hAnsi="Times New Roman" w:cs="Times New Roman"/>
          <w:i/>
          <w:iCs/>
          <w:color w:val="0070C0"/>
          <w:sz w:val="24"/>
          <w:szCs w:val="24"/>
          <w:lang w:val="en-IE"/>
        </w:rPr>
        <w:t xml:space="preserve">) No </w:t>
      </w:r>
      <w:r w:rsidR="00D82C9C">
        <w:rPr>
          <w:rFonts w:ascii="Times New Roman" w:hAnsi="Times New Roman" w:cs="Times New Roman"/>
          <w:i/>
          <w:iCs/>
          <w:color w:val="0070C0"/>
          <w:sz w:val="24"/>
          <w:szCs w:val="24"/>
          <w:lang w:val="en-IE"/>
        </w:rPr>
        <w:t>2018/2066</w:t>
      </w:r>
      <w:r w:rsidR="00D82C9C" w:rsidRPr="009B2403">
        <w:rPr>
          <w:rFonts w:ascii="Times New Roman" w:hAnsi="Times New Roman" w:cs="Times New Roman"/>
          <w:i/>
          <w:iCs/>
          <w:color w:val="0070C0"/>
          <w:sz w:val="24"/>
          <w:szCs w:val="24"/>
          <w:lang w:val="en-IE"/>
        </w:rPr>
        <w:t xml:space="preserve">, </w:t>
      </w:r>
      <w:r w:rsidR="00D82C9C">
        <w:rPr>
          <w:rFonts w:ascii="Times New Roman" w:hAnsi="Times New Roman" w:cs="Times New Roman"/>
          <w:i/>
          <w:iCs/>
          <w:color w:val="0070C0"/>
          <w:sz w:val="24"/>
          <w:szCs w:val="24"/>
          <w:lang w:val="en-IE"/>
        </w:rPr>
        <w:t>A</w:t>
      </w:r>
      <w:r w:rsidR="00D82C9C" w:rsidRPr="009B2403">
        <w:rPr>
          <w:rFonts w:ascii="Times New Roman" w:hAnsi="Times New Roman" w:cs="Times New Roman"/>
          <w:i/>
          <w:iCs/>
          <w:color w:val="0070C0"/>
          <w:sz w:val="24"/>
          <w:szCs w:val="24"/>
          <w:lang w:val="en-IE"/>
        </w:rPr>
        <w:t>nnex VI</w:t>
      </w:r>
      <w:r w:rsidR="00D82C9C">
        <w:rPr>
          <w:rFonts w:ascii="Times New Roman" w:hAnsi="Times New Roman" w:cs="Times New Roman"/>
          <w:i/>
          <w:iCs/>
          <w:color w:val="0070C0"/>
          <w:sz w:val="24"/>
          <w:szCs w:val="24"/>
          <w:lang w:val="en-IE"/>
        </w:rPr>
        <w:t xml:space="preserve"> table 1</w:t>
      </w:r>
      <w:r w:rsidR="00D82C9C">
        <w:rPr>
          <w:rStyle w:val="FootnoteReference"/>
          <w:rFonts w:ascii="Times New Roman" w:hAnsi="Times New Roman" w:cs="Times New Roman"/>
          <w:i/>
          <w:iCs/>
          <w:color w:val="0070C0"/>
          <w:sz w:val="24"/>
          <w:szCs w:val="24"/>
          <w:lang w:val="en-IE"/>
        </w:rPr>
        <w:footnoteReference w:id="28"/>
      </w:r>
      <w:r w:rsidRPr="009B2403">
        <w:rPr>
          <w:rFonts w:ascii="Times New Roman" w:hAnsi="Times New Roman" w:cs="Times New Roman"/>
          <w:i/>
          <w:iCs/>
          <w:color w:val="0070C0"/>
          <w:sz w:val="24"/>
          <w:szCs w:val="24"/>
          <w:lang w:val="en-IE"/>
        </w:rPr>
        <w:t>.</w:t>
      </w:r>
    </w:p>
    <w:p w14:paraId="67E84AB0" w14:textId="0E196BEE" w:rsidR="00905052" w:rsidRPr="00440E0D" w:rsidRDefault="00905052" w:rsidP="00954C3A">
      <w:pPr>
        <w:pStyle w:val="ListParagraph"/>
        <w:numPr>
          <w:ilvl w:val="2"/>
          <w:numId w:val="2"/>
        </w:numPr>
        <w:spacing w:line="240" w:lineRule="auto"/>
        <w:jc w:val="both"/>
        <w:rPr>
          <w:rFonts w:ascii="Times New Roman" w:hAnsi="Times New Roman" w:cs="Times New Roman"/>
          <w:i/>
          <w:iCs/>
          <w:color w:val="0070C0"/>
          <w:sz w:val="24"/>
          <w:szCs w:val="24"/>
          <w:lang w:val="en-IE"/>
        </w:rPr>
      </w:pPr>
      <w:r w:rsidRPr="00440E0D">
        <w:rPr>
          <w:rFonts w:ascii="Times New Roman" w:hAnsi="Times New Roman" w:cs="Times New Roman"/>
          <w:i/>
          <w:iCs/>
          <w:color w:val="0070C0"/>
          <w:sz w:val="24"/>
          <w:szCs w:val="24"/>
          <w:lang w:val="en-IE"/>
        </w:rPr>
        <w:t>or any national emission factors used for the annual GHG inventory UNFCCC</w:t>
      </w:r>
      <w:r w:rsidR="00C100E4" w:rsidRPr="00C100E4">
        <w:rPr>
          <w:rFonts w:ascii="Times New Roman" w:hAnsi="Times New Roman" w:cs="Times New Roman"/>
          <w:i/>
          <w:iCs/>
          <w:color w:val="0070C0"/>
          <w:sz w:val="24"/>
          <w:szCs w:val="24"/>
          <w:vertAlign w:val="superscript"/>
          <w:lang w:val="en-IE"/>
        </w:rPr>
        <w:fldChar w:fldCharType="begin"/>
      </w:r>
      <w:r w:rsidR="00C100E4" w:rsidRPr="00C100E4">
        <w:rPr>
          <w:rFonts w:ascii="Times New Roman" w:hAnsi="Times New Roman" w:cs="Times New Roman"/>
          <w:i/>
          <w:iCs/>
          <w:color w:val="0070C0"/>
          <w:sz w:val="24"/>
          <w:szCs w:val="24"/>
          <w:vertAlign w:val="superscript"/>
          <w:lang w:val="en-IE"/>
        </w:rPr>
        <w:instrText xml:space="preserve"> NOTEREF _Ref182749989 \h </w:instrText>
      </w:r>
      <w:r w:rsidR="00C100E4">
        <w:rPr>
          <w:rFonts w:ascii="Times New Roman" w:hAnsi="Times New Roman" w:cs="Times New Roman"/>
          <w:i/>
          <w:iCs/>
          <w:color w:val="0070C0"/>
          <w:sz w:val="24"/>
          <w:szCs w:val="24"/>
          <w:vertAlign w:val="superscript"/>
          <w:lang w:val="en-IE"/>
        </w:rPr>
        <w:instrText xml:space="preserve"> \* MERGEFORMAT </w:instrText>
      </w:r>
      <w:r w:rsidR="00C100E4" w:rsidRPr="00C100E4">
        <w:rPr>
          <w:rFonts w:ascii="Times New Roman" w:hAnsi="Times New Roman" w:cs="Times New Roman"/>
          <w:i/>
          <w:iCs/>
          <w:color w:val="0070C0"/>
          <w:sz w:val="24"/>
          <w:szCs w:val="24"/>
          <w:vertAlign w:val="superscript"/>
          <w:lang w:val="en-IE"/>
        </w:rPr>
      </w:r>
      <w:r w:rsidR="00C100E4" w:rsidRPr="00C100E4">
        <w:rPr>
          <w:rFonts w:ascii="Times New Roman" w:hAnsi="Times New Roman" w:cs="Times New Roman"/>
          <w:i/>
          <w:iCs/>
          <w:color w:val="0070C0"/>
          <w:sz w:val="24"/>
          <w:szCs w:val="24"/>
          <w:vertAlign w:val="superscript"/>
          <w:lang w:val="en-IE"/>
        </w:rPr>
        <w:fldChar w:fldCharType="separate"/>
      </w:r>
      <w:r w:rsidR="00C100E4" w:rsidRPr="00C100E4">
        <w:rPr>
          <w:rFonts w:ascii="Times New Roman" w:hAnsi="Times New Roman" w:cs="Times New Roman"/>
          <w:i/>
          <w:iCs/>
          <w:color w:val="0070C0"/>
          <w:sz w:val="24"/>
          <w:szCs w:val="24"/>
          <w:vertAlign w:val="superscript"/>
          <w:lang w:val="en-IE"/>
        </w:rPr>
        <w:t>18</w:t>
      </w:r>
      <w:r w:rsidR="00C100E4" w:rsidRPr="00C100E4">
        <w:rPr>
          <w:rFonts w:ascii="Times New Roman" w:hAnsi="Times New Roman" w:cs="Times New Roman"/>
          <w:i/>
          <w:iCs/>
          <w:color w:val="0070C0"/>
          <w:sz w:val="24"/>
          <w:szCs w:val="24"/>
          <w:vertAlign w:val="superscript"/>
          <w:lang w:val="en-IE"/>
        </w:rPr>
        <w:fldChar w:fldCharType="end"/>
      </w:r>
      <w:r w:rsidRPr="00440E0D">
        <w:rPr>
          <w:rFonts w:ascii="Times New Roman" w:hAnsi="Times New Roman" w:cs="Times New Roman"/>
          <w:i/>
          <w:iCs/>
          <w:color w:val="0070C0"/>
          <w:sz w:val="24"/>
          <w:szCs w:val="24"/>
          <w:lang w:val="en-IE"/>
        </w:rPr>
        <w:t xml:space="preserve"> </w:t>
      </w:r>
    </w:p>
    <w:p w14:paraId="028ACCFD" w14:textId="65F70304" w:rsidR="009B2403" w:rsidRPr="009B2403" w:rsidRDefault="009B2403" w:rsidP="009B2403">
      <w:pPr>
        <w:pStyle w:val="ListParagraph"/>
        <w:spacing w:line="240" w:lineRule="auto"/>
        <w:ind w:left="1440"/>
        <w:jc w:val="both"/>
        <w:rPr>
          <w:rFonts w:ascii="Times New Roman" w:hAnsi="Times New Roman" w:cs="Times New Roman"/>
          <w:i/>
          <w:iCs/>
          <w:color w:val="0070C0"/>
          <w:sz w:val="24"/>
          <w:szCs w:val="24"/>
          <w:lang w:val="en-IE"/>
        </w:rPr>
      </w:pPr>
      <w:r w:rsidRPr="009B2403">
        <w:rPr>
          <w:rFonts w:ascii="Times New Roman" w:hAnsi="Times New Roman" w:cs="Times New Roman"/>
          <w:i/>
          <w:iCs/>
          <w:color w:val="0070C0"/>
          <w:sz w:val="24"/>
          <w:szCs w:val="24"/>
          <w:lang w:val="en-IE"/>
        </w:rPr>
        <w:t>The direct emissions of the residential/households and services sectors (hence the building stock) are reported annually to EEA as part of the GHG inventory</w:t>
      </w:r>
      <w:bookmarkStart w:id="4" w:name="_Ref182749989"/>
      <w:r w:rsidR="00FC25F7">
        <w:rPr>
          <w:rStyle w:val="FootnoteReference"/>
          <w:rFonts w:ascii="Times New Roman" w:hAnsi="Times New Roman" w:cs="Times New Roman"/>
          <w:i/>
          <w:iCs/>
          <w:color w:val="0070C0"/>
          <w:sz w:val="24"/>
          <w:szCs w:val="24"/>
          <w:lang w:val="en-IE"/>
        </w:rPr>
        <w:footnoteReference w:id="29"/>
      </w:r>
      <w:bookmarkEnd w:id="4"/>
      <w:r w:rsidRPr="009B2403">
        <w:rPr>
          <w:rFonts w:ascii="Times New Roman" w:hAnsi="Times New Roman" w:cs="Times New Roman"/>
          <w:i/>
          <w:iCs/>
          <w:color w:val="0070C0"/>
          <w:sz w:val="24"/>
          <w:szCs w:val="24"/>
          <w:lang w:val="en-IE"/>
        </w:rPr>
        <w:t xml:space="preserve">. This reflects well the direct emissions of buildings since energy use outside the scope of the Energy Performance of Buildings Directive is generally electricity from the grid for the ICT and appliances. </w:t>
      </w:r>
    </w:p>
    <w:p w14:paraId="15E987EA" w14:textId="263BB017" w:rsidR="009B2403" w:rsidRDefault="009B2403" w:rsidP="009B2403">
      <w:pPr>
        <w:pStyle w:val="ListParagraph"/>
        <w:spacing w:line="240" w:lineRule="auto"/>
        <w:ind w:left="1440"/>
        <w:jc w:val="both"/>
        <w:rPr>
          <w:rFonts w:ascii="Times New Roman" w:hAnsi="Times New Roman" w:cs="Times New Roman"/>
          <w:i/>
          <w:iCs/>
          <w:color w:val="0070C0"/>
          <w:sz w:val="24"/>
          <w:szCs w:val="24"/>
          <w:lang w:val="en-IE"/>
        </w:rPr>
      </w:pPr>
      <w:r w:rsidRPr="009B2403">
        <w:rPr>
          <w:rFonts w:ascii="Times New Roman" w:hAnsi="Times New Roman" w:cs="Times New Roman"/>
          <w:i/>
          <w:iCs/>
          <w:color w:val="0070C0"/>
          <w:sz w:val="24"/>
          <w:szCs w:val="24"/>
          <w:lang w:val="en-IE"/>
        </w:rPr>
        <w:t>As an example, the emissions related to gas demand (e.g. from a boiler) will be the equivalent of the annual energy consumption</w:t>
      </w:r>
      <w:r w:rsidR="00D15DB3">
        <w:rPr>
          <w:rFonts w:ascii="Times New Roman" w:hAnsi="Times New Roman" w:cs="Times New Roman"/>
          <w:i/>
          <w:iCs/>
          <w:color w:val="0070C0"/>
          <w:sz w:val="24"/>
          <w:szCs w:val="24"/>
          <w:lang w:val="en-IE"/>
        </w:rPr>
        <w:t xml:space="preserve"> from natural gas</w:t>
      </w:r>
      <w:r w:rsidRPr="009B2403">
        <w:rPr>
          <w:rFonts w:ascii="Times New Roman" w:hAnsi="Times New Roman" w:cs="Times New Roman"/>
          <w:i/>
          <w:iCs/>
          <w:color w:val="0070C0"/>
          <w:sz w:val="24"/>
          <w:szCs w:val="24"/>
          <w:lang w:val="en-IE"/>
        </w:rPr>
        <w:t xml:space="preserve"> multiplied by the corresponding fuel emission factor.</w:t>
      </w:r>
    </w:p>
    <w:p w14:paraId="2FB01C25" w14:textId="77777777" w:rsidR="006011B1" w:rsidRDefault="006011B1" w:rsidP="009B2403">
      <w:pPr>
        <w:pStyle w:val="ListParagraph"/>
        <w:spacing w:line="240" w:lineRule="auto"/>
        <w:ind w:left="1440"/>
        <w:jc w:val="both"/>
        <w:rPr>
          <w:rFonts w:ascii="Times New Roman" w:hAnsi="Times New Roman" w:cs="Times New Roman"/>
          <w:i/>
          <w:iCs/>
          <w:color w:val="0070C0"/>
          <w:sz w:val="24"/>
          <w:szCs w:val="24"/>
          <w:lang w:val="en-IE"/>
        </w:rPr>
      </w:pPr>
    </w:p>
    <w:p w14:paraId="1E271086" w14:textId="7DDCE602" w:rsidR="009B2403" w:rsidRDefault="00086BA0" w:rsidP="00905C5D">
      <w:pPr>
        <w:pStyle w:val="ListParagraph"/>
        <w:spacing w:line="240" w:lineRule="auto"/>
        <w:ind w:left="1440"/>
        <w:jc w:val="both"/>
        <w:rPr>
          <w:rFonts w:ascii="Times New Roman" w:hAnsi="Times New Roman" w:cs="Times New Roman"/>
          <w:i/>
          <w:iCs/>
          <w:color w:val="0070C0"/>
          <w:sz w:val="24"/>
          <w:szCs w:val="24"/>
          <w:lang w:val="en-GB"/>
        </w:rPr>
      </w:pPr>
      <w:r>
        <w:rPr>
          <w:rFonts w:ascii="Times New Roman" w:hAnsi="Times New Roman" w:cs="Times New Roman"/>
          <w:i/>
          <w:iCs/>
          <w:color w:val="0070C0"/>
          <w:sz w:val="24"/>
          <w:szCs w:val="24"/>
          <w:lang w:val="en-GB"/>
        </w:rPr>
        <w:t xml:space="preserve">For </w:t>
      </w:r>
      <w:r w:rsidRPr="00086BA0">
        <w:rPr>
          <w:rFonts w:ascii="Times New Roman" w:hAnsi="Times New Roman" w:cs="Times New Roman"/>
          <w:b/>
          <w:bCs/>
          <w:i/>
          <w:iCs/>
          <w:color w:val="0070C0"/>
          <w:sz w:val="24"/>
          <w:szCs w:val="24"/>
          <w:lang w:val="en-GB"/>
        </w:rPr>
        <w:t>indirect emissions</w:t>
      </w:r>
      <w:r>
        <w:rPr>
          <w:rFonts w:ascii="Times New Roman" w:hAnsi="Times New Roman" w:cs="Times New Roman"/>
          <w:i/>
          <w:iCs/>
          <w:color w:val="0070C0"/>
          <w:sz w:val="24"/>
          <w:szCs w:val="24"/>
          <w:lang w:val="en-GB"/>
        </w:rPr>
        <w:t>:</w:t>
      </w:r>
    </w:p>
    <w:p w14:paraId="216E6D10" w14:textId="70876A68" w:rsidR="00086BA0" w:rsidRPr="00086BA0" w:rsidRDefault="00086BA0" w:rsidP="00086BA0">
      <w:pPr>
        <w:pStyle w:val="ListParagraph"/>
        <w:spacing w:line="240" w:lineRule="auto"/>
        <w:ind w:left="1440"/>
        <w:jc w:val="both"/>
        <w:rPr>
          <w:rFonts w:ascii="Times New Roman" w:hAnsi="Times New Roman" w:cs="Times New Roman"/>
          <w:i/>
          <w:iCs/>
          <w:color w:val="0070C0"/>
          <w:sz w:val="24"/>
          <w:szCs w:val="24"/>
          <w:lang w:val="en-GB"/>
        </w:rPr>
      </w:pPr>
      <w:r w:rsidRPr="00086BA0">
        <w:rPr>
          <w:rFonts w:ascii="Times New Roman" w:hAnsi="Times New Roman" w:cs="Times New Roman"/>
          <w:i/>
          <w:iCs/>
          <w:color w:val="0070C0"/>
          <w:sz w:val="24"/>
          <w:szCs w:val="24"/>
          <w:lang w:val="en-GB"/>
        </w:rPr>
        <w:t>GHG emissions related to electricity or heat from district heating consumption, can be calculated by multiplying the average GHG emission intensity of electricity and heat generation in the given country or region with the corresponding electricity o</w:t>
      </w:r>
      <w:r w:rsidR="00C26987">
        <w:rPr>
          <w:rFonts w:ascii="Times New Roman" w:hAnsi="Times New Roman" w:cs="Times New Roman"/>
          <w:i/>
          <w:iCs/>
          <w:color w:val="0070C0"/>
          <w:sz w:val="24"/>
          <w:szCs w:val="24"/>
          <w:lang w:val="en-GB"/>
        </w:rPr>
        <w:t>r</w:t>
      </w:r>
      <w:r w:rsidRPr="00086BA0">
        <w:rPr>
          <w:rFonts w:ascii="Times New Roman" w:hAnsi="Times New Roman" w:cs="Times New Roman"/>
          <w:i/>
          <w:iCs/>
          <w:color w:val="0070C0"/>
          <w:sz w:val="24"/>
          <w:szCs w:val="24"/>
          <w:lang w:val="en-GB"/>
        </w:rPr>
        <w:t xml:space="preserve"> heat from district heating consumption of the building stock. </w:t>
      </w:r>
    </w:p>
    <w:p w14:paraId="55F294C6" w14:textId="4A971802" w:rsidR="00086BA0" w:rsidRPr="009B2403" w:rsidRDefault="00086BA0" w:rsidP="00086BA0">
      <w:pPr>
        <w:pStyle w:val="ListParagraph"/>
        <w:spacing w:line="240" w:lineRule="auto"/>
        <w:ind w:left="1440"/>
        <w:jc w:val="both"/>
        <w:rPr>
          <w:rFonts w:ascii="Times New Roman" w:hAnsi="Times New Roman" w:cs="Times New Roman"/>
          <w:i/>
          <w:iCs/>
          <w:color w:val="0070C0"/>
          <w:sz w:val="24"/>
          <w:szCs w:val="24"/>
          <w:lang w:val="en-GB"/>
        </w:rPr>
      </w:pPr>
      <w:r w:rsidRPr="00086BA0">
        <w:rPr>
          <w:rFonts w:ascii="Times New Roman" w:hAnsi="Times New Roman" w:cs="Times New Roman"/>
          <w:i/>
          <w:iCs/>
          <w:color w:val="0070C0"/>
          <w:sz w:val="24"/>
          <w:szCs w:val="24"/>
          <w:lang w:val="en-GB"/>
        </w:rPr>
        <w:t>There are few ways to estimate these GHG intensities based on the energy mix and in principle they should be available at country levels from the GHG emission inventories or from other reporting processes. A simple way is to take the emission intensity of electricity generation updated annually by EEA</w:t>
      </w:r>
      <w:r w:rsidR="008F6A4F">
        <w:rPr>
          <w:rStyle w:val="FootnoteReference"/>
          <w:rFonts w:ascii="Times New Roman" w:hAnsi="Times New Roman" w:cs="Times New Roman"/>
          <w:i/>
          <w:iCs/>
          <w:color w:val="0070C0"/>
          <w:sz w:val="24"/>
          <w:szCs w:val="24"/>
          <w:lang w:val="en-GB"/>
        </w:rPr>
        <w:footnoteReference w:id="30"/>
      </w:r>
      <w:r w:rsidRPr="00086BA0">
        <w:rPr>
          <w:rFonts w:ascii="Times New Roman" w:hAnsi="Times New Roman" w:cs="Times New Roman"/>
          <w:i/>
          <w:iCs/>
          <w:color w:val="0070C0"/>
          <w:sz w:val="24"/>
          <w:szCs w:val="24"/>
          <w:lang w:val="en-GB"/>
        </w:rPr>
        <w:t xml:space="preserve"> and IEA.  For heat generation, it is also possible to calculate and use the emissions intensities of the district heating deserving each part of the considered building stock.</w:t>
      </w:r>
    </w:p>
    <w:p w14:paraId="500A49EB" w14:textId="77777777" w:rsidR="005F1A88" w:rsidRDefault="005F1A88" w:rsidP="00905C91">
      <w:pPr>
        <w:pStyle w:val="ListParagraph"/>
        <w:spacing w:line="240" w:lineRule="auto"/>
        <w:ind w:left="1440"/>
        <w:jc w:val="both"/>
        <w:rPr>
          <w:rFonts w:ascii="Times New Roman" w:hAnsi="Times New Roman" w:cs="Times New Roman"/>
          <w:sz w:val="24"/>
          <w:szCs w:val="24"/>
          <w:lang w:val="en-IE"/>
        </w:rPr>
      </w:pPr>
    </w:p>
    <w:p w14:paraId="262DC5FD" w14:textId="77777777" w:rsidR="00905C5D" w:rsidRDefault="00905C5D" w:rsidP="00905C91">
      <w:pPr>
        <w:pStyle w:val="ListParagraph"/>
        <w:spacing w:line="240" w:lineRule="auto"/>
        <w:ind w:left="1440"/>
        <w:jc w:val="both"/>
        <w:rPr>
          <w:rFonts w:ascii="Times New Roman" w:hAnsi="Times New Roman" w:cs="Times New Roman"/>
          <w:sz w:val="24"/>
          <w:szCs w:val="24"/>
          <w:lang w:val="en-IE"/>
        </w:rPr>
      </w:pPr>
    </w:p>
    <w:p w14:paraId="68E063D7" w14:textId="1A8B7BE6" w:rsidR="001A289B" w:rsidRPr="0074521E" w:rsidRDefault="2B65220C" w:rsidP="40FD2A01">
      <w:pPr>
        <w:pStyle w:val="ListParagraph"/>
        <w:numPr>
          <w:ilvl w:val="0"/>
          <w:numId w:val="2"/>
        </w:numPr>
        <w:spacing w:line="240" w:lineRule="auto"/>
        <w:jc w:val="both"/>
        <w:rPr>
          <w:rFonts w:ascii="Times New Roman" w:hAnsi="Times New Roman" w:cs="Times New Roman"/>
          <w:sz w:val="24"/>
          <w:szCs w:val="24"/>
          <w:lang w:val="en-IE"/>
        </w:rPr>
      </w:pPr>
      <w:r w:rsidRPr="007D6F0F">
        <w:rPr>
          <w:rFonts w:ascii="Times New Roman" w:hAnsi="Times New Roman" w:cs="Times New Roman"/>
          <w:sz w:val="24"/>
          <w:szCs w:val="24"/>
          <w:lang w:val="en-IE"/>
        </w:rPr>
        <w:t>Annual operational greenhouse gas emission reduction (kgCO2eq</w:t>
      </w:r>
      <w:proofErr w:type="gramStart"/>
      <w:r w:rsidRPr="007D6F0F">
        <w:rPr>
          <w:rFonts w:ascii="Times New Roman" w:hAnsi="Times New Roman" w:cs="Times New Roman"/>
          <w:sz w:val="24"/>
          <w:szCs w:val="24"/>
          <w:lang w:val="en-IE"/>
        </w:rPr>
        <w:t>/(</w:t>
      </w:r>
      <w:proofErr w:type="gramEnd"/>
      <w:r w:rsidRPr="007D6F0F">
        <w:rPr>
          <w:rFonts w:ascii="Times New Roman" w:hAnsi="Times New Roman" w:cs="Times New Roman"/>
          <w:sz w:val="24"/>
          <w:szCs w:val="24"/>
          <w:lang w:val="en-IE"/>
        </w:rPr>
        <w:t>m2.y)</w:t>
      </w:r>
    </w:p>
    <w:p w14:paraId="7456B5EE" w14:textId="77777777" w:rsidR="00410661" w:rsidRDefault="00410661" w:rsidP="00954C3A">
      <w:pPr>
        <w:pStyle w:val="ListParagraph"/>
        <w:numPr>
          <w:ilvl w:val="1"/>
          <w:numId w:val="2"/>
        </w:numPr>
        <w:spacing w:line="240" w:lineRule="auto"/>
        <w:jc w:val="both"/>
        <w:rPr>
          <w:rFonts w:ascii="Times New Roman" w:hAnsi="Times New Roman" w:cs="Times New Roman"/>
          <w:sz w:val="24"/>
          <w:szCs w:val="24"/>
          <w:lang w:val="en-IE"/>
        </w:rPr>
      </w:pPr>
      <w:r w:rsidRPr="00C97B16">
        <w:rPr>
          <w:rFonts w:ascii="Times New Roman" w:hAnsi="Times New Roman" w:cs="Times New Roman"/>
          <w:sz w:val="24"/>
          <w:szCs w:val="24"/>
          <w:lang w:val="en-IE"/>
        </w:rPr>
        <w:t>per building type</w:t>
      </w:r>
    </w:p>
    <w:p w14:paraId="60491D98" w14:textId="77777777" w:rsidR="00410661" w:rsidRDefault="00410661" w:rsidP="00410661">
      <w:pPr>
        <w:pStyle w:val="ListParagraph"/>
        <w:spacing w:line="240" w:lineRule="auto"/>
        <w:ind w:firstLine="696"/>
        <w:jc w:val="both"/>
        <w:rPr>
          <w:rFonts w:ascii="Times New Roman" w:hAnsi="Times New Roman" w:cs="Times New Roman"/>
          <w:sz w:val="24"/>
          <w:szCs w:val="24"/>
          <w:lang w:val="en-IE"/>
        </w:rPr>
      </w:pPr>
    </w:p>
    <w:p w14:paraId="1251D5DE" w14:textId="35C2DD5C" w:rsidR="00DA06E4" w:rsidRDefault="00DA06E4" w:rsidP="00DA06E4">
      <w:pPr>
        <w:pStyle w:val="ListParagraph"/>
        <w:spacing w:line="240" w:lineRule="auto"/>
        <w:jc w:val="both"/>
        <w:rPr>
          <w:rFonts w:ascii="Times New Roman" w:hAnsi="Times New Roman" w:cs="Times New Roman"/>
          <w:i/>
          <w:iCs/>
          <w:color w:val="0070C0"/>
          <w:sz w:val="24"/>
          <w:szCs w:val="24"/>
          <w:lang w:val="en-IE"/>
        </w:rPr>
      </w:pPr>
      <w:r w:rsidRPr="00B53579">
        <w:rPr>
          <w:rFonts w:ascii="Times New Roman" w:hAnsi="Times New Roman" w:cs="Times New Roman"/>
          <w:i/>
          <w:iCs/>
          <w:color w:val="0070C0"/>
          <w:sz w:val="24"/>
          <w:szCs w:val="24"/>
          <w:lang w:val="en-IE"/>
        </w:rPr>
        <w:t>MSs sh</w:t>
      </w:r>
      <w:r w:rsidR="00A44E9F">
        <w:rPr>
          <w:rFonts w:ascii="Times New Roman" w:hAnsi="Times New Roman" w:cs="Times New Roman"/>
          <w:i/>
          <w:iCs/>
          <w:color w:val="0070C0"/>
          <w:sz w:val="24"/>
          <w:szCs w:val="24"/>
          <w:lang w:val="en-IE"/>
        </w:rPr>
        <w:t>ould</w:t>
      </w:r>
      <w:r w:rsidRPr="00B53579">
        <w:rPr>
          <w:rFonts w:ascii="Times New Roman" w:hAnsi="Times New Roman" w:cs="Times New Roman"/>
          <w:i/>
          <w:iCs/>
          <w:color w:val="0070C0"/>
          <w:sz w:val="24"/>
          <w:szCs w:val="24"/>
          <w:lang w:val="en-IE"/>
        </w:rPr>
        <w:t xml:space="preserve"> report</w:t>
      </w:r>
      <w:r>
        <w:rPr>
          <w:rFonts w:ascii="Times New Roman" w:hAnsi="Times New Roman" w:cs="Times New Roman"/>
          <w:i/>
          <w:iCs/>
          <w:color w:val="0070C0"/>
          <w:sz w:val="24"/>
          <w:szCs w:val="24"/>
          <w:lang w:val="en-IE"/>
        </w:rPr>
        <w:t xml:space="preserve"> the </w:t>
      </w:r>
      <w:r w:rsidR="001E1FE5">
        <w:rPr>
          <w:rFonts w:ascii="Times New Roman" w:hAnsi="Times New Roman" w:cs="Times New Roman"/>
          <w:i/>
          <w:iCs/>
          <w:color w:val="0070C0"/>
          <w:sz w:val="24"/>
          <w:szCs w:val="24"/>
          <w:lang w:val="en-IE"/>
        </w:rPr>
        <w:t xml:space="preserve">annual </w:t>
      </w:r>
      <w:r w:rsidR="00767864">
        <w:rPr>
          <w:rFonts w:ascii="Times New Roman" w:hAnsi="Times New Roman" w:cs="Times New Roman"/>
          <w:i/>
          <w:iCs/>
          <w:color w:val="0070C0"/>
          <w:sz w:val="24"/>
          <w:szCs w:val="24"/>
          <w:lang w:val="en-IE"/>
        </w:rPr>
        <w:t>operational</w:t>
      </w:r>
      <w:r w:rsidR="00FA0E80">
        <w:rPr>
          <w:rFonts w:ascii="Times New Roman" w:hAnsi="Times New Roman" w:cs="Times New Roman"/>
          <w:i/>
          <w:iCs/>
          <w:color w:val="0070C0"/>
          <w:sz w:val="24"/>
          <w:szCs w:val="24"/>
          <w:lang w:val="en-IE"/>
        </w:rPr>
        <w:t xml:space="preserve"> GHG</w:t>
      </w:r>
      <w:r w:rsidR="00767864">
        <w:rPr>
          <w:rFonts w:ascii="Times New Roman" w:hAnsi="Times New Roman" w:cs="Times New Roman"/>
          <w:i/>
          <w:iCs/>
          <w:color w:val="0070C0"/>
          <w:sz w:val="24"/>
          <w:szCs w:val="24"/>
          <w:lang w:val="en-IE"/>
        </w:rPr>
        <w:t xml:space="preserve"> emission reduction</w:t>
      </w:r>
      <w:r w:rsidR="006B07F5">
        <w:rPr>
          <w:rFonts w:ascii="Times New Roman" w:hAnsi="Times New Roman" w:cs="Times New Roman"/>
          <w:i/>
          <w:iCs/>
          <w:color w:val="0070C0"/>
          <w:sz w:val="24"/>
          <w:szCs w:val="24"/>
          <w:lang w:val="en-IE"/>
        </w:rPr>
        <w:t xml:space="preserve"> per m²</w:t>
      </w:r>
      <w:r>
        <w:rPr>
          <w:rFonts w:ascii="Times New Roman" w:hAnsi="Times New Roman" w:cs="Times New Roman"/>
          <w:i/>
          <w:iCs/>
          <w:color w:val="0070C0"/>
          <w:sz w:val="24"/>
          <w:szCs w:val="24"/>
          <w:lang w:val="en-IE"/>
        </w:rPr>
        <w:t xml:space="preserve"> achieved between the values in Year X-2 (as reported in the </w:t>
      </w:r>
      <w:proofErr w:type="gramStart"/>
      <w:r>
        <w:rPr>
          <w:rFonts w:ascii="Times New Roman" w:hAnsi="Times New Roman" w:cs="Times New Roman"/>
          <w:i/>
          <w:iCs/>
          <w:color w:val="0070C0"/>
          <w:sz w:val="24"/>
          <w:szCs w:val="24"/>
          <w:lang w:val="en-IE"/>
        </w:rPr>
        <w:t>immediate</w:t>
      </w:r>
      <w:proofErr w:type="gramEnd"/>
      <w:r>
        <w:rPr>
          <w:rFonts w:ascii="Times New Roman" w:hAnsi="Times New Roman" w:cs="Times New Roman"/>
          <w:i/>
          <w:iCs/>
          <w:color w:val="0070C0"/>
          <w:sz w:val="24"/>
          <w:szCs w:val="24"/>
          <w:lang w:val="en-IE"/>
        </w:rPr>
        <w:t xml:space="preserve"> </w:t>
      </w:r>
      <w:r w:rsidR="0026550A">
        <w:rPr>
          <w:rFonts w:ascii="Times New Roman" w:hAnsi="Times New Roman" w:cs="Times New Roman"/>
          <w:i/>
          <w:iCs/>
          <w:color w:val="0070C0"/>
          <w:sz w:val="24"/>
          <w:szCs w:val="24"/>
          <w:lang w:val="en-IE"/>
        </w:rPr>
        <w:t>preceding</w:t>
      </w:r>
      <w:r>
        <w:rPr>
          <w:rFonts w:ascii="Times New Roman" w:hAnsi="Times New Roman" w:cs="Times New Roman"/>
          <w:i/>
          <w:iCs/>
          <w:color w:val="0070C0"/>
          <w:sz w:val="24"/>
          <w:szCs w:val="24"/>
          <w:lang w:val="en-IE"/>
        </w:rPr>
        <w:t xml:space="preserve"> indicator) and the same value reported under the previous plan (for the first draft they may use the data provided in the 2020 LTRS)</w:t>
      </w:r>
      <w:r w:rsidR="00A44E9F">
        <w:rPr>
          <w:rFonts w:ascii="Times New Roman" w:hAnsi="Times New Roman" w:cs="Times New Roman"/>
          <w:i/>
          <w:iCs/>
          <w:color w:val="0070C0"/>
          <w:sz w:val="24"/>
          <w:szCs w:val="24"/>
          <w:lang w:val="en-IE"/>
        </w:rPr>
        <w:t xml:space="preserve"> using the following table:</w:t>
      </w:r>
    </w:p>
    <w:p w14:paraId="5655147E" w14:textId="77777777" w:rsidR="00280642" w:rsidRDefault="00280642" w:rsidP="00DA06E4">
      <w:pPr>
        <w:pStyle w:val="ListParagraph"/>
        <w:spacing w:line="240" w:lineRule="auto"/>
        <w:jc w:val="both"/>
        <w:rPr>
          <w:rFonts w:ascii="Times New Roman" w:hAnsi="Times New Roman" w:cs="Times New Roman"/>
          <w:i/>
          <w:iCs/>
          <w:color w:val="0070C0"/>
          <w:sz w:val="24"/>
          <w:szCs w:val="24"/>
          <w:lang w:val="en-IE"/>
        </w:rPr>
      </w:pPr>
    </w:p>
    <w:p w14:paraId="60BFFDA2" w14:textId="77777777" w:rsidR="00414D03" w:rsidRDefault="00414D03" w:rsidP="00DA06E4">
      <w:pPr>
        <w:pStyle w:val="ListParagraph"/>
        <w:spacing w:line="240" w:lineRule="auto"/>
        <w:jc w:val="both"/>
        <w:rPr>
          <w:rFonts w:ascii="Times New Roman" w:hAnsi="Times New Roman" w:cs="Times New Roman"/>
          <w:i/>
          <w:iCs/>
          <w:color w:val="0070C0"/>
          <w:sz w:val="24"/>
          <w:szCs w:val="24"/>
          <w:lang w:val="en-IE"/>
        </w:rPr>
      </w:pPr>
    </w:p>
    <w:p w14:paraId="674EF13E" w14:textId="77777777" w:rsidR="00414D03" w:rsidRDefault="00414D03" w:rsidP="00DA06E4">
      <w:pPr>
        <w:pStyle w:val="ListParagraph"/>
        <w:spacing w:line="240" w:lineRule="auto"/>
        <w:jc w:val="both"/>
        <w:rPr>
          <w:rFonts w:ascii="Times New Roman" w:hAnsi="Times New Roman" w:cs="Times New Roman"/>
          <w:i/>
          <w:iCs/>
          <w:color w:val="0070C0"/>
          <w:sz w:val="24"/>
          <w:szCs w:val="24"/>
          <w:lang w:val="en-IE"/>
        </w:rPr>
      </w:pPr>
    </w:p>
    <w:p w14:paraId="4BA15C55" w14:textId="77777777" w:rsidR="00414D03" w:rsidRDefault="00414D03" w:rsidP="00DA06E4">
      <w:pPr>
        <w:pStyle w:val="ListParagraph"/>
        <w:spacing w:line="240" w:lineRule="auto"/>
        <w:jc w:val="both"/>
        <w:rPr>
          <w:rFonts w:ascii="Times New Roman" w:hAnsi="Times New Roman" w:cs="Times New Roman"/>
          <w:i/>
          <w:iCs/>
          <w:color w:val="0070C0"/>
          <w:sz w:val="24"/>
          <w:szCs w:val="24"/>
          <w:lang w:val="en-IE"/>
        </w:rPr>
      </w:pPr>
    </w:p>
    <w:p w14:paraId="0A42175C" w14:textId="77777777" w:rsidR="00414D03" w:rsidRDefault="00414D03" w:rsidP="00DA06E4">
      <w:pPr>
        <w:pStyle w:val="ListParagraph"/>
        <w:spacing w:line="240" w:lineRule="auto"/>
        <w:jc w:val="both"/>
        <w:rPr>
          <w:rFonts w:ascii="Times New Roman" w:hAnsi="Times New Roman" w:cs="Times New Roman"/>
          <w:i/>
          <w:iCs/>
          <w:color w:val="0070C0"/>
          <w:sz w:val="24"/>
          <w:szCs w:val="24"/>
          <w:lang w:val="en-IE"/>
        </w:rPr>
      </w:pPr>
    </w:p>
    <w:p w14:paraId="605E6A41" w14:textId="77777777" w:rsidR="00414D03" w:rsidRDefault="00414D03" w:rsidP="00DA06E4">
      <w:pPr>
        <w:pStyle w:val="ListParagraph"/>
        <w:spacing w:line="240" w:lineRule="auto"/>
        <w:jc w:val="both"/>
        <w:rPr>
          <w:rFonts w:ascii="Times New Roman" w:hAnsi="Times New Roman" w:cs="Times New Roman"/>
          <w:i/>
          <w:iCs/>
          <w:color w:val="0070C0"/>
          <w:sz w:val="24"/>
          <w:szCs w:val="24"/>
          <w:lang w:val="en-IE"/>
        </w:rPr>
      </w:pPr>
    </w:p>
    <w:p w14:paraId="688659DF" w14:textId="77777777" w:rsidR="00DA06E4" w:rsidRDefault="00DA06E4" w:rsidP="00DA06E4">
      <w:pPr>
        <w:pStyle w:val="ListParagraph"/>
        <w:spacing w:line="240" w:lineRule="auto"/>
        <w:jc w:val="both"/>
        <w:rPr>
          <w:rFonts w:ascii="Times New Roman" w:hAnsi="Times New Roman" w:cs="Times New Roman"/>
          <w:i/>
          <w:iCs/>
          <w:color w:val="0070C0"/>
          <w:sz w:val="24"/>
          <w:szCs w:val="24"/>
          <w:lang w:val="en-IE"/>
        </w:rPr>
      </w:pPr>
    </w:p>
    <w:tbl>
      <w:tblPr>
        <w:tblStyle w:val="TableGrid"/>
        <w:tblW w:w="0" w:type="auto"/>
        <w:tblInd w:w="1668" w:type="dxa"/>
        <w:tblLook w:val="04A0" w:firstRow="1" w:lastRow="0" w:firstColumn="1" w:lastColumn="0" w:noHBand="0" w:noVBand="1"/>
      </w:tblPr>
      <w:tblGrid>
        <w:gridCol w:w="2196"/>
        <w:gridCol w:w="3048"/>
      </w:tblGrid>
      <w:tr w:rsidR="006B60A1" w:rsidRPr="00DA06E4" w14:paraId="25CE1DDD" w14:textId="77777777" w:rsidTr="5575B661">
        <w:tc>
          <w:tcPr>
            <w:tcW w:w="2196" w:type="dxa"/>
            <w:shd w:val="clear" w:color="auto" w:fill="D9D9D9" w:themeFill="background1" w:themeFillShade="D9"/>
          </w:tcPr>
          <w:p w14:paraId="0532B102" w14:textId="19FD947D" w:rsidR="006B60A1" w:rsidRPr="005259B6" w:rsidRDefault="007867FD">
            <w:pPr>
              <w:pStyle w:val="ListParagraph"/>
              <w:ind w:left="0"/>
              <w:jc w:val="center"/>
              <w:rPr>
                <w:rFonts w:ascii="Times New Roman" w:hAnsi="Times New Roman" w:cs="Times New Roman"/>
                <w:b/>
                <w:bCs/>
                <w:sz w:val="24"/>
                <w:szCs w:val="24"/>
                <w:lang w:val="en-IE"/>
              </w:rPr>
            </w:pPr>
            <w:r>
              <w:rPr>
                <w:rFonts w:ascii="Times New Roman" w:hAnsi="Times New Roman" w:cs="Times New Roman"/>
                <w:b/>
                <w:bCs/>
                <w:sz w:val="24"/>
                <w:szCs w:val="24"/>
                <w:lang w:val="en-IE"/>
              </w:rPr>
              <w:lastRenderedPageBreak/>
              <w:t>Building type</w:t>
            </w:r>
          </w:p>
        </w:tc>
        <w:tc>
          <w:tcPr>
            <w:tcW w:w="3048" w:type="dxa"/>
            <w:shd w:val="clear" w:color="auto" w:fill="D9D9D9" w:themeFill="background1" w:themeFillShade="D9"/>
          </w:tcPr>
          <w:p w14:paraId="04BD49E9" w14:textId="38890EA3" w:rsidR="006B60A1" w:rsidRPr="005259B6" w:rsidRDefault="006B60A1">
            <w:pPr>
              <w:pStyle w:val="ListParagraph"/>
              <w:ind w:left="0"/>
              <w:jc w:val="center"/>
              <w:rPr>
                <w:rFonts w:ascii="Times New Roman" w:hAnsi="Times New Roman" w:cs="Times New Roman"/>
                <w:b/>
                <w:bCs/>
                <w:sz w:val="24"/>
                <w:szCs w:val="24"/>
                <w:lang w:val="en-IE"/>
              </w:rPr>
            </w:pPr>
            <w:r>
              <w:rPr>
                <w:rFonts w:ascii="Times New Roman" w:hAnsi="Times New Roman" w:cs="Times New Roman"/>
                <w:b/>
                <w:bCs/>
                <w:sz w:val="24"/>
                <w:szCs w:val="24"/>
                <w:lang w:val="en-IE"/>
              </w:rPr>
              <w:t>Reduction of annual operational greenhouse gas emission</w:t>
            </w:r>
            <w:r w:rsidR="00E9460E">
              <w:rPr>
                <w:rFonts w:ascii="Times New Roman" w:hAnsi="Times New Roman" w:cs="Times New Roman"/>
                <w:b/>
                <w:bCs/>
                <w:sz w:val="24"/>
                <w:szCs w:val="24"/>
                <w:lang w:val="en-IE"/>
              </w:rPr>
              <w:t>s</w:t>
            </w:r>
          </w:p>
          <w:p w14:paraId="6CC91B40" w14:textId="73BB5311" w:rsidR="006B60A1" w:rsidRPr="005259B6" w:rsidRDefault="006B60A1">
            <w:pPr>
              <w:pStyle w:val="ListParagraph"/>
              <w:ind w:left="0"/>
              <w:jc w:val="center"/>
              <w:rPr>
                <w:rFonts w:ascii="Times New Roman" w:hAnsi="Times New Roman" w:cs="Times New Roman"/>
                <w:b/>
                <w:sz w:val="24"/>
                <w:szCs w:val="24"/>
              </w:rPr>
            </w:pPr>
            <w:proofErr w:type="gramStart"/>
            <w:r w:rsidRPr="5575B661">
              <w:rPr>
                <w:rFonts w:ascii="Times New Roman" w:hAnsi="Times New Roman" w:cs="Times New Roman"/>
                <w:sz w:val="24"/>
                <w:szCs w:val="24"/>
              </w:rPr>
              <w:t>kgCO</w:t>
            </w:r>
            <w:proofErr w:type="gramEnd"/>
            <w:r w:rsidRPr="5575B661">
              <w:rPr>
                <w:rFonts w:ascii="Times New Roman" w:hAnsi="Times New Roman" w:cs="Times New Roman"/>
                <w:sz w:val="24"/>
                <w:szCs w:val="24"/>
              </w:rPr>
              <w:t>2eq/(m</w:t>
            </w:r>
            <w:r w:rsidR="00B1626B" w:rsidRPr="5575B661">
              <w:rPr>
                <w:rFonts w:ascii="Times New Roman" w:hAnsi="Times New Roman" w:cs="Times New Roman"/>
                <w:sz w:val="24"/>
                <w:szCs w:val="24"/>
              </w:rPr>
              <w:t>²</w:t>
            </w:r>
            <w:r w:rsidRPr="5575B661">
              <w:rPr>
                <w:rFonts w:ascii="Times New Roman" w:hAnsi="Times New Roman" w:cs="Times New Roman"/>
                <w:sz w:val="24"/>
                <w:szCs w:val="24"/>
              </w:rPr>
              <w:t>.y</w:t>
            </w:r>
            <w:r w:rsidR="00B1626B" w:rsidRPr="5575B661">
              <w:rPr>
                <w:rFonts w:ascii="Times New Roman" w:hAnsi="Times New Roman" w:cs="Times New Roman"/>
                <w:sz w:val="24"/>
                <w:szCs w:val="24"/>
              </w:rPr>
              <w:t>)</w:t>
            </w:r>
          </w:p>
        </w:tc>
      </w:tr>
      <w:tr w:rsidR="006B60A1" w:rsidRPr="002B4210" w14:paraId="6462AD2B" w14:textId="77777777" w:rsidTr="5575B661">
        <w:tc>
          <w:tcPr>
            <w:tcW w:w="2196" w:type="dxa"/>
          </w:tcPr>
          <w:p w14:paraId="6F5C6805" w14:textId="77777777" w:rsidR="006B60A1" w:rsidRPr="007867FD" w:rsidRDefault="006B60A1">
            <w:pPr>
              <w:pStyle w:val="ListParagraph"/>
              <w:ind w:left="0"/>
              <w:jc w:val="both"/>
              <w:rPr>
                <w:rFonts w:ascii="Times New Roman" w:hAnsi="Times New Roman" w:cs="Times New Roman"/>
                <w:b/>
                <w:bCs/>
                <w:sz w:val="24"/>
                <w:szCs w:val="24"/>
                <w:lang w:val="en-IE"/>
              </w:rPr>
            </w:pPr>
            <w:r w:rsidRPr="007867FD">
              <w:rPr>
                <w:rFonts w:ascii="Times New Roman" w:hAnsi="Times New Roman" w:cs="Times New Roman"/>
                <w:b/>
                <w:bCs/>
                <w:sz w:val="24"/>
                <w:szCs w:val="24"/>
                <w:lang w:val="en-IE"/>
              </w:rPr>
              <w:t>Residential</w:t>
            </w:r>
          </w:p>
        </w:tc>
        <w:tc>
          <w:tcPr>
            <w:tcW w:w="3048" w:type="dxa"/>
          </w:tcPr>
          <w:p w14:paraId="470F859F" w14:textId="2BBC0FA0" w:rsidR="006B60A1" w:rsidRPr="00136F76" w:rsidRDefault="006B60A1">
            <w:pPr>
              <w:pStyle w:val="ListParagraph"/>
              <w:ind w:left="0"/>
              <w:jc w:val="both"/>
              <w:rPr>
                <w:rFonts w:ascii="Times New Roman" w:hAnsi="Times New Roman" w:cs="Times New Roman"/>
                <w:color w:val="0070C0"/>
                <w:sz w:val="24"/>
                <w:szCs w:val="24"/>
                <w:lang w:val="en-IE"/>
              </w:rPr>
            </w:pPr>
            <w:r w:rsidRPr="00136F76">
              <w:rPr>
                <w:rFonts w:ascii="Times New Roman" w:hAnsi="Times New Roman" w:cs="Times New Roman"/>
                <w:color w:val="0070C0"/>
                <w:sz w:val="24"/>
                <w:szCs w:val="24"/>
                <w:lang w:val="en-IE"/>
              </w:rPr>
              <w:t xml:space="preserve">Value in Year </w:t>
            </w:r>
            <w:r>
              <w:rPr>
                <w:rFonts w:ascii="Times New Roman" w:hAnsi="Times New Roman" w:cs="Times New Roman"/>
                <w:color w:val="0070C0"/>
                <w:sz w:val="24"/>
                <w:szCs w:val="24"/>
                <w:lang w:val="en-IE"/>
              </w:rPr>
              <w:t>(</w:t>
            </w:r>
            <w:r w:rsidRPr="00136F76">
              <w:rPr>
                <w:rFonts w:ascii="Times New Roman" w:hAnsi="Times New Roman" w:cs="Times New Roman"/>
                <w:color w:val="0070C0"/>
                <w:sz w:val="24"/>
                <w:szCs w:val="24"/>
                <w:lang w:val="en-IE"/>
              </w:rPr>
              <w:t>X-2</w:t>
            </w:r>
            <w:r>
              <w:rPr>
                <w:rFonts w:ascii="Times New Roman" w:hAnsi="Times New Roman" w:cs="Times New Roman"/>
                <w:color w:val="0070C0"/>
                <w:sz w:val="24"/>
                <w:szCs w:val="24"/>
                <w:lang w:val="en-IE"/>
              </w:rPr>
              <w:t>)</w:t>
            </w:r>
            <w:r w:rsidRPr="00136F76">
              <w:rPr>
                <w:rFonts w:ascii="Times New Roman" w:hAnsi="Times New Roman" w:cs="Times New Roman"/>
                <w:color w:val="0070C0"/>
                <w:sz w:val="24"/>
                <w:szCs w:val="24"/>
                <w:lang w:val="en-IE"/>
              </w:rPr>
              <w:t xml:space="preserve"> – value in the previous plan</w:t>
            </w:r>
          </w:p>
        </w:tc>
      </w:tr>
      <w:tr w:rsidR="006B60A1" w:rsidRPr="002B4210" w14:paraId="47429EB3" w14:textId="77777777" w:rsidTr="5575B661">
        <w:tc>
          <w:tcPr>
            <w:tcW w:w="2196" w:type="dxa"/>
          </w:tcPr>
          <w:p w14:paraId="389A2F1A" w14:textId="77777777" w:rsidR="006B60A1" w:rsidRPr="007867FD" w:rsidRDefault="006B60A1">
            <w:pPr>
              <w:pStyle w:val="ListParagraph"/>
              <w:ind w:left="0"/>
              <w:jc w:val="both"/>
              <w:rPr>
                <w:rFonts w:ascii="Times New Roman" w:hAnsi="Times New Roman" w:cs="Times New Roman"/>
                <w:b/>
                <w:bCs/>
                <w:sz w:val="24"/>
                <w:szCs w:val="24"/>
                <w:lang w:val="en-IE"/>
              </w:rPr>
            </w:pPr>
            <w:r w:rsidRPr="007867FD">
              <w:rPr>
                <w:rFonts w:ascii="Times New Roman" w:hAnsi="Times New Roman" w:cs="Times New Roman"/>
                <w:b/>
                <w:bCs/>
                <w:sz w:val="24"/>
                <w:szCs w:val="24"/>
                <w:lang w:val="en-IE"/>
              </w:rPr>
              <w:t xml:space="preserve">Non-residential </w:t>
            </w:r>
          </w:p>
        </w:tc>
        <w:tc>
          <w:tcPr>
            <w:tcW w:w="3048" w:type="dxa"/>
          </w:tcPr>
          <w:p w14:paraId="0E0DC22E" w14:textId="492EF418" w:rsidR="006B60A1" w:rsidRPr="00136F76" w:rsidRDefault="006B60A1">
            <w:pPr>
              <w:pStyle w:val="ListParagraph"/>
              <w:ind w:left="0"/>
              <w:jc w:val="both"/>
              <w:rPr>
                <w:rFonts w:ascii="Times New Roman" w:hAnsi="Times New Roman" w:cs="Times New Roman"/>
                <w:color w:val="0070C0"/>
                <w:sz w:val="24"/>
                <w:szCs w:val="24"/>
                <w:lang w:val="en-IE"/>
              </w:rPr>
            </w:pPr>
            <w:r w:rsidRPr="00136F76">
              <w:rPr>
                <w:rFonts w:ascii="Times New Roman" w:hAnsi="Times New Roman" w:cs="Times New Roman"/>
                <w:color w:val="0070C0"/>
                <w:sz w:val="24"/>
                <w:szCs w:val="24"/>
                <w:lang w:val="en-IE"/>
              </w:rPr>
              <w:t xml:space="preserve">Value in </w:t>
            </w:r>
            <w:r>
              <w:rPr>
                <w:rFonts w:ascii="Times New Roman" w:hAnsi="Times New Roman" w:cs="Times New Roman"/>
                <w:color w:val="0070C0"/>
                <w:sz w:val="24"/>
                <w:szCs w:val="24"/>
                <w:lang w:val="en-IE"/>
              </w:rPr>
              <w:t>(</w:t>
            </w:r>
            <w:r w:rsidRPr="00136F76">
              <w:rPr>
                <w:rFonts w:ascii="Times New Roman" w:hAnsi="Times New Roman" w:cs="Times New Roman"/>
                <w:color w:val="0070C0"/>
                <w:sz w:val="24"/>
                <w:szCs w:val="24"/>
                <w:lang w:val="en-IE"/>
              </w:rPr>
              <w:t>Year X-2</w:t>
            </w:r>
            <w:r>
              <w:rPr>
                <w:rFonts w:ascii="Times New Roman" w:hAnsi="Times New Roman" w:cs="Times New Roman"/>
                <w:color w:val="0070C0"/>
                <w:sz w:val="24"/>
                <w:szCs w:val="24"/>
                <w:lang w:val="en-IE"/>
              </w:rPr>
              <w:t>)</w:t>
            </w:r>
            <w:r w:rsidRPr="00136F76">
              <w:rPr>
                <w:rFonts w:ascii="Times New Roman" w:hAnsi="Times New Roman" w:cs="Times New Roman"/>
                <w:color w:val="0070C0"/>
                <w:sz w:val="24"/>
                <w:szCs w:val="24"/>
                <w:lang w:val="en-IE"/>
              </w:rPr>
              <w:t xml:space="preserve"> – value in the previous plan</w:t>
            </w:r>
          </w:p>
        </w:tc>
      </w:tr>
      <w:tr w:rsidR="006B60A1" w:rsidRPr="00963CDB" w14:paraId="5D221575" w14:textId="77777777" w:rsidTr="5575B661">
        <w:tc>
          <w:tcPr>
            <w:tcW w:w="2196" w:type="dxa"/>
          </w:tcPr>
          <w:p w14:paraId="104CB9EE" w14:textId="77777777" w:rsidR="006B60A1" w:rsidRPr="00E67954" w:rsidRDefault="006B60A1">
            <w:pPr>
              <w:pStyle w:val="ListParagraph"/>
              <w:ind w:left="0"/>
              <w:jc w:val="right"/>
              <w:rPr>
                <w:rFonts w:ascii="Times New Roman" w:hAnsi="Times New Roman" w:cs="Times New Roman"/>
                <w:b/>
                <w:bCs/>
                <w:sz w:val="24"/>
                <w:szCs w:val="24"/>
                <w:lang w:val="en-IE"/>
              </w:rPr>
            </w:pPr>
            <w:r w:rsidRPr="00E67954">
              <w:rPr>
                <w:rFonts w:ascii="Times New Roman" w:hAnsi="Times New Roman" w:cs="Times New Roman"/>
                <w:b/>
                <w:bCs/>
                <w:sz w:val="24"/>
                <w:szCs w:val="24"/>
                <w:lang w:val="en-IE"/>
              </w:rPr>
              <w:t xml:space="preserve">Total </w:t>
            </w:r>
          </w:p>
        </w:tc>
        <w:tc>
          <w:tcPr>
            <w:tcW w:w="3048" w:type="dxa"/>
          </w:tcPr>
          <w:p w14:paraId="6A859DCD" w14:textId="3CA142D4" w:rsidR="006B60A1" w:rsidRPr="00963CDB" w:rsidRDefault="00E67954">
            <w:pPr>
              <w:pStyle w:val="ListParagraph"/>
              <w:ind w:left="0"/>
              <w:jc w:val="both"/>
              <w:rPr>
                <w:rFonts w:ascii="Times New Roman" w:hAnsi="Times New Roman" w:cs="Times New Roman"/>
                <w:sz w:val="24"/>
                <w:szCs w:val="24"/>
                <w:lang w:val="en-IE"/>
              </w:rPr>
            </w:pPr>
            <w:r w:rsidRPr="00E67954">
              <w:rPr>
                <w:rFonts w:ascii="Times New Roman" w:hAnsi="Times New Roman" w:cs="Times New Roman"/>
                <w:color w:val="0070C0"/>
                <w:sz w:val="24"/>
                <w:szCs w:val="24"/>
                <w:lang w:val="en-IE"/>
              </w:rPr>
              <w:t>Savings residential + non-residential</w:t>
            </w:r>
          </w:p>
        </w:tc>
      </w:tr>
    </w:tbl>
    <w:p w14:paraId="50FE093C" w14:textId="77777777" w:rsidR="00DA06E4" w:rsidRDefault="00DA06E4" w:rsidP="00410661">
      <w:pPr>
        <w:pStyle w:val="ListParagraph"/>
        <w:spacing w:line="240" w:lineRule="auto"/>
        <w:ind w:firstLine="696"/>
        <w:jc w:val="both"/>
        <w:rPr>
          <w:rFonts w:ascii="Times New Roman" w:hAnsi="Times New Roman" w:cs="Times New Roman"/>
          <w:sz w:val="24"/>
          <w:szCs w:val="24"/>
          <w:lang w:val="en-IE"/>
        </w:rPr>
      </w:pPr>
    </w:p>
    <w:p w14:paraId="295F291D" w14:textId="77777777" w:rsidR="00410661" w:rsidRDefault="00410661" w:rsidP="00410661">
      <w:pPr>
        <w:pStyle w:val="ListParagraph"/>
        <w:spacing w:line="240" w:lineRule="auto"/>
        <w:ind w:firstLine="696"/>
        <w:jc w:val="both"/>
        <w:rPr>
          <w:rFonts w:ascii="Times New Roman" w:hAnsi="Times New Roman" w:cs="Times New Roman"/>
          <w:sz w:val="24"/>
          <w:szCs w:val="24"/>
          <w:lang w:val="en-IE"/>
        </w:rPr>
      </w:pPr>
    </w:p>
    <w:p w14:paraId="74D680FC" w14:textId="0C7FD315" w:rsidR="003F70B1" w:rsidRPr="0055399A" w:rsidRDefault="00F50DF8" w:rsidP="00954C3A">
      <w:pPr>
        <w:pStyle w:val="ListParagraph"/>
        <w:numPr>
          <w:ilvl w:val="0"/>
          <w:numId w:val="2"/>
        </w:numPr>
        <w:spacing w:line="240" w:lineRule="auto"/>
        <w:jc w:val="both"/>
        <w:rPr>
          <w:rFonts w:ascii="Times New Roman" w:hAnsi="Times New Roman" w:cs="Times New Roman"/>
          <w:i/>
          <w:iCs/>
          <w:sz w:val="24"/>
          <w:szCs w:val="24"/>
          <w:lang w:val="en-IE"/>
        </w:rPr>
      </w:pPr>
      <w:proofErr w:type="gramStart"/>
      <w:r w:rsidRPr="0055399A">
        <w:rPr>
          <w:rFonts w:ascii="Times New Roman" w:hAnsi="Times New Roman" w:cs="Times New Roman"/>
          <w:i/>
          <w:iCs/>
          <w:sz w:val="24"/>
          <w:szCs w:val="24"/>
          <w:lang w:val="en-IE"/>
        </w:rPr>
        <w:t>Life-cycle</w:t>
      </w:r>
      <w:proofErr w:type="gramEnd"/>
      <w:r w:rsidRPr="0055399A">
        <w:rPr>
          <w:rFonts w:ascii="Times New Roman" w:hAnsi="Times New Roman" w:cs="Times New Roman"/>
          <w:i/>
          <w:iCs/>
          <w:sz w:val="24"/>
          <w:szCs w:val="24"/>
          <w:lang w:val="en-IE"/>
        </w:rPr>
        <w:t xml:space="preserve"> GWP (kgCO2eq/m</w:t>
      </w:r>
      <w:r w:rsidR="00FC5358">
        <w:rPr>
          <w:rFonts w:ascii="Times New Roman" w:hAnsi="Times New Roman" w:cs="Times New Roman"/>
          <w:i/>
          <w:iCs/>
          <w:sz w:val="24"/>
          <w:szCs w:val="24"/>
          <w:lang w:val="en-IE"/>
        </w:rPr>
        <w:t>²</w:t>
      </w:r>
      <w:r w:rsidRPr="0055399A">
        <w:rPr>
          <w:rFonts w:ascii="Times New Roman" w:hAnsi="Times New Roman" w:cs="Times New Roman"/>
          <w:i/>
          <w:iCs/>
          <w:sz w:val="24"/>
          <w:szCs w:val="24"/>
          <w:lang w:val="en-IE"/>
        </w:rPr>
        <w:t>) in new buildings</w:t>
      </w:r>
      <w:r w:rsidR="00315334">
        <w:rPr>
          <w:rFonts w:ascii="Times New Roman" w:hAnsi="Times New Roman" w:cs="Times New Roman"/>
          <w:i/>
          <w:iCs/>
          <w:sz w:val="24"/>
          <w:szCs w:val="24"/>
          <w:lang w:val="en-IE"/>
        </w:rPr>
        <w:t xml:space="preserve"> (optional indicator)</w:t>
      </w:r>
      <w:r w:rsidRPr="0055399A">
        <w:rPr>
          <w:rFonts w:ascii="Times New Roman" w:hAnsi="Times New Roman" w:cs="Times New Roman"/>
          <w:i/>
          <w:iCs/>
          <w:sz w:val="24"/>
          <w:szCs w:val="24"/>
          <w:lang w:val="en-IE"/>
        </w:rPr>
        <w:t>:</w:t>
      </w:r>
    </w:p>
    <w:p w14:paraId="23A925AF" w14:textId="2509A786" w:rsidR="00F50DF8" w:rsidRDefault="00F50DF8" w:rsidP="00954C3A">
      <w:pPr>
        <w:pStyle w:val="ListParagraph"/>
        <w:numPr>
          <w:ilvl w:val="1"/>
          <w:numId w:val="2"/>
        </w:numPr>
        <w:spacing w:line="240" w:lineRule="auto"/>
        <w:jc w:val="both"/>
        <w:rPr>
          <w:rFonts w:ascii="Times New Roman" w:hAnsi="Times New Roman" w:cs="Times New Roman"/>
          <w:i/>
          <w:iCs/>
          <w:sz w:val="24"/>
          <w:szCs w:val="24"/>
          <w:lang w:val="en-IE"/>
        </w:rPr>
      </w:pPr>
      <w:r w:rsidRPr="0055399A">
        <w:rPr>
          <w:rFonts w:ascii="Times New Roman" w:hAnsi="Times New Roman" w:cs="Times New Roman"/>
          <w:i/>
          <w:iCs/>
          <w:sz w:val="24"/>
          <w:szCs w:val="24"/>
          <w:lang w:val="en-IE"/>
        </w:rPr>
        <w:t>Per building type</w:t>
      </w:r>
    </w:p>
    <w:p w14:paraId="49A59778" w14:textId="77777777" w:rsidR="00D412CD" w:rsidRPr="0055399A" w:rsidRDefault="00D412CD" w:rsidP="00D412CD">
      <w:pPr>
        <w:pStyle w:val="ListParagraph"/>
        <w:spacing w:line="240" w:lineRule="auto"/>
        <w:ind w:left="1440"/>
        <w:jc w:val="both"/>
        <w:rPr>
          <w:rFonts w:ascii="Times New Roman" w:hAnsi="Times New Roman" w:cs="Times New Roman"/>
          <w:i/>
          <w:iCs/>
          <w:sz w:val="24"/>
          <w:szCs w:val="24"/>
          <w:lang w:val="en-IE"/>
        </w:rPr>
      </w:pPr>
    </w:p>
    <w:p w14:paraId="037A114C" w14:textId="1E9A269A" w:rsidR="00D8603B" w:rsidRPr="00D412CD" w:rsidRDefault="00D8603B" w:rsidP="00D8603B">
      <w:pPr>
        <w:pStyle w:val="ListParagraph"/>
        <w:jc w:val="both"/>
        <w:rPr>
          <w:rFonts w:ascii="Times New Roman" w:eastAsia="Times New Roman Bold" w:hAnsi="Times New Roman" w:cs="Times New Roman"/>
          <w:i/>
          <w:iCs/>
          <w:color w:val="0070C0"/>
          <w:sz w:val="24"/>
          <w:szCs w:val="24"/>
          <w:lang w:val="en-IE"/>
        </w:rPr>
      </w:pPr>
      <w:r w:rsidRPr="006509F1">
        <w:rPr>
          <w:rFonts w:ascii="Times New Roman" w:eastAsia="Times New Roman Bold" w:hAnsi="Times New Roman" w:cs="Times New Roman"/>
          <w:bCs/>
          <w:i/>
          <w:color w:val="0070C0"/>
          <w:sz w:val="24"/>
          <w:szCs w:val="24"/>
          <w:lang w:val="en-IE"/>
        </w:rPr>
        <w:t>Whe</w:t>
      </w:r>
      <w:r w:rsidR="0099109F">
        <w:rPr>
          <w:rFonts w:ascii="Times New Roman" w:eastAsia="Times New Roman Bold" w:hAnsi="Times New Roman" w:cs="Times New Roman"/>
          <w:bCs/>
          <w:i/>
          <w:color w:val="0070C0"/>
          <w:sz w:val="24"/>
          <w:szCs w:val="24"/>
          <w:lang w:val="en-IE"/>
        </w:rPr>
        <w:t>re</w:t>
      </w:r>
      <w:r w:rsidRPr="006509F1">
        <w:rPr>
          <w:rFonts w:ascii="Times New Roman" w:eastAsia="Times New Roman Bold" w:hAnsi="Times New Roman" w:cs="Times New Roman"/>
          <w:bCs/>
          <w:i/>
          <w:color w:val="0070C0"/>
          <w:sz w:val="24"/>
          <w:szCs w:val="24"/>
          <w:lang w:val="en-IE"/>
        </w:rPr>
        <w:t xml:space="preserve"> available</w:t>
      </w:r>
      <w:r w:rsidRPr="00D412CD">
        <w:rPr>
          <w:rFonts w:ascii="Times New Roman" w:eastAsia="Times New Roman Bold" w:hAnsi="Times New Roman" w:cs="Times New Roman"/>
          <w:i/>
          <w:iCs/>
          <w:color w:val="0070C0"/>
          <w:sz w:val="24"/>
          <w:szCs w:val="24"/>
          <w:lang w:val="en-IE"/>
        </w:rPr>
        <w:t xml:space="preserve">, MSs are invited to report the current (in Year X-2) average </w:t>
      </w:r>
      <w:proofErr w:type="gramStart"/>
      <w:r w:rsidRPr="00D412CD">
        <w:rPr>
          <w:rFonts w:ascii="Times New Roman" w:eastAsia="Times New Roman Bold" w:hAnsi="Times New Roman" w:cs="Times New Roman"/>
          <w:i/>
          <w:iCs/>
          <w:color w:val="0070C0"/>
          <w:sz w:val="24"/>
          <w:szCs w:val="24"/>
          <w:lang w:val="en-IE"/>
        </w:rPr>
        <w:t>life</w:t>
      </w:r>
      <w:r w:rsidR="00AC414F">
        <w:rPr>
          <w:rFonts w:ascii="Times New Roman" w:eastAsia="Times New Roman Bold" w:hAnsi="Times New Roman" w:cs="Times New Roman"/>
          <w:i/>
          <w:iCs/>
          <w:color w:val="0070C0"/>
          <w:sz w:val="24"/>
          <w:szCs w:val="24"/>
          <w:lang w:val="en-IE"/>
        </w:rPr>
        <w:t>-</w:t>
      </w:r>
      <w:r w:rsidRPr="00D412CD">
        <w:rPr>
          <w:rFonts w:ascii="Times New Roman" w:eastAsia="Times New Roman Bold" w:hAnsi="Times New Roman" w:cs="Times New Roman"/>
          <w:i/>
          <w:iCs/>
          <w:color w:val="0070C0"/>
          <w:sz w:val="24"/>
          <w:szCs w:val="24"/>
          <w:lang w:val="en-IE"/>
        </w:rPr>
        <w:t>cycle</w:t>
      </w:r>
      <w:proofErr w:type="gramEnd"/>
      <w:r w:rsidRPr="00D412CD">
        <w:rPr>
          <w:rFonts w:ascii="Times New Roman" w:eastAsia="Times New Roman Bold" w:hAnsi="Times New Roman" w:cs="Times New Roman"/>
          <w:i/>
          <w:iCs/>
          <w:color w:val="0070C0"/>
          <w:sz w:val="24"/>
          <w:szCs w:val="24"/>
          <w:lang w:val="en-IE"/>
        </w:rPr>
        <w:t xml:space="preserve"> GWP for new buildings </w:t>
      </w:r>
      <w:r w:rsidRPr="00342A0C">
        <w:rPr>
          <w:rFonts w:ascii="Times New Roman" w:eastAsia="Times New Roman Bold" w:hAnsi="Times New Roman" w:cs="Times New Roman"/>
          <w:i/>
          <w:iCs/>
          <w:color w:val="0070C0"/>
          <w:sz w:val="24"/>
          <w:szCs w:val="24"/>
          <w:lang w:val="en-IE"/>
        </w:rPr>
        <w:t>in their</w:t>
      </w:r>
      <w:r w:rsidRPr="00D412CD">
        <w:rPr>
          <w:rFonts w:ascii="Times New Roman" w:eastAsia="Times New Roman Bold" w:hAnsi="Times New Roman" w:cs="Times New Roman"/>
          <w:b/>
          <w:bCs/>
          <w:i/>
          <w:iCs/>
          <w:color w:val="0070C0"/>
          <w:sz w:val="24"/>
          <w:szCs w:val="24"/>
          <w:lang w:val="en-IE"/>
        </w:rPr>
        <w:t xml:space="preserve"> first</w:t>
      </w:r>
      <w:r w:rsidR="00513CF3">
        <w:rPr>
          <w:rFonts w:ascii="Times New Roman" w:eastAsia="Times New Roman Bold" w:hAnsi="Times New Roman" w:cs="Times New Roman"/>
          <w:b/>
          <w:bCs/>
          <w:i/>
          <w:iCs/>
          <w:color w:val="0070C0"/>
          <w:sz w:val="24"/>
          <w:szCs w:val="24"/>
          <w:lang w:val="en-IE"/>
        </w:rPr>
        <w:t xml:space="preserve"> draft</w:t>
      </w:r>
      <w:r w:rsidRPr="00D412CD">
        <w:rPr>
          <w:rFonts w:ascii="Times New Roman" w:eastAsia="Times New Roman Bold" w:hAnsi="Times New Roman" w:cs="Times New Roman"/>
          <w:b/>
          <w:bCs/>
          <w:i/>
          <w:iCs/>
          <w:color w:val="0070C0"/>
          <w:sz w:val="24"/>
          <w:szCs w:val="24"/>
          <w:lang w:val="en-IE"/>
        </w:rPr>
        <w:t xml:space="preserve"> NBRP</w:t>
      </w:r>
      <w:r w:rsidRPr="00D412CD">
        <w:rPr>
          <w:rFonts w:ascii="Times New Roman" w:eastAsia="Times New Roman Bold" w:hAnsi="Times New Roman" w:cs="Times New Roman"/>
          <w:i/>
          <w:iCs/>
          <w:color w:val="0070C0"/>
          <w:sz w:val="24"/>
          <w:szCs w:val="24"/>
          <w:lang w:val="en-IE"/>
        </w:rPr>
        <w:t xml:space="preserve"> due in December 2025.</w:t>
      </w:r>
    </w:p>
    <w:p w14:paraId="7CF63E76" w14:textId="531C0CCE" w:rsidR="00D8603B" w:rsidRDefault="00D8603B" w:rsidP="00D8603B">
      <w:pPr>
        <w:pStyle w:val="ListParagraph"/>
        <w:jc w:val="both"/>
        <w:rPr>
          <w:rFonts w:ascii="Times New Roman" w:eastAsia="Times New Roman Bold" w:hAnsi="Times New Roman" w:cs="Times New Roman"/>
          <w:i/>
          <w:iCs/>
          <w:color w:val="0070C0"/>
          <w:sz w:val="24"/>
          <w:szCs w:val="24"/>
          <w:lang w:val="en-IE"/>
        </w:rPr>
      </w:pPr>
      <w:r w:rsidRPr="00D412CD">
        <w:rPr>
          <w:rFonts w:ascii="Times New Roman" w:eastAsia="Times New Roman Bold" w:hAnsi="Times New Roman" w:cs="Times New Roman"/>
          <w:i/>
          <w:iCs/>
          <w:color w:val="0070C0"/>
          <w:sz w:val="24"/>
          <w:szCs w:val="24"/>
          <w:lang w:val="en-IE"/>
        </w:rPr>
        <w:t xml:space="preserve">For </w:t>
      </w:r>
      <w:r w:rsidRPr="00D412CD">
        <w:rPr>
          <w:rFonts w:ascii="Times New Roman" w:eastAsia="Times New Roman Bold" w:hAnsi="Times New Roman" w:cs="Times New Roman"/>
          <w:b/>
          <w:bCs/>
          <w:i/>
          <w:iCs/>
          <w:color w:val="0070C0"/>
          <w:sz w:val="24"/>
          <w:szCs w:val="24"/>
          <w:lang w:val="en-IE"/>
        </w:rPr>
        <w:t>subsequent NBRPs</w:t>
      </w:r>
      <w:r w:rsidRPr="00D412CD">
        <w:rPr>
          <w:rFonts w:ascii="Times New Roman" w:eastAsia="Times New Roman Bold" w:hAnsi="Times New Roman" w:cs="Times New Roman"/>
          <w:i/>
          <w:iCs/>
          <w:color w:val="0070C0"/>
          <w:sz w:val="24"/>
          <w:szCs w:val="24"/>
          <w:lang w:val="en-IE"/>
        </w:rPr>
        <w:t>, MSs are invited to report these values</w:t>
      </w:r>
      <w:r w:rsidRPr="00D412CD">
        <w:rPr>
          <w:rStyle w:val="FootnoteReference"/>
          <w:rFonts w:ascii="Times New Roman" w:eastAsia="Times New Roman Bold" w:hAnsi="Times New Roman" w:cs="Times New Roman"/>
          <w:i/>
          <w:iCs/>
          <w:color w:val="0070C0"/>
          <w:sz w:val="24"/>
          <w:szCs w:val="24"/>
        </w:rPr>
        <w:footnoteReference w:id="31"/>
      </w:r>
      <w:r w:rsidRPr="00D412CD">
        <w:rPr>
          <w:rFonts w:ascii="Times New Roman" w:eastAsia="Times New Roman Bold" w:hAnsi="Times New Roman" w:cs="Times New Roman"/>
          <w:i/>
          <w:iCs/>
          <w:color w:val="0070C0"/>
          <w:sz w:val="24"/>
          <w:szCs w:val="24"/>
          <w:lang w:val="en-IE"/>
        </w:rPr>
        <w:t xml:space="preserve"> consistently with the format and structure used for the transfer of the information from national energy performance databases based on EPCs to the EU Building Stock Observatory (cf.  the related implementing regulation template). </w:t>
      </w:r>
    </w:p>
    <w:p w14:paraId="0FF32C13" w14:textId="77777777" w:rsidR="008C0404" w:rsidRPr="00315334" w:rsidRDefault="008C0404" w:rsidP="008C0404">
      <w:pPr>
        <w:spacing w:line="240" w:lineRule="auto"/>
        <w:ind w:left="708"/>
        <w:jc w:val="both"/>
        <w:rPr>
          <w:rFonts w:ascii="Times New Roman" w:eastAsia="Times New Roman Bold" w:hAnsi="Times New Roman" w:cs="Times New Roman"/>
          <w:i/>
          <w:iCs/>
          <w:color w:val="0070C0"/>
          <w:sz w:val="24"/>
          <w:szCs w:val="24"/>
          <w:lang w:val="en-IE"/>
        </w:rPr>
      </w:pPr>
      <w:r>
        <w:rPr>
          <w:rFonts w:ascii="Times New Roman" w:eastAsia="Times New Roman Bold" w:hAnsi="Times New Roman" w:cs="Times New Roman"/>
          <w:b/>
          <w:i/>
          <w:color w:val="0070C0"/>
          <w:sz w:val="24"/>
          <w:szCs w:val="24"/>
          <w:lang w:val="en-IE"/>
        </w:rPr>
        <w:t xml:space="preserve">Where </w:t>
      </w:r>
      <w:r w:rsidRPr="00315334">
        <w:rPr>
          <w:rFonts w:ascii="Times New Roman" w:eastAsia="Times New Roman Bold" w:hAnsi="Times New Roman" w:cs="Times New Roman"/>
          <w:b/>
          <w:i/>
          <w:color w:val="0070C0"/>
          <w:sz w:val="24"/>
          <w:szCs w:val="24"/>
          <w:lang w:val="en-IE"/>
        </w:rPr>
        <w:t>relevant</w:t>
      </w:r>
      <w:r w:rsidRPr="00315334">
        <w:rPr>
          <w:rFonts w:ascii="Times New Roman" w:eastAsia="Times New Roman Bold" w:hAnsi="Times New Roman" w:cs="Times New Roman"/>
          <w:i/>
          <w:iCs/>
          <w:color w:val="0070C0"/>
          <w:sz w:val="24"/>
          <w:szCs w:val="24"/>
          <w:lang w:val="en-IE"/>
        </w:rPr>
        <w:t>, MSs</w:t>
      </w:r>
      <w:r>
        <w:rPr>
          <w:rFonts w:ascii="Times New Roman" w:eastAsia="Times New Roman Bold" w:hAnsi="Times New Roman" w:cs="Times New Roman"/>
          <w:i/>
          <w:iCs/>
          <w:color w:val="0070C0"/>
          <w:sz w:val="24"/>
          <w:szCs w:val="24"/>
          <w:lang w:val="en-IE"/>
        </w:rPr>
        <w:t xml:space="preserve"> may</w:t>
      </w:r>
      <w:r w:rsidRPr="00315334">
        <w:rPr>
          <w:rFonts w:ascii="Times New Roman" w:eastAsia="Times New Roman Bold" w:hAnsi="Times New Roman" w:cs="Times New Roman"/>
          <w:i/>
          <w:iCs/>
          <w:color w:val="0070C0"/>
          <w:sz w:val="24"/>
          <w:szCs w:val="24"/>
          <w:lang w:val="en-IE"/>
        </w:rPr>
        <w:t xml:space="preserve"> </w:t>
      </w:r>
      <w:r>
        <w:rPr>
          <w:rFonts w:ascii="Times New Roman" w:eastAsia="Times New Roman Bold" w:hAnsi="Times New Roman" w:cs="Times New Roman"/>
          <w:i/>
          <w:iCs/>
          <w:color w:val="0070C0"/>
          <w:sz w:val="24"/>
          <w:szCs w:val="24"/>
          <w:lang w:val="en-IE"/>
        </w:rPr>
        <w:t xml:space="preserve">report this indicator </w:t>
      </w:r>
      <w:r w:rsidRPr="00315334">
        <w:rPr>
          <w:rFonts w:ascii="Times New Roman" w:eastAsia="Times New Roman Bold" w:hAnsi="Times New Roman" w:cs="Times New Roman"/>
          <w:i/>
          <w:iCs/>
          <w:color w:val="0070C0"/>
          <w:sz w:val="24"/>
          <w:szCs w:val="24"/>
          <w:lang w:val="en-IE"/>
        </w:rPr>
        <w:t>for different climatic zones and building typologies</w:t>
      </w:r>
      <w:r>
        <w:rPr>
          <w:rFonts w:ascii="Times New Roman" w:eastAsia="Times New Roman Bold" w:hAnsi="Times New Roman" w:cs="Times New Roman"/>
          <w:i/>
          <w:iCs/>
          <w:color w:val="0070C0"/>
          <w:sz w:val="24"/>
          <w:szCs w:val="24"/>
          <w:lang w:val="en-IE"/>
        </w:rPr>
        <w:t xml:space="preserve"> (distinguishing at least residential and non-residential)</w:t>
      </w:r>
      <w:r w:rsidRPr="00315334">
        <w:rPr>
          <w:rFonts w:ascii="Times New Roman" w:eastAsia="Times New Roman Bold" w:hAnsi="Times New Roman" w:cs="Times New Roman"/>
          <w:i/>
          <w:iCs/>
          <w:color w:val="0070C0"/>
          <w:sz w:val="24"/>
          <w:szCs w:val="24"/>
          <w:lang w:val="en-IE"/>
        </w:rPr>
        <w:t xml:space="preserve">. </w:t>
      </w:r>
    </w:p>
    <w:p w14:paraId="2B6C6AD0" w14:textId="1AC7AB14" w:rsidR="00D412CD" w:rsidRDefault="00D8603B" w:rsidP="00D8603B">
      <w:pPr>
        <w:pStyle w:val="ListParagraph"/>
        <w:jc w:val="both"/>
        <w:rPr>
          <w:rFonts w:ascii="Times New Roman" w:eastAsia="Times New Roman Bold" w:hAnsi="Times New Roman" w:cs="Times New Roman"/>
          <w:i/>
          <w:iCs/>
          <w:color w:val="0070C0"/>
          <w:sz w:val="24"/>
          <w:szCs w:val="24"/>
          <w:lang w:val="en-IE"/>
        </w:rPr>
      </w:pPr>
      <w:r>
        <w:rPr>
          <w:rFonts w:ascii="Times New Roman" w:eastAsia="Times New Roman Bold" w:hAnsi="Times New Roman" w:cs="Times New Roman"/>
          <w:i/>
          <w:iCs/>
          <w:color w:val="0070C0"/>
          <w:sz w:val="24"/>
          <w:szCs w:val="24"/>
          <w:lang w:val="en-IE"/>
        </w:rPr>
        <w:t xml:space="preserve">For more information, </w:t>
      </w:r>
      <w:r w:rsidRPr="00D412CD">
        <w:rPr>
          <w:rFonts w:ascii="Times New Roman" w:eastAsia="Times New Roman Bold" w:hAnsi="Times New Roman" w:cs="Times New Roman"/>
          <w:i/>
          <w:iCs/>
          <w:color w:val="0070C0"/>
          <w:sz w:val="24"/>
          <w:szCs w:val="24"/>
          <w:lang w:val="en-IE"/>
        </w:rPr>
        <w:t>MSs are invited to refer</w:t>
      </w:r>
      <w:r w:rsidR="004205EA" w:rsidRPr="004205EA">
        <w:rPr>
          <w:rFonts w:ascii="Times New Roman" w:eastAsia="Times New Roman Bold" w:hAnsi="Times New Roman" w:cs="Times New Roman"/>
          <w:i/>
          <w:iCs/>
          <w:color w:val="0070C0"/>
          <w:sz w:val="24"/>
          <w:szCs w:val="24"/>
          <w:lang w:val="en-IE"/>
        </w:rPr>
        <w:t xml:space="preserve"> </w:t>
      </w:r>
      <w:r w:rsidR="00644334">
        <w:rPr>
          <w:rFonts w:ascii="Times New Roman" w:eastAsia="Times New Roman Bold" w:hAnsi="Times New Roman" w:cs="Times New Roman"/>
          <w:i/>
          <w:iCs/>
          <w:color w:val="0070C0"/>
          <w:sz w:val="24"/>
          <w:szCs w:val="24"/>
          <w:lang w:val="en-IE"/>
        </w:rPr>
        <w:t xml:space="preserve">to </w:t>
      </w:r>
      <w:r w:rsidR="004205EA" w:rsidRPr="00D412CD">
        <w:rPr>
          <w:rFonts w:ascii="Times New Roman" w:eastAsia="Times New Roman Bold" w:hAnsi="Times New Roman" w:cs="Times New Roman"/>
          <w:i/>
          <w:iCs/>
          <w:color w:val="0070C0"/>
          <w:sz w:val="24"/>
          <w:szCs w:val="24"/>
          <w:lang w:val="en-IE"/>
        </w:rPr>
        <w:t>the</w:t>
      </w:r>
      <w:r w:rsidR="003D7C8D">
        <w:rPr>
          <w:rFonts w:ascii="Times New Roman" w:eastAsia="Times New Roman Bold" w:hAnsi="Times New Roman" w:cs="Times New Roman"/>
          <w:i/>
          <w:iCs/>
          <w:color w:val="0070C0"/>
          <w:sz w:val="24"/>
          <w:szCs w:val="24"/>
          <w:lang w:val="en-IE"/>
        </w:rPr>
        <w:t xml:space="preserve"> forthcoming</w:t>
      </w:r>
      <w:r w:rsidR="004205EA" w:rsidRPr="00D412CD">
        <w:rPr>
          <w:rFonts w:ascii="Times New Roman" w:eastAsia="Times New Roman Bold" w:hAnsi="Times New Roman" w:cs="Times New Roman"/>
          <w:i/>
          <w:iCs/>
          <w:color w:val="0070C0"/>
          <w:sz w:val="24"/>
          <w:szCs w:val="24"/>
          <w:lang w:val="en-IE"/>
        </w:rPr>
        <w:t xml:space="preserve"> guidance</w:t>
      </w:r>
      <w:r w:rsidR="003D7C8D">
        <w:rPr>
          <w:rFonts w:ascii="Times New Roman" w:eastAsia="Times New Roman Bold" w:hAnsi="Times New Roman" w:cs="Times New Roman"/>
          <w:i/>
          <w:iCs/>
          <w:color w:val="0070C0"/>
          <w:sz w:val="24"/>
          <w:szCs w:val="24"/>
          <w:lang w:val="en-IE"/>
        </w:rPr>
        <w:t xml:space="preserve"> on</w:t>
      </w:r>
      <w:r w:rsidR="004205EA" w:rsidRPr="00D412CD">
        <w:rPr>
          <w:rFonts w:ascii="Times New Roman" w:eastAsia="Times New Roman Bold" w:hAnsi="Times New Roman" w:cs="Times New Roman"/>
          <w:i/>
          <w:iCs/>
          <w:color w:val="0070C0"/>
          <w:sz w:val="24"/>
          <w:szCs w:val="24"/>
          <w:lang w:val="en-IE"/>
        </w:rPr>
        <w:t xml:space="preserve"> </w:t>
      </w:r>
      <w:r w:rsidR="003D7C8D" w:rsidRPr="003D7C8D">
        <w:rPr>
          <w:rFonts w:ascii="Times New Roman" w:eastAsia="Times New Roman Bold" w:hAnsi="Times New Roman" w:cs="Times New Roman"/>
          <w:i/>
          <w:iCs/>
          <w:color w:val="0070C0"/>
          <w:sz w:val="24"/>
          <w:szCs w:val="24"/>
          <w:lang w:val="en-IE"/>
        </w:rPr>
        <w:t>Life-cycle global warming potential of new buildings (Article 7(2) and (5))</w:t>
      </w:r>
      <w:r w:rsidR="00134975">
        <w:rPr>
          <w:rFonts w:ascii="Times New Roman" w:eastAsia="Times New Roman Bold" w:hAnsi="Times New Roman" w:cs="Times New Roman"/>
          <w:i/>
          <w:iCs/>
          <w:color w:val="0070C0"/>
          <w:sz w:val="24"/>
          <w:szCs w:val="24"/>
          <w:lang w:val="en-IE"/>
        </w:rPr>
        <w:t xml:space="preserve"> </w:t>
      </w:r>
      <w:r w:rsidR="008C0404">
        <w:rPr>
          <w:rFonts w:ascii="Times New Roman" w:eastAsia="Times New Roman Bold" w:hAnsi="Times New Roman" w:cs="Times New Roman"/>
          <w:i/>
          <w:iCs/>
          <w:color w:val="0070C0"/>
          <w:sz w:val="24"/>
          <w:szCs w:val="24"/>
          <w:lang w:val="en-IE"/>
        </w:rPr>
        <w:t xml:space="preserve">and </w:t>
      </w:r>
      <w:r w:rsidRPr="008C0404">
        <w:rPr>
          <w:rFonts w:ascii="Times New Roman" w:eastAsia="Times New Roman Bold" w:hAnsi="Times New Roman" w:cs="Times New Roman"/>
          <w:i/>
          <w:iCs/>
          <w:color w:val="0070C0"/>
          <w:sz w:val="24"/>
          <w:szCs w:val="24"/>
          <w:lang w:val="en-IE"/>
        </w:rPr>
        <w:t>any</w:t>
      </w:r>
      <w:r w:rsidR="00275D4D">
        <w:rPr>
          <w:rFonts w:ascii="Times New Roman" w:eastAsia="Times New Roman Bold" w:hAnsi="Times New Roman" w:cs="Times New Roman"/>
          <w:i/>
          <w:iCs/>
          <w:color w:val="0070C0"/>
          <w:sz w:val="24"/>
          <w:szCs w:val="24"/>
          <w:lang w:val="en-IE"/>
        </w:rPr>
        <w:t xml:space="preserve"> applicable</w:t>
      </w:r>
      <w:r w:rsidRPr="00D412CD">
        <w:rPr>
          <w:rFonts w:ascii="Times New Roman" w:eastAsia="Times New Roman Bold" w:hAnsi="Times New Roman" w:cs="Times New Roman"/>
          <w:i/>
          <w:iCs/>
          <w:color w:val="0070C0"/>
          <w:sz w:val="24"/>
          <w:szCs w:val="24"/>
          <w:lang w:val="en-IE"/>
        </w:rPr>
        <w:t xml:space="preserve"> delegated act amending Annex III</w:t>
      </w:r>
      <w:r w:rsidR="00275D4D">
        <w:rPr>
          <w:rFonts w:ascii="Times New Roman" w:eastAsia="Times New Roman Bold" w:hAnsi="Times New Roman" w:cs="Times New Roman"/>
          <w:i/>
          <w:iCs/>
          <w:color w:val="0070C0"/>
          <w:sz w:val="24"/>
          <w:szCs w:val="24"/>
          <w:lang w:val="en-IE"/>
        </w:rPr>
        <w:t>.</w:t>
      </w:r>
      <w:r w:rsidRPr="00D412CD">
        <w:rPr>
          <w:rFonts w:ascii="Times New Roman" w:eastAsia="Times New Roman Bold" w:hAnsi="Times New Roman" w:cs="Times New Roman"/>
          <w:i/>
          <w:iCs/>
          <w:color w:val="0070C0"/>
          <w:sz w:val="24"/>
          <w:szCs w:val="24"/>
          <w:lang w:val="en-IE"/>
        </w:rPr>
        <w:t xml:space="preserve"> </w:t>
      </w:r>
    </w:p>
    <w:p w14:paraId="60547458" w14:textId="77777777" w:rsidR="006B3D0B" w:rsidRDefault="006B3D0B" w:rsidP="00F50DF8">
      <w:pPr>
        <w:pStyle w:val="ListParagraph"/>
        <w:spacing w:line="240" w:lineRule="auto"/>
        <w:ind w:left="1440"/>
        <w:jc w:val="both"/>
        <w:rPr>
          <w:rFonts w:ascii="Times New Roman" w:hAnsi="Times New Roman" w:cs="Times New Roman"/>
          <w:sz w:val="24"/>
          <w:szCs w:val="24"/>
          <w:lang w:val="en-IE"/>
        </w:rPr>
      </w:pPr>
    </w:p>
    <w:p w14:paraId="7A3F9BC6" w14:textId="5715A7E3" w:rsidR="000B54C0" w:rsidRDefault="001A289B" w:rsidP="00954C3A">
      <w:pPr>
        <w:pStyle w:val="ListParagraph"/>
        <w:numPr>
          <w:ilvl w:val="0"/>
          <w:numId w:val="2"/>
        </w:numPr>
        <w:spacing w:line="240" w:lineRule="auto"/>
        <w:jc w:val="both"/>
        <w:rPr>
          <w:rFonts w:ascii="Times New Roman" w:hAnsi="Times New Roman" w:cs="Times New Roman"/>
          <w:sz w:val="24"/>
          <w:szCs w:val="24"/>
          <w:lang w:val="en-IE"/>
        </w:rPr>
      </w:pPr>
      <w:r w:rsidRPr="001A289B">
        <w:rPr>
          <w:rFonts w:ascii="Times New Roman" w:hAnsi="Times New Roman" w:cs="Times New Roman"/>
          <w:sz w:val="24"/>
          <w:szCs w:val="24"/>
          <w:lang w:val="en-IE"/>
        </w:rPr>
        <w:t>Market barriers and failures (description)</w:t>
      </w:r>
      <w:r w:rsidR="00410661">
        <w:rPr>
          <w:rFonts w:ascii="Times New Roman" w:hAnsi="Times New Roman" w:cs="Times New Roman"/>
          <w:sz w:val="24"/>
          <w:szCs w:val="24"/>
          <w:lang w:val="en-IE"/>
        </w:rPr>
        <w:t>:</w:t>
      </w:r>
    </w:p>
    <w:p w14:paraId="569F2B1A" w14:textId="11443E84" w:rsidR="00410661" w:rsidRDefault="00410661" w:rsidP="00954C3A">
      <w:pPr>
        <w:pStyle w:val="ListParagraph"/>
        <w:numPr>
          <w:ilvl w:val="1"/>
          <w:numId w:val="2"/>
        </w:numPr>
        <w:spacing w:line="240" w:lineRule="auto"/>
        <w:jc w:val="both"/>
        <w:rPr>
          <w:rFonts w:ascii="Times New Roman" w:hAnsi="Times New Roman" w:cs="Times New Roman"/>
          <w:sz w:val="24"/>
          <w:szCs w:val="24"/>
          <w:lang w:val="en-IE"/>
        </w:rPr>
      </w:pPr>
      <w:r w:rsidRPr="00410661">
        <w:rPr>
          <w:rFonts w:ascii="Times New Roman" w:hAnsi="Times New Roman" w:cs="Times New Roman"/>
          <w:sz w:val="24"/>
          <w:szCs w:val="24"/>
          <w:lang w:val="en-IE"/>
        </w:rPr>
        <w:t>split incentives</w:t>
      </w:r>
      <w:r w:rsidR="00361805" w:rsidRPr="00361805">
        <w:rPr>
          <w:rFonts w:ascii="Times New Roman" w:hAnsi="Times New Roman" w:cs="Times New Roman"/>
          <w:i/>
          <w:iCs/>
          <w:color w:val="0070C0"/>
          <w:sz w:val="24"/>
          <w:szCs w:val="24"/>
          <w:lang w:val="en-IE"/>
        </w:rPr>
        <w:t>.</w:t>
      </w:r>
    </w:p>
    <w:p w14:paraId="786C9BA4" w14:textId="5B5DBBD0" w:rsidR="00456D98" w:rsidRPr="00BC5817" w:rsidRDefault="00BF3262" w:rsidP="00954C3A">
      <w:pPr>
        <w:pStyle w:val="ListParagraph"/>
        <w:numPr>
          <w:ilvl w:val="1"/>
          <w:numId w:val="2"/>
        </w:numPr>
        <w:spacing w:line="240" w:lineRule="auto"/>
        <w:jc w:val="both"/>
        <w:rPr>
          <w:rFonts w:ascii="Times New Roman" w:hAnsi="Times New Roman" w:cs="Times New Roman"/>
          <w:sz w:val="24"/>
          <w:szCs w:val="24"/>
          <w:lang w:val="en-IE"/>
        </w:rPr>
      </w:pPr>
      <w:r>
        <w:rPr>
          <w:rFonts w:ascii="Times New Roman" w:hAnsi="Times New Roman" w:cs="Times New Roman"/>
          <w:sz w:val="24"/>
          <w:szCs w:val="24"/>
          <w:lang w:val="en-IE"/>
        </w:rPr>
        <w:t>e</w:t>
      </w:r>
      <w:r w:rsidR="00410661" w:rsidRPr="00BC5817">
        <w:rPr>
          <w:rFonts w:ascii="Times New Roman" w:hAnsi="Times New Roman" w:cs="Times New Roman"/>
          <w:sz w:val="24"/>
          <w:szCs w:val="24"/>
          <w:lang w:val="en-IE"/>
        </w:rPr>
        <w:t xml:space="preserve">valuation of the capacities in the construction, energy efficiency and renewable energy sectors </w:t>
      </w:r>
    </w:p>
    <w:p w14:paraId="077093EE" w14:textId="77777777" w:rsidR="00C0423C" w:rsidRDefault="00C0423C" w:rsidP="00456D98">
      <w:pPr>
        <w:pStyle w:val="ListParagraph"/>
        <w:spacing w:line="240" w:lineRule="auto"/>
        <w:jc w:val="both"/>
        <w:rPr>
          <w:rFonts w:ascii="Times New Roman" w:hAnsi="Times New Roman" w:cs="Times New Roman"/>
          <w:i/>
          <w:iCs/>
          <w:color w:val="0070C0"/>
          <w:sz w:val="24"/>
          <w:szCs w:val="24"/>
          <w:lang w:val="en-IE"/>
        </w:rPr>
      </w:pPr>
    </w:p>
    <w:p w14:paraId="0762EDBD" w14:textId="3A8E7D7A" w:rsidR="00456D98" w:rsidRDefault="00456D98" w:rsidP="00456D98">
      <w:pPr>
        <w:pStyle w:val="ListParagraph"/>
        <w:spacing w:line="240" w:lineRule="auto"/>
        <w:jc w:val="both"/>
        <w:rPr>
          <w:rFonts w:ascii="Times New Roman" w:hAnsi="Times New Roman" w:cs="Times New Roman"/>
          <w:i/>
          <w:iCs/>
          <w:color w:val="0070C0"/>
          <w:sz w:val="24"/>
          <w:szCs w:val="24"/>
          <w:lang w:val="en-IE"/>
        </w:rPr>
      </w:pPr>
      <w:r>
        <w:rPr>
          <w:rFonts w:ascii="Times New Roman" w:hAnsi="Times New Roman" w:cs="Times New Roman"/>
          <w:i/>
          <w:iCs/>
          <w:color w:val="0070C0"/>
          <w:sz w:val="24"/>
          <w:szCs w:val="24"/>
          <w:lang w:val="en-IE"/>
        </w:rPr>
        <w:t xml:space="preserve">For </w:t>
      </w:r>
      <w:r w:rsidRPr="00DA364C">
        <w:rPr>
          <w:rFonts w:ascii="Times New Roman" w:hAnsi="Times New Roman" w:cs="Times New Roman"/>
          <w:b/>
          <w:bCs/>
          <w:i/>
          <w:iCs/>
          <w:color w:val="0070C0"/>
          <w:sz w:val="24"/>
          <w:szCs w:val="24"/>
          <w:lang w:val="en-IE"/>
        </w:rPr>
        <w:t>split incentives</w:t>
      </w:r>
      <w:r>
        <w:rPr>
          <w:rFonts w:ascii="Times New Roman" w:hAnsi="Times New Roman" w:cs="Times New Roman"/>
          <w:i/>
          <w:iCs/>
          <w:color w:val="0070C0"/>
          <w:sz w:val="24"/>
          <w:szCs w:val="24"/>
          <w:lang w:val="en-IE"/>
        </w:rPr>
        <w:t>, MSs sh</w:t>
      </w:r>
      <w:r w:rsidR="00F16044">
        <w:rPr>
          <w:rFonts w:ascii="Times New Roman" w:hAnsi="Times New Roman" w:cs="Times New Roman"/>
          <w:i/>
          <w:iCs/>
          <w:color w:val="0070C0"/>
          <w:sz w:val="24"/>
          <w:szCs w:val="24"/>
          <w:lang w:val="en-IE"/>
        </w:rPr>
        <w:t>ould</w:t>
      </w:r>
      <w:r>
        <w:rPr>
          <w:rFonts w:ascii="Times New Roman" w:hAnsi="Times New Roman" w:cs="Times New Roman"/>
          <w:i/>
          <w:iCs/>
          <w:color w:val="0070C0"/>
          <w:sz w:val="24"/>
          <w:szCs w:val="24"/>
          <w:lang w:val="en-IE"/>
        </w:rPr>
        <w:t xml:space="preserve"> report a c</w:t>
      </w:r>
      <w:r w:rsidRPr="00456D98">
        <w:rPr>
          <w:rFonts w:ascii="Times New Roman" w:hAnsi="Times New Roman" w:cs="Times New Roman"/>
          <w:i/>
          <w:iCs/>
          <w:color w:val="0070C0"/>
          <w:sz w:val="24"/>
          <w:szCs w:val="24"/>
          <w:lang w:val="en-IE"/>
        </w:rPr>
        <w:t>ountry-specific assessment</w:t>
      </w:r>
      <w:r w:rsidR="00DA364C">
        <w:rPr>
          <w:rFonts w:ascii="Times New Roman" w:hAnsi="Times New Roman" w:cs="Times New Roman"/>
          <w:i/>
          <w:iCs/>
          <w:color w:val="0070C0"/>
          <w:sz w:val="24"/>
          <w:szCs w:val="24"/>
          <w:lang w:val="en-IE"/>
        </w:rPr>
        <w:t xml:space="preserve"> on this aspect</w:t>
      </w:r>
      <w:r w:rsidRPr="00456D98">
        <w:rPr>
          <w:rFonts w:ascii="Times New Roman" w:hAnsi="Times New Roman" w:cs="Times New Roman"/>
          <w:i/>
          <w:iCs/>
          <w:color w:val="0070C0"/>
          <w:sz w:val="24"/>
          <w:szCs w:val="24"/>
          <w:lang w:val="en-IE"/>
        </w:rPr>
        <w:t xml:space="preserve">, based on national current tenancy regulations and rules related to financial support </w:t>
      </w:r>
      <w:r w:rsidR="00DA364C">
        <w:rPr>
          <w:rFonts w:ascii="Times New Roman" w:hAnsi="Times New Roman" w:cs="Times New Roman"/>
          <w:i/>
          <w:iCs/>
          <w:color w:val="0070C0"/>
          <w:sz w:val="24"/>
          <w:szCs w:val="24"/>
          <w:lang w:val="en-IE"/>
        </w:rPr>
        <w:t>fo</w:t>
      </w:r>
      <w:r w:rsidRPr="00456D98">
        <w:rPr>
          <w:rFonts w:ascii="Times New Roman" w:hAnsi="Times New Roman" w:cs="Times New Roman"/>
          <w:i/>
          <w:iCs/>
          <w:color w:val="0070C0"/>
          <w:sz w:val="24"/>
          <w:szCs w:val="24"/>
          <w:lang w:val="en-IE"/>
        </w:rPr>
        <w:t xml:space="preserve">r building owners </w:t>
      </w:r>
      <w:r w:rsidR="003D7D50">
        <w:rPr>
          <w:rFonts w:ascii="Times New Roman" w:hAnsi="Times New Roman" w:cs="Times New Roman"/>
          <w:i/>
          <w:iCs/>
          <w:color w:val="0070C0"/>
          <w:sz w:val="24"/>
          <w:szCs w:val="24"/>
          <w:lang w:val="en-IE"/>
        </w:rPr>
        <w:t>when a building is rented out</w:t>
      </w:r>
      <w:r w:rsidRPr="00456D98">
        <w:rPr>
          <w:rFonts w:ascii="Times New Roman" w:hAnsi="Times New Roman" w:cs="Times New Roman"/>
          <w:i/>
          <w:iCs/>
          <w:color w:val="0070C0"/>
          <w:sz w:val="24"/>
          <w:szCs w:val="24"/>
          <w:lang w:val="en-IE"/>
        </w:rPr>
        <w:t xml:space="preserve">, rather than a generic description of </w:t>
      </w:r>
      <w:r w:rsidR="00DA364C">
        <w:rPr>
          <w:rFonts w:ascii="Times New Roman" w:hAnsi="Times New Roman" w:cs="Times New Roman"/>
          <w:i/>
          <w:iCs/>
          <w:color w:val="0070C0"/>
          <w:sz w:val="24"/>
          <w:szCs w:val="24"/>
          <w:lang w:val="en-IE"/>
        </w:rPr>
        <w:t>the concept.</w:t>
      </w:r>
      <w:r w:rsidR="00F16044">
        <w:rPr>
          <w:rFonts w:ascii="Times New Roman" w:hAnsi="Times New Roman" w:cs="Times New Roman"/>
          <w:i/>
          <w:iCs/>
          <w:color w:val="0070C0"/>
          <w:sz w:val="24"/>
          <w:szCs w:val="24"/>
          <w:lang w:val="en-IE"/>
        </w:rPr>
        <w:t xml:space="preserve"> </w:t>
      </w:r>
      <w:r w:rsidR="00B416A6">
        <w:rPr>
          <w:rFonts w:ascii="Times New Roman" w:hAnsi="Times New Roman" w:cs="Times New Roman"/>
          <w:i/>
          <w:iCs/>
          <w:color w:val="0070C0"/>
          <w:sz w:val="24"/>
          <w:szCs w:val="24"/>
          <w:lang w:val="en-IE"/>
        </w:rPr>
        <w:t>They could also describe barriers related to specific segment</w:t>
      </w:r>
      <w:r w:rsidR="00EF6249">
        <w:rPr>
          <w:rFonts w:ascii="Times New Roman" w:hAnsi="Times New Roman" w:cs="Times New Roman"/>
          <w:i/>
          <w:iCs/>
          <w:color w:val="0070C0"/>
          <w:sz w:val="24"/>
          <w:szCs w:val="24"/>
          <w:lang w:val="en-IE"/>
        </w:rPr>
        <w:t>s</w:t>
      </w:r>
      <w:r w:rsidR="00B416A6">
        <w:rPr>
          <w:rFonts w:ascii="Times New Roman" w:hAnsi="Times New Roman" w:cs="Times New Roman"/>
          <w:i/>
          <w:iCs/>
          <w:color w:val="0070C0"/>
          <w:sz w:val="24"/>
          <w:szCs w:val="24"/>
          <w:lang w:val="en-IE"/>
        </w:rPr>
        <w:t xml:space="preserve"> of the building stock such as worst-performing buildings and/or dwellings occupied by people affected by energy poverty.</w:t>
      </w:r>
    </w:p>
    <w:p w14:paraId="1A592A37" w14:textId="7FB8D4C3" w:rsidR="00456D98" w:rsidRDefault="00C95282" w:rsidP="00456D98">
      <w:pPr>
        <w:pStyle w:val="ListParagraph"/>
        <w:spacing w:line="240" w:lineRule="auto"/>
        <w:jc w:val="both"/>
        <w:rPr>
          <w:rFonts w:ascii="Times New Roman" w:hAnsi="Times New Roman" w:cs="Times New Roman"/>
          <w:i/>
          <w:iCs/>
          <w:color w:val="0070C0"/>
          <w:sz w:val="24"/>
          <w:szCs w:val="24"/>
          <w:lang w:val="en-IE"/>
        </w:rPr>
      </w:pPr>
      <w:r>
        <w:rPr>
          <w:rFonts w:ascii="Times New Roman" w:hAnsi="Times New Roman" w:cs="Times New Roman"/>
          <w:i/>
          <w:iCs/>
          <w:color w:val="0070C0"/>
          <w:sz w:val="24"/>
          <w:szCs w:val="24"/>
          <w:lang w:val="en-IE"/>
        </w:rPr>
        <w:t xml:space="preserve">For </w:t>
      </w:r>
      <w:r w:rsidRPr="00BC5817">
        <w:rPr>
          <w:rFonts w:ascii="Times New Roman" w:hAnsi="Times New Roman" w:cs="Times New Roman"/>
          <w:b/>
          <w:bCs/>
          <w:i/>
          <w:iCs/>
          <w:color w:val="0070C0"/>
          <w:sz w:val="24"/>
          <w:szCs w:val="24"/>
          <w:lang w:val="en-IE"/>
        </w:rPr>
        <w:t>capacity of construction and energy</w:t>
      </w:r>
      <w:r>
        <w:rPr>
          <w:rFonts w:ascii="Times New Roman" w:hAnsi="Times New Roman" w:cs="Times New Roman"/>
          <w:i/>
          <w:iCs/>
          <w:color w:val="0070C0"/>
          <w:sz w:val="24"/>
          <w:szCs w:val="24"/>
          <w:lang w:val="en-IE"/>
        </w:rPr>
        <w:t xml:space="preserve"> (including efficiency and renewable</w:t>
      </w:r>
      <w:r w:rsidR="00BC5817">
        <w:rPr>
          <w:rFonts w:ascii="Times New Roman" w:hAnsi="Times New Roman" w:cs="Times New Roman"/>
          <w:i/>
          <w:iCs/>
          <w:color w:val="0070C0"/>
          <w:sz w:val="24"/>
          <w:szCs w:val="24"/>
          <w:lang w:val="en-IE"/>
        </w:rPr>
        <w:t>) sectors</w:t>
      </w:r>
      <w:r w:rsidR="001A09F2">
        <w:rPr>
          <w:rFonts w:ascii="Times New Roman" w:hAnsi="Times New Roman" w:cs="Times New Roman"/>
          <w:i/>
          <w:iCs/>
          <w:color w:val="0070C0"/>
          <w:sz w:val="24"/>
          <w:szCs w:val="24"/>
          <w:lang w:val="en-IE"/>
        </w:rPr>
        <w:t>: in this section</w:t>
      </w:r>
      <w:r w:rsidR="003F1A12">
        <w:rPr>
          <w:rFonts w:ascii="Times New Roman" w:hAnsi="Times New Roman" w:cs="Times New Roman"/>
          <w:i/>
          <w:iCs/>
          <w:color w:val="0070C0"/>
          <w:sz w:val="24"/>
          <w:szCs w:val="24"/>
          <w:lang w:val="en-IE"/>
        </w:rPr>
        <w:t>,</w:t>
      </w:r>
      <w:r w:rsidR="001A09F2">
        <w:rPr>
          <w:rFonts w:ascii="Times New Roman" w:hAnsi="Times New Roman" w:cs="Times New Roman"/>
          <w:i/>
          <w:iCs/>
          <w:color w:val="0070C0"/>
          <w:sz w:val="24"/>
          <w:szCs w:val="24"/>
          <w:lang w:val="en-IE"/>
        </w:rPr>
        <w:t xml:space="preserve"> MSs </w:t>
      </w:r>
      <w:r w:rsidR="000E4C15">
        <w:rPr>
          <w:rFonts w:ascii="Times New Roman" w:hAnsi="Times New Roman" w:cs="Times New Roman"/>
          <w:i/>
          <w:iCs/>
          <w:color w:val="0070C0"/>
          <w:sz w:val="24"/>
          <w:szCs w:val="24"/>
          <w:lang w:val="en-IE"/>
        </w:rPr>
        <w:t>must</w:t>
      </w:r>
      <w:r w:rsidR="001A09F2">
        <w:rPr>
          <w:rFonts w:ascii="Times New Roman" w:hAnsi="Times New Roman" w:cs="Times New Roman"/>
          <w:i/>
          <w:iCs/>
          <w:color w:val="0070C0"/>
          <w:sz w:val="24"/>
          <w:szCs w:val="24"/>
          <w:lang w:val="en-IE"/>
        </w:rPr>
        <w:t xml:space="preserve"> report and describe the </w:t>
      </w:r>
      <w:r w:rsidR="001A09F2" w:rsidRPr="009A2396">
        <w:rPr>
          <w:rFonts w:ascii="Times New Roman" w:hAnsi="Times New Roman" w:cs="Times New Roman"/>
          <w:b/>
          <w:bCs/>
          <w:i/>
          <w:iCs/>
          <w:color w:val="0070C0"/>
          <w:sz w:val="24"/>
          <w:szCs w:val="24"/>
          <w:lang w:val="en-IE"/>
        </w:rPr>
        <w:t>current capacities and barriers</w:t>
      </w:r>
      <w:r w:rsidR="001A09F2">
        <w:rPr>
          <w:rFonts w:ascii="Times New Roman" w:hAnsi="Times New Roman" w:cs="Times New Roman"/>
          <w:i/>
          <w:iCs/>
          <w:color w:val="0070C0"/>
          <w:sz w:val="24"/>
          <w:szCs w:val="24"/>
          <w:lang w:val="en-IE"/>
        </w:rPr>
        <w:t xml:space="preserve"> of the construction and energy sectors</w:t>
      </w:r>
      <w:r w:rsidR="009A2396">
        <w:rPr>
          <w:rFonts w:ascii="Times New Roman" w:hAnsi="Times New Roman" w:cs="Times New Roman"/>
          <w:i/>
          <w:iCs/>
          <w:color w:val="0070C0"/>
          <w:sz w:val="24"/>
          <w:szCs w:val="24"/>
          <w:lang w:val="en-IE"/>
        </w:rPr>
        <w:t xml:space="preserve"> (status quo)</w:t>
      </w:r>
      <w:r w:rsidR="001A09F2">
        <w:rPr>
          <w:rFonts w:ascii="Times New Roman" w:hAnsi="Times New Roman" w:cs="Times New Roman"/>
          <w:i/>
          <w:iCs/>
          <w:color w:val="0070C0"/>
          <w:sz w:val="24"/>
          <w:szCs w:val="24"/>
          <w:lang w:val="en-IE"/>
        </w:rPr>
        <w:t xml:space="preserve">. </w:t>
      </w:r>
      <w:r w:rsidR="00BB280B">
        <w:rPr>
          <w:rFonts w:ascii="Times New Roman" w:hAnsi="Times New Roman" w:cs="Times New Roman"/>
          <w:i/>
          <w:iCs/>
          <w:color w:val="0070C0"/>
          <w:sz w:val="24"/>
          <w:szCs w:val="24"/>
          <w:lang w:val="en-IE"/>
        </w:rPr>
        <w:t xml:space="preserve">MSs are invited to focus on barriers that are specific to their national context rather than being generic. </w:t>
      </w:r>
      <w:r w:rsidR="001A09F2">
        <w:rPr>
          <w:rFonts w:ascii="Times New Roman" w:hAnsi="Times New Roman" w:cs="Times New Roman"/>
          <w:i/>
          <w:iCs/>
          <w:color w:val="0070C0"/>
          <w:sz w:val="24"/>
          <w:szCs w:val="24"/>
          <w:lang w:val="en-IE"/>
        </w:rPr>
        <w:t xml:space="preserve">The </w:t>
      </w:r>
      <w:r w:rsidR="001047A0">
        <w:rPr>
          <w:rFonts w:ascii="Times New Roman" w:hAnsi="Times New Roman" w:cs="Times New Roman"/>
          <w:i/>
          <w:iCs/>
          <w:color w:val="0070C0"/>
          <w:sz w:val="24"/>
          <w:szCs w:val="24"/>
          <w:lang w:val="en-IE"/>
        </w:rPr>
        <w:t xml:space="preserve">barriers and </w:t>
      </w:r>
      <w:r w:rsidR="001A09F2">
        <w:rPr>
          <w:rFonts w:ascii="Times New Roman" w:hAnsi="Times New Roman" w:cs="Times New Roman"/>
          <w:i/>
          <w:iCs/>
          <w:color w:val="0070C0"/>
          <w:sz w:val="24"/>
          <w:szCs w:val="24"/>
          <w:lang w:val="en-IE"/>
        </w:rPr>
        <w:t xml:space="preserve">capacities can </w:t>
      </w:r>
      <w:r w:rsidR="003F1A12">
        <w:rPr>
          <w:rFonts w:ascii="Times New Roman" w:hAnsi="Times New Roman" w:cs="Times New Roman"/>
          <w:i/>
          <w:iCs/>
          <w:color w:val="0070C0"/>
          <w:sz w:val="24"/>
          <w:szCs w:val="24"/>
          <w:lang w:val="en-IE"/>
        </w:rPr>
        <w:t>address</w:t>
      </w:r>
      <w:r w:rsidR="001A09F2">
        <w:rPr>
          <w:rFonts w:ascii="Times New Roman" w:hAnsi="Times New Roman" w:cs="Times New Roman"/>
          <w:i/>
          <w:iCs/>
          <w:color w:val="0070C0"/>
          <w:sz w:val="24"/>
          <w:szCs w:val="24"/>
          <w:lang w:val="en-IE"/>
        </w:rPr>
        <w:t xml:space="preserve"> aspects related to </w:t>
      </w:r>
      <w:r w:rsidR="0055071F">
        <w:rPr>
          <w:rFonts w:ascii="Times New Roman" w:hAnsi="Times New Roman" w:cs="Times New Roman"/>
          <w:i/>
          <w:iCs/>
          <w:color w:val="0070C0"/>
          <w:sz w:val="24"/>
          <w:szCs w:val="24"/>
          <w:lang w:val="en-IE"/>
        </w:rPr>
        <w:t>(not exhaustive): workforce (availability</w:t>
      </w:r>
      <w:r w:rsidR="00500164">
        <w:rPr>
          <w:rFonts w:ascii="Times New Roman" w:hAnsi="Times New Roman" w:cs="Times New Roman"/>
          <w:i/>
          <w:iCs/>
          <w:color w:val="0070C0"/>
          <w:sz w:val="24"/>
          <w:szCs w:val="24"/>
          <w:lang w:val="en-IE"/>
        </w:rPr>
        <w:t xml:space="preserve"> at all level of </w:t>
      </w:r>
      <w:r w:rsidR="00500164">
        <w:rPr>
          <w:rFonts w:ascii="Times New Roman" w:hAnsi="Times New Roman" w:cs="Times New Roman"/>
          <w:i/>
          <w:iCs/>
          <w:color w:val="0070C0"/>
          <w:sz w:val="24"/>
          <w:szCs w:val="24"/>
          <w:lang w:val="en-IE"/>
        </w:rPr>
        <w:lastRenderedPageBreak/>
        <w:t xml:space="preserve">qualifications: workers, craftsmen, </w:t>
      </w:r>
      <w:r w:rsidR="009A2396">
        <w:rPr>
          <w:rFonts w:ascii="Times New Roman" w:hAnsi="Times New Roman" w:cs="Times New Roman"/>
          <w:i/>
          <w:iCs/>
          <w:color w:val="0070C0"/>
          <w:sz w:val="24"/>
          <w:szCs w:val="24"/>
          <w:lang w:val="en-IE"/>
        </w:rPr>
        <w:t>foremen, engineers, architects,..</w:t>
      </w:r>
      <w:r w:rsidR="0055071F">
        <w:rPr>
          <w:rFonts w:ascii="Times New Roman" w:hAnsi="Times New Roman" w:cs="Times New Roman"/>
          <w:i/>
          <w:iCs/>
          <w:color w:val="0070C0"/>
          <w:sz w:val="24"/>
          <w:szCs w:val="24"/>
          <w:lang w:val="en-IE"/>
        </w:rPr>
        <w:t>), skills,</w:t>
      </w:r>
      <w:r w:rsidR="009A2396">
        <w:rPr>
          <w:rFonts w:ascii="Times New Roman" w:hAnsi="Times New Roman" w:cs="Times New Roman"/>
          <w:i/>
          <w:iCs/>
          <w:color w:val="0070C0"/>
          <w:sz w:val="24"/>
          <w:szCs w:val="24"/>
          <w:lang w:val="en-IE"/>
        </w:rPr>
        <w:t xml:space="preserve"> vocational trainings,</w:t>
      </w:r>
      <w:r w:rsidR="0055071F">
        <w:rPr>
          <w:rFonts w:ascii="Times New Roman" w:hAnsi="Times New Roman" w:cs="Times New Roman"/>
          <w:i/>
          <w:iCs/>
          <w:color w:val="0070C0"/>
          <w:sz w:val="24"/>
          <w:szCs w:val="24"/>
          <w:lang w:val="en-IE"/>
        </w:rPr>
        <w:t xml:space="preserve"> structure of sector (</w:t>
      </w:r>
      <w:r w:rsidR="00447396">
        <w:rPr>
          <w:rFonts w:ascii="Times New Roman" w:hAnsi="Times New Roman" w:cs="Times New Roman"/>
          <w:i/>
          <w:iCs/>
          <w:color w:val="0070C0"/>
          <w:sz w:val="24"/>
          <w:szCs w:val="24"/>
          <w:lang w:val="en-IE"/>
        </w:rPr>
        <w:t xml:space="preserve">e.g. </w:t>
      </w:r>
      <w:r w:rsidR="0055071F">
        <w:rPr>
          <w:rFonts w:ascii="Times New Roman" w:hAnsi="Times New Roman" w:cs="Times New Roman"/>
          <w:i/>
          <w:iCs/>
          <w:color w:val="0070C0"/>
          <w:sz w:val="24"/>
          <w:szCs w:val="24"/>
          <w:lang w:val="en-IE"/>
        </w:rPr>
        <w:t xml:space="preserve">number and size of </w:t>
      </w:r>
      <w:r w:rsidR="00500164">
        <w:rPr>
          <w:rFonts w:ascii="Times New Roman" w:hAnsi="Times New Roman" w:cs="Times New Roman"/>
          <w:i/>
          <w:iCs/>
          <w:color w:val="0070C0"/>
          <w:sz w:val="24"/>
          <w:szCs w:val="24"/>
          <w:lang w:val="en-IE"/>
        </w:rPr>
        <w:t xml:space="preserve">construction/renovation </w:t>
      </w:r>
      <w:r w:rsidR="0055071F">
        <w:rPr>
          <w:rFonts w:ascii="Times New Roman" w:hAnsi="Times New Roman" w:cs="Times New Roman"/>
          <w:i/>
          <w:iCs/>
          <w:color w:val="0070C0"/>
          <w:sz w:val="24"/>
          <w:szCs w:val="24"/>
          <w:lang w:val="en-IE"/>
        </w:rPr>
        <w:t>companies</w:t>
      </w:r>
      <w:r w:rsidR="00500164">
        <w:rPr>
          <w:rFonts w:ascii="Times New Roman" w:hAnsi="Times New Roman" w:cs="Times New Roman"/>
          <w:i/>
          <w:iCs/>
          <w:color w:val="0070C0"/>
          <w:sz w:val="24"/>
          <w:szCs w:val="24"/>
          <w:lang w:val="en-IE"/>
        </w:rPr>
        <w:t>)</w:t>
      </w:r>
      <w:r w:rsidR="0020539A">
        <w:rPr>
          <w:rFonts w:ascii="Times New Roman" w:hAnsi="Times New Roman" w:cs="Times New Roman"/>
          <w:i/>
          <w:iCs/>
          <w:color w:val="0070C0"/>
          <w:sz w:val="24"/>
          <w:szCs w:val="24"/>
          <w:lang w:val="en-IE"/>
        </w:rPr>
        <w:t xml:space="preserve">, </w:t>
      </w:r>
      <w:r w:rsidR="00BC21EA">
        <w:rPr>
          <w:rFonts w:ascii="Times New Roman" w:hAnsi="Times New Roman" w:cs="Times New Roman"/>
          <w:i/>
          <w:iCs/>
          <w:color w:val="0070C0"/>
          <w:sz w:val="24"/>
          <w:szCs w:val="24"/>
          <w:lang w:val="en-IE"/>
        </w:rPr>
        <w:t>prices/costs, administrative capacities (including in terms of information, technical assistance, process of building permit applications, etc..)</w:t>
      </w:r>
      <w:r w:rsidR="00440471">
        <w:rPr>
          <w:rFonts w:ascii="Times New Roman" w:hAnsi="Times New Roman" w:cs="Times New Roman"/>
          <w:i/>
          <w:iCs/>
          <w:color w:val="0070C0"/>
          <w:sz w:val="24"/>
          <w:szCs w:val="24"/>
          <w:lang w:val="en-IE"/>
        </w:rPr>
        <w:t xml:space="preserve">, </w:t>
      </w:r>
      <w:r w:rsidR="0020539A">
        <w:rPr>
          <w:rFonts w:ascii="Times New Roman" w:hAnsi="Times New Roman" w:cs="Times New Roman"/>
          <w:i/>
          <w:iCs/>
          <w:color w:val="0070C0"/>
          <w:sz w:val="24"/>
          <w:szCs w:val="24"/>
          <w:lang w:val="en-IE"/>
        </w:rPr>
        <w:t>supply chain and materials</w:t>
      </w:r>
      <w:r w:rsidR="00B26588">
        <w:rPr>
          <w:rFonts w:ascii="Times New Roman" w:hAnsi="Times New Roman" w:cs="Times New Roman"/>
          <w:i/>
          <w:iCs/>
          <w:color w:val="0070C0"/>
          <w:sz w:val="24"/>
          <w:szCs w:val="24"/>
          <w:lang w:val="en-IE"/>
        </w:rPr>
        <w:t xml:space="preserve">. Please use the list of optional indicators </w:t>
      </w:r>
      <w:r w:rsidR="00440471">
        <w:rPr>
          <w:rFonts w:ascii="Times New Roman" w:hAnsi="Times New Roman" w:cs="Times New Roman"/>
          <w:i/>
          <w:iCs/>
          <w:color w:val="0070C0"/>
          <w:sz w:val="24"/>
          <w:szCs w:val="24"/>
          <w:lang w:val="en-IE"/>
        </w:rPr>
        <w:t xml:space="preserve">for further </w:t>
      </w:r>
      <w:r w:rsidR="00B26588">
        <w:rPr>
          <w:rFonts w:ascii="Times New Roman" w:hAnsi="Times New Roman" w:cs="Times New Roman"/>
          <w:i/>
          <w:iCs/>
          <w:color w:val="0070C0"/>
          <w:sz w:val="24"/>
          <w:szCs w:val="24"/>
          <w:lang w:val="en-IE"/>
        </w:rPr>
        <w:t>inspiration.</w:t>
      </w:r>
    </w:p>
    <w:p w14:paraId="214D604F" w14:textId="283E0C92" w:rsidR="008B5CC8" w:rsidRDefault="000F75E8" w:rsidP="00456D98">
      <w:pPr>
        <w:pStyle w:val="ListParagraph"/>
        <w:spacing w:line="240" w:lineRule="auto"/>
        <w:jc w:val="both"/>
        <w:rPr>
          <w:rFonts w:ascii="Times New Roman" w:hAnsi="Times New Roman" w:cs="Times New Roman"/>
          <w:i/>
          <w:iCs/>
          <w:color w:val="0070C0"/>
          <w:sz w:val="24"/>
          <w:szCs w:val="24"/>
          <w:lang w:val="en-IE"/>
        </w:rPr>
      </w:pPr>
      <w:r>
        <w:rPr>
          <w:rFonts w:ascii="Times New Roman" w:hAnsi="Times New Roman" w:cs="Times New Roman"/>
          <w:i/>
          <w:iCs/>
          <w:color w:val="0070C0"/>
          <w:sz w:val="24"/>
          <w:szCs w:val="24"/>
          <w:lang w:val="en-IE"/>
        </w:rPr>
        <w:t xml:space="preserve">The extent and depth of analysis of this section </w:t>
      </w:r>
      <w:r w:rsidR="00440471">
        <w:rPr>
          <w:rFonts w:ascii="Times New Roman" w:hAnsi="Times New Roman" w:cs="Times New Roman"/>
          <w:i/>
          <w:iCs/>
          <w:color w:val="0070C0"/>
          <w:sz w:val="24"/>
          <w:szCs w:val="24"/>
          <w:lang w:val="en-IE"/>
        </w:rPr>
        <w:t>should</w:t>
      </w:r>
      <w:r w:rsidR="00F57D77">
        <w:rPr>
          <w:rFonts w:ascii="Times New Roman" w:hAnsi="Times New Roman" w:cs="Times New Roman"/>
          <w:i/>
          <w:iCs/>
          <w:color w:val="0070C0"/>
          <w:sz w:val="24"/>
          <w:szCs w:val="24"/>
          <w:lang w:val="en-IE"/>
        </w:rPr>
        <w:t xml:space="preserve"> depend on the importance of a specific barrier</w:t>
      </w:r>
      <w:r w:rsidR="008B5CC8">
        <w:rPr>
          <w:rFonts w:ascii="Times New Roman" w:hAnsi="Times New Roman" w:cs="Times New Roman"/>
          <w:i/>
          <w:iCs/>
          <w:color w:val="0070C0"/>
          <w:sz w:val="24"/>
          <w:szCs w:val="24"/>
          <w:lang w:val="en-IE"/>
        </w:rPr>
        <w:t>. This section should mirror the policies and measures put forward in section (c)</w:t>
      </w:r>
      <w:r w:rsidR="006454E3">
        <w:rPr>
          <w:rFonts w:ascii="Times New Roman" w:hAnsi="Times New Roman" w:cs="Times New Roman"/>
          <w:i/>
          <w:iCs/>
          <w:color w:val="0070C0"/>
          <w:sz w:val="24"/>
          <w:szCs w:val="24"/>
          <w:lang w:val="en-IE"/>
        </w:rPr>
        <w:t xml:space="preserve"> of the NBR</w:t>
      </w:r>
      <w:r w:rsidR="000C5C1C">
        <w:rPr>
          <w:rFonts w:ascii="Times New Roman" w:hAnsi="Times New Roman" w:cs="Times New Roman"/>
          <w:i/>
          <w:iCs/>
          <w:color w:val="0070C0"/>
          <w:sz w:val="24"/>
          <w:szCs w:val="24"/>
          <w:lang w:val="en-IE"/>
        </w:rPr>
        <w:t>P</w:t>
      </w:r>
      <w:r w:rsidR="006454E3">
        <w:rPr>
          <w:rFonts w:ascii="Times New Roman" w:hAnsi="Times New Roman" w:cs="Times New Roman"/>
          <w:i/>
          <w:iCs/>
          <w:color w:val="0070C0"/>
          <w:sz w:val="24"/>
          <w:szCs w:val="24"/>
          <w:lang w:val="en-IE"/>
        </w:rPr>
        <w:t xml:space="preserve">, it is not expected to describe in this section the measure put in place to tackle a </w:t>
      </w:r>
      <w:r w:rsidR="00EC5C3B">
        <w:rPr>
          <w:rFonts w:ascii="Times New Roman" w:hAnsi="Times New Roman" w:cs="Times New Roman"/>
          <w:i/>
          <w:iCs/>
          <w:color w:val="0070C0"/>
          <w:sz w:val="24"/>
          <w:szCs w:val="24"/>
          <w:lang w:val="en-IE"/>
        </w:rPr>
        <w:t>specific barrier,</w:t>
      </w:r>
      <w:r w:rsidR="006454E3">
        <w:rPr>
          <w:rFonts w:ascii="Times New Roman" w:hAnsi="Times New Roman" w:cs="Times New Roman"/>
          <w:i/>
          <w:iCs/>
          <w:color w:val="0070C0"/>
          <w:sz w:val="24"/>
          <w:szCs w:val="24"/>
          <w:lang w:val="en-IE"/>
        </w:rPr>
        <w:t xml:space="preserve"> but the two sections </w:t>
      </w:r>
      <w:r w:rsidR="000E4C15">
        <w:rPr>
          <w:rFonts w:ascii="Times New Roman" w:hAnsi="Times New Roman" w:cs="Times New Roman"/>
          <w:i/>
          <w:iCs/>
          <w:color w:val="0070C0"/>
          <w:sz w:val="24"/>
          <w:szCs w:val="24"/>
          <w:lang w:val="en-IE"/>
        </w:rPr>
        <w:t>must</w:t>
      </w:r>
      <w:r w:rsidR="006454E3">
        <w:rPr>
          <w:rFonts w:ascii="Times New Roman" w:hAnsi="Times New Roman" w:cs="Times New Roman"/>
          <w:i/>
          <w:iCs/>
          <w:color w:val="0070C0"/>
          <w:sz w:val="24"/>
          <w:szCs w:val="24"/>
          <w:lang w:val="en-IE"/>
        </w:rPr>
        <w:t xml:space="preserve"> be consistent and logical.</w:t>
      </w:r>
    </w:p>
    <w:p w14:paraId="5F0D63F7" w14:textId="769D2E34" w:rsidR="006E466D" w:rsidRDefault="00EB5562" w:rsidP="00456D98">
      <w:pPr>
        <w:pStyle w:val="ListParagraph"/>
        <w:spacing w:line="240" w:lineRule="auto"/>
        <w:jc w:val="both"/>
        <w:rPr>
          <w:rFonts w:ascii="Times New Roman" w:hAnsi="Times New Roman" w:cs="Times New Roman"/>
          <w:i/>
          <w:iCs/>
          <w:color w:val="0070C0"/>
          <w:sz w:val="24"/>
          <w:szCs w:val="24"/>
          <w:lang w:val="en-IE"/>
        </w:rPr>
      </w:pPr>
      <w:r w:rsidRPr="00EB5562">
        <w:rPr>
          <w:rFonts w:ascii="Times New Roman" w:hAnsi="Times New Roman" w:cs="Times New Roman"/>
          <w:i/>
          <w:iCs/>
          <w:color w:val="0070C0"/>
          <w:sz w:val="24"/>
          <w:szCs w:val="24"/>
          <w:lang w:val="en-IE"/>
        </w:rPr>
        <w:t xml:space="preserve">As regard </w:t>
      </w:r>
      <w:r w:rsidR="000C5C1C">
        <w:rPr>
          <w:rFonts w:ascii="Times New Roman" w:hAnsi="Times New Roman" w:cs="Times New Roman"/>
          <w:i/>
          <w:iCs/>
          <w:color w:val="0070C0"/>
          <w:sz w:val="24"/>
          <w:szCs w:val="24"/>
          <w:lang w:val="en-IE"/>
        </w:rPr>
        <w:t xml:space="preserve">related </w:t>
      </w:r>
      <w:r w:rsidRPr="00FA1FDE">
        <w:rPr>
          <w:rFonts w:ascii="Times New Roman" w:hAnsi="Times New Roman" w:cs="Times New Roman"/>
          <w:b/>
          <w:bCs/>
          <w:i/>
          <w:iCs/>
          <w:color w:val="0070C0"/>
          <w:sz w:val="24"/>
          <w:szCs w:val="24"/>
          <w:lang w:val="en-IE"/>
        </w:rPr>
        <w:t>quantitative data</w:t>
      </w:r>
      <w:r>
        <w:rPr>
          <w:rFonts w:ascii="Times New Roman" w:hAnsi="Times New Roman" w:cs="Times New Roman"/>
          <w:i/>
          <w:iCs/>
          <w:color w:val="0070C0"/>
          <w:sz w:val="24"/>
          <w:szCs w:val="24"/>
          <w:lang w:val="en-IE"/>
        </w:rPr>
        <w:t xml:space="preserve">, </w:t>
      </w:r>
      <w:r w:rsidRPr="00EB5562">
        <w:rPr>
          <w:rFonts w:ascii="Times New Roman" w:hAnsi="Times New Roman" w:cs="Times New Roman"/>
          <w:i/>
          <w:iCs/>
          <w:color w:val="0070C0"/>
          <w:sz w:val="24"/>
          <w:szCs w:val="24"/>
          <w:lang w:val="en-IE"/>
        </w:rPr>
        <w:t>dedicated statistics on buildings is the best way to ensure high quality information on buildings,</w:t>
      </w:r>
      <w:r>
        <w:rPr>
          <w:rFonts w:ascii="Times New Roman" w:hAnsi="Times New Roman" w:cs="Times New Roman"/>
          <w:i/>
          <w:iCs/>
          <w:color w:val="0070C0"/>
          <w:sz w:val="24"/>
          <w:szCs w:val="24"/>
          <w:lang w:val="en-IE"/>
        </w:rPr>
        <w:t xml:space="preserve"> however</w:t>
      </w:r>
      <w:r w:rsidRPr="00EB5562">
        <w:rPr>
          <w:rFonts w:ascii="Times New Roman" w:hAnsi="Times New Roman" w:cs="Times New Roman"/>
          <w:i/>
          <w:iCs/>
          <w:color w:val="0070C0"/>
          <w:sz w:val="24"/>
          <w:szCs w:val="24"/>
          <w:lang w:val="en-IE"/>
        </w:rPr>
        <w:t xml:space="preserve"> in the absence of such statistics, estimates and modelling could be used</w:t>
      </w:r>
      <w:r w:rsidR="006E466D">
        <w:rPr>
          <w:rFonts w:ascii="Times New Roman" w:hAnsi="Times New Roman" w:cs="Times New Roman"/>
          <w:i/>
          <w:iCs/>
          <w:color w:val="0070C0"/>
          <w:sz w:val="24"/>
          <w:szCs w:val="24"/>
          <w:lang w:val="en-IE"/>
        </w:rPr>
        <w:t xml:space="preserve">. In that case, MSs </w:t>
      </w:r>
      <w:r w:rsidR="000E4C15">
        <w:rPr>
          <w:rFonts w:ascii="Times New Roman" w:hAnsi="Times New Roman" w:cs="Times New Roman"/>
          <w:i/>
          <w:iCs/>
          <w:color w:val="0070C0"/>
          <w:sz w:val="24"/>
          <w:szCs w:val="24"/>
          <w:lang w:val="en-IE"/>
        </w:rPr>
        <w:t>must</w:t>
      </w:r>
      <w:r w:rsidR="006E466D">
        <w:rPr>
          <w:rFonts w:ascii="Times New Roman" w:hAnsi="Times New Roman" w:cs="Times New Roman"/>
          <w:i/>
          <w:iCs/>
          <w:color w:val="0070C0"/>
          <w:sz w:val="24"/>
          <w:szCs w:val="24"/>
          <w:lang w:val="en-IE"/>
        </w:rPr>
        <w:t xml:space="preserve"> always describe</w:t>
      </w:r>
      <w:r w:rsidR="00FA1FDE">
        <w:rPr>
          <w:rFonts w:ascii="Times New Roman" w:hAnsi="Times New Roman" w:cs="Times New Roman"/>
          <w:i/>
          <w:iCs/>
          <w:color w:val="0070C0"/>
          <w:sz w:val="24"/>
          <w:szCs w:val="24"/>
          <w:lang w:val="en-IE"/>
        </w:rPr>
        <w:t xml:space="preserve"> </w:t>
      </w:r>
      <w:r w:rsidR="009A7457" w:rsidRPr="009A7457">
        <w:rPr>
          <w:rFonts w:ascii="Times New Roman" w:hAnsi="Times New Roman" w:cs="Times New Roman"/>
          <w:i/>
          <w:iCs/>
          <w:color w:val="0070C0"/>
          <w:sz w:val="24"/>
          <w:szCs w:val="24"/>
          <w:lang w:val="en-IE"/>
        </w:rPr>
        <w:t>the source of data and mo</w:t>
      </w:r>
      <w:r w:rsidR="006E466D">
        <w:rPr>
          <w:rFonts w:ascii="Times New Roman" w:hAnsi="Times New Roman" w:cs="Times New Roman"/>
          <w:i/>
          <w:iCs/>
          <w:color w:val="0070C0"/>
          <w:sz w:val="24"/>
          <w:szCs w:val="24"/>
          <w:lang w:val="en-IE"/>
        </w:rPr>
        <w:t>re</w:t>
      </w:r>
      <w:r w:rsidR="009A7457" w:rsidRPr="009A7457">
        <w:rPr>
          <w:rFonts w:ascii="Times New Roman" w:hAnsi="Times New Roman" w:cs="Times New Roman"/>
          <w:i/>
          <w:iCs/>
          <w:color w:val="0070C0"/>
          <w:sz w:val="24"/>
          <w:szCs w:val="24"/>
          <w:lang w:val="en-IE"/>
        </w:rPr>
        <w:t xml:space="preserve"> importantly the basis and assumptions for estimation</w:t>
      </w:r>
      <w:r w:rsidR="006E466D">
        <w:rPr>
          <w:rFonts w:ascii="Times New Roman" w:hAnsi="Times New Roman" w:cs="Times New Roman"/>
          <w:i/>
          <w:iCs/>
          <w:color w:val="0070C0"/>
          <w:sz w:val="24"/>
          <w:szCs w:val="24"/>
          <w:lang w:val="en-IE"/>
        </w:rPr>
        <w:t xml:space="preserve">, </w:t>
      </w:r>
      <w:r w:rsidR="00FA1FDE">
        <w:rPr>
          <w:rFonts w:ascii="Times New Roman" w:hAnsi="Times New Roman" w:cs="Times New Roman"/>
          <w:i/>
          <w:iCs/>
          <w:color w:val="0070C0"/>
          <w:sz w:val="24"/>
          <w:szCs w:val="24"/>
          <w:lang w:val="en-IE"/>
        </w:rPr>
        <w:t>models</w:t>
      </w:r>
      <w:r w:rsidR="009A7457" w:rsidRPr="009A7457">
        <w:rPr>
          <w:rFonts w:ascii="Times New Roman" w:hAnsi="Times New Roman" w:cs="Times New Roman"/>
          <w:i/>
          <w:iCs/>
          <w:color w:val="0070C0"/>
          <w:sz w:val="24"/>
          <w:szCs w:val="24"/>
          <w:lang w:val="en-IE"/>
        </w:rPr>
        <w:t xml:space="preserve"> and forecasts</w:t>
      </w:r>
      <w:r w:rsidR="006E466D">
        <w:rPr>
          <w:rFonts w:ascii="Times New Roman" w:hAnsi="Times New Roman" w:cs="Times New Roman"/>
          <w:i/>
          <w:iCs/>
          <w:color w:val="0070C0"/>
          <w:sz w:val="24"/>
          <w:szCs w:val="24"/>
          <w:lang w:val="en-IE"/>
        </w:rPr>
        <w:t>.</w:t>
      </w:r>
    </w:p>
    <w:p w14:paraId="33E546AA" w14:textId="77777777" w:rsidR="00360DF2" w:rsidRDefault="00360DF2" w:rsidP="00456D98">
      <w:pPr>
        <w:pStyle w:val="ListParagraph"/>
        <w:spacing w:line="240" w:lineRule="auto"/>
        <w:jc w:val="both"/>
        <w:rPr>
          <w:rFonts w:ascii="Times New Roman" w:hAnsi="Times New Roman" w:cs="Times New Roman"/>
          <w:i/>
          <w:iCs/>
          <w:color w:val="0070C0"/>
          <w:sz w:val="24"/>
          <w:szCs w:val="24"/>
          <w:lang w:val="en-IE"/>
        </w:rPr>
      </w:pPr>
    </w:p>
    <w:p w14:paraId="36BA5FD3" w14:textId="77777777" w:rsidR="00360DF2" w:rsidRDefault="00360DF2" w:rsidP="00954C3A">
      <w:pPr>
        <w:pStyle w:val="ListParagraph"/>
        <w:numPr>
          <w:ilvl w:val="0"/>
          <w:numId w:val="2"/>
        </w:numPr>
        <w:spacing w:line="240" w:lineRule="auto"/>
        <w:jc w:val="both"/>
        <w:rPr>
          <w:rFonts w:ascii="Times New Roman" w:hAnsi="Times New Roman" w:cs="Times New Roman"/>
          <w:i/>
          <w:iCs/>
          <w:sz w:val="24"/>
          <w:szCs w:val="24"/>
          <w:lang w:val="en-IE"/>
        </w:rPr>
      </w:pPr>
      <w:r>
        <w:rPr>
          <w:rFonts w:ascii="Times New Roman" w:hAnsi="Times New Roman" w:cs="Times New Roman"/>
          <w:i/>
          <w:iCs/>
          <w:sz w:val="24"/>
          <w:szCs w:val="24"/>
          <w:lang w:val="en-IE"/>
        </w:rPr>
        <w:t>Market barriers and failures (optional indicators):</w:t>
      </w:r>
    </w:p>
    <w:p w14:paraId="73B90A2B" w14:textId="42121E62" w:rsidR="00360DF2" w:rsidRDefault="00360DF2" w:rsidP="00954C3A">
      <w:pPr>
        <w:pStyle w:val="ListParagraph"/>
        <w:numPr>
          <w:ilvl w:val="1"/>
          <w:numId w:val="2"/>
        </w:numPr>
        <w:spacing w:line="240" w:lineRule="auto"/>
        <w:jc w:val="both"/>
        <w:rPr>
          <w:rFonts w:ascii="Times New Roman" w:hAnsi="Times New Roman" w:cs="Times New Roman"/>
          <w:i/>
          <w:iCs/>
          <w:sz w:val="24"/>
          <w:szCs w:val="24"/>
          <w:lang w:val="en-IE"/>
        </w:rPr>
      </w:pPr>
      <w:r>
        <w:rPr>
          <w:rFonts w:ascii="Times New Roman" w:hAnsi="Times New Roman" w:cs="Times New Roman"/>
          <w:i/>
          <w:iCs/>
          <w:sz w:val="24"/>
          <w:szCs w:val="24"/>
          <w:lang w:val="en-IE"/>
        </w:rPr>
        <w:t>Administrative</w:t>
      </w:r>
    </w:p>
    <w:p w14:paraId="7225D7CB" w14:textId="606D1683" w:rsidR="00360DF2" w:rsidRDefault="00360DF2" w:rsidP="00954C3A">
      <w:pPr>
        <w:pStyle w:val="ListParagraph"/>
        <w:numPr>
          <w:ilvl w:val="1"/>
          <w:numId w:val="2"/>
        </w:numPr>
        <w:spacing w:line="240" w:lineRule="auto"/>
        <w:jc w:val="both"/>
        <w:rPr>
          <w:rFonts w:ascii="Times New Roman" w:hAnsi="Times New Roman" w:cs="Times New Roman"/>
          <w:i/>
          <w:iCs/>
          <w:sz w:val="24"/>
          <w:szCs w:val="24"/>
          <w:lang w:val="en-IE"/>
        </w:rPr>
      </w:pPr>
      <w:r>
        <w:rPr>
          <w:rFonts w:ascii="Times New Roman" w:hAnsi="Times New Roman" w:cs="Times New Roman"/>
          <w:i/>
          <w:iCs/>
          <w:sz w:val="24"/>
          <w:szCs w:val="24"/>
          <w:lang w:val="en-IE"/>
        </w:rPr>
        <w:t>Financial</w:t>
      </w:r>
    </w:p>
    <w:p w14:paraId="094DA723" w14:textId="558055B4" w:rsidR="00360DF2" w:rsidRDefault="00360DF2" w:rsidP="00954C3A">
      <w:pPr>
        <w:pStyle w:val="ListParagraph"/>
        <w:numPr>
          <w:ilvl w:val="1"/>
          <w:numId w:val="2"/>
        </w:numPr>
        <w:spacing w:line="240" w:lineRule="auto"/>
        <w:jc w:val="both"/>
        <w:rPr>
          <w:rFonts w:ascii="Times New Roman" w:hAnsi="Times New Roman" w:cs="Times New Roman"/>
          <w:i/>
          <w:iCs/>
          <w:sz w:val="24"/>
          <w:szCs w:val="24"/>
          <w:lang w:val="en-IE"/>
        </w:rPr>
      </w:pPr>
      <w:r>
        <w:rPr>
          <w:rFonts w:ascii="Times New Roman" w:hAnsi="Times New Roman" w:cs="Times New Roman"/>
          <w:i/>
          <w:iCs/>
          <w:sz w:val="24"/>
          <w:szCs w:val="24"/>
          <w:lang w:val="en-IE"/>
        </w:rPr>
        <w:t>Technical</w:t>
      </w:r>
    </w:p>
    <w:p w14:paraId="53F3B10C" w14:textId="7F24BC29" w:rsidR="00360DF2" w:rsidRDefault="00360DF2" w:rsidP="00954C3A">
      <w:pPr>
        <w:pStyle w:val="ListParagraph"/>
        <w:numPr>
          <w:ilvl w:val="1"/>
          <w:numId w:val="2"/>
        </w:numPr>
        <w:spacing w:line="240" w:lineRule="auto"/>
        <w:jc w:val="both"/>
        <w:rPr>
          <w:rFonts w:ascii="Times New Roman" w:hAnsi="Times New Roman" w:cs="Times New Roman"/>
          <w:i/>
          <w:iCs/>
          <w:sz w:val="24"/>
          <w:szCs w:val="24"/>
          <w:lang w:val="en-IE"/>
        </w:rPr>
      </w:pPr>
      <w:r>
        <w:rPr>
          <w:rFonts w:ascii="Times New Roman" w:hAnsi="Times New Roman" w:cs="Times New Roman"/>
          <w:i/>
          <w:iCs/>
          <w:sz w:val="24"/>
          <w:szCs w:val="24"/>
          <w:lang w:val="en-IE"/>
        </w:rPr>
        <w:t>Awareness</w:t>
      </w:r>
    </w:p>
    <w:p w14:paraId="6B6916C4" w14:textId="18CE2B5C" w:rsidR="00360DF2" w:rsidRDefault="00360DF2" w:rsidP="00954C3A">
      <w:pPr>
        <w:pStyle w:val="ListParagraph"/>
        <w:numPr>
          <w:ilvl w:val="1"/>
          <w:numId w:val="2"/>
        </w:numPr>
        <w:spacing w:line="240" w:lineRule="auto"/>
        <w:jc w:val="both"/>
        <w:rPr>
          <w:rFonts w:ascii="Times New Roman" w:hAnsi="Times New Roman" w:cs="Times New Roman"/>
          <w:i/>
          <w:iCs/>
          <w:sz w:val="24"/>
          <w:szCs w:val="24"/>
          <w:lang w:val="en-IE"/>
        </w:rPr>
      </w:pPr>
      <w:r>
        <w:rPr>
          <w:rFonts w:ascii="Times New Roman" w:hAnsi="Times New Roman" w:cs="Times New Roman"/>
          <w:i/>
          <w:iCs/>
          <w:sz w:val="24"/>
          <w:szCs w:val="24"/>
          <w:lang w:val="en-IE"/>
        </w:rPr>
        <w:t>Other</w:t>
      </w:r>
    </w:p>
    <w:p w14:paraId="2BA39E05" w14:textId="77777777" w:rsidR="00360DF2" w:rsidRDefault="00360DF2" w:rsidP="00360DF2">
      <w:pPr>
        <w:pStyle w:val="ListParagraph"/>
        <w:spacing w:line="240" w:lineRule="auto"/>
        <w:jc w:val="both"/>
        <w:rPr>
          <w:rFonts w:ascii="Times New Roman" w:hAnsi="Times New Roman" w:cs="Times New Roman"/>
          <w:i/>
          <w:iCs/>
          <w:sz w:val="24"/>
          <w:szCs w:val="24"/>
          <w:lang w:val="en-IE"/>
        </w:rPr>
      </w:pPr>
    </w:p>
    <w:p w14:paraId="47892633" w14:textId="3FB8B755" w:rsidR="00360DF2" w:rsidRDefault="00360DF2" w:rsidP="00954C3A">
      <w:pPr>
        <w:pStyle w:val="ListParagraph"/>
        <w:numPr>
          <w:ilvl w:val="0"/>
          <w:numId w:val="2"/>
        </w:numPr>
        <w:spacing w:line="240" w:lineRule="auto"/>
        <w:jc w:val="both"/>
        <w:rPr>
          <w:rFonts w:ascii="Times New Roman" w:hAnsi="Times New Roman" w:cs="Times New Roman"/>
          <w:i/>
          <w:iCs/>
          <w:sz w:val="24"/>
          <w:szCs w:val="24"/>
          <w:lang w:val="en-IE"/>
        </w:rPr>
      </w:pPr>
      <w:r>
        <w:rPr>
          <w:rFonts w:ascii="Times New Roman" w:hAnsi="Times New Roman" w:cs="Times New Roman"/>
          <w:i/>
          <w:iCs/>
          <w:sz w:val="24"/>
          <w:szCs w:val="24"/>
          <w:lang w:val="en-IE"/>
        </w:rPr>
        <w:t>Number of (optional indicators):</w:t>
      </w:r>
    </w:p>
    <w:p w14:paraId="3716E786" w14:textId="77777777" w:rsidR="00360DF2" w:rsidRDefault="00360DF2" w:rsidP="00954C3A">
      <w:pPr>
        <w:pStyle w:val="ListParagraph"/>
        <w:numPr>
          <w:ilvl w:val="1"/>
          <w:numId w:val="2"/>
        </w:numPr>
        <w:spacing w:line="240" w:lineRule="auto"/>
        <w:jc w:val="both"/>
        <w:rPr>
          <w:rFonts w:ascii="Times New Roman" w:hAnsi="Times New Roman" w:cs="Times New Roman"/>
          <w:i/>
          <w:iCs/>
          <w:sz w:val="24"/>
          <w:szCs w:val="24"/>
          <w:lang w:val="en-IE"/>
        </w:rPr>
      </w:pPr>
      <w:r>
        <w:rPr>
          <w:rFonts w:ascii="Times New Roman" w:hAnsi="Times New Roman" w:cs="Times New Roman"/>
          <w:i/>
          <w:iCs/>
          <w:sz w:val="24"/>
          <w:szCs w:val="24"/>
          <w:lang w:val="en-IE"/>
        </w:rPr>
        <w:t>Energy service companies</w:t>
      </w:r>
    </w:p>
    <w:p w14:paraId="2FF32143" w14:textId="77777777" w:rsidR="00360DF2" w:rsidRDefault="00360DF2" w:rsidP="00954C3A">
      <w:pPr>
        <w:pStyle w:val="ListParagraph"/>
        <w:numPr>
          <w:ilvl w:val="1"/>
          <w:numId w:val="2"/>
        </w:numPr>
        <w:spacing w:line="240" w:lineRule="auto"/>
        <w:jc w:val="both"/>
        <w:rPr>
          <w:rFonts w:ascii="Times New Roman" w:hAnsi="Times New Roman" w:cs="Times New Roman"/>
          <w:i/>
          <w:iCs/>
          <w:sz w:val="24"/>
          <w:szCs w:val="24"/>
          <w:lang w:val="en-IE"/>
        </w:rPr>
      </w:pPr>
      <w:r>
        <w:rPr>
          <w:rFonts w:ascii="Times New Roman" w:hAnsi="Times New Roman" w:cs="Times New Roman"/>
          <w:i/>
          <w:iCs/>
          <w:sz w:val="24"/>
          <w:szCs w:val="24"/>
          <w:lang w:val="en-IE"/>
        </w:rPr>
        <w:t>Construction companies</w:t>
      </w:r>
    </w:p>
    <w:p w14:paraId="4A72D7A1" w14:textId="77777777" w:rsidR="00360DF2" w:rsidRDefault="00360DF2" w:rsidP="00954C3A">
      <w:pPr>
        <w:pStyle w:val="ListParagraph"/>
        <w:numPr>
          <w:ilvl w:val="1"/>
          <w:numId w:val="2"/>
        </w:numPr>
        <w:spacing w:line="240" w:lineRule="auto"/>
        <w:jc w:val="both"/>
        <w:rPr>
          <w:rFonts w:ascii="Times New Roman" w:hAnsi="Times New Roman" w:cs="Times New Roman"/>
          <w:i/>
          <w:iCs/>
          <w:sz w:val="24"/>
          <w:szCs w:val="24"/>
          <w:lang w:val="en-IE"/>
        </w:rPr>
      </w:pPr>
      <w:r>
        <w:rPr>
          <w:rFonts w:ascii="Times New Roman" w:hAnsi="Times New Roman" w:cs="Times New Roman"/>
          <w:i/>
          <w:iCs/>
          <w:sz w:val="24"/>
          <w:szCs w:val="24"/>
          <w:lang w:val="en-IE"/>
        </w:rPr>
        <w:t>Architects and engineers</w:t>
      </w:r>
    </w:p>
    <w:p w14:paraId="1F02AC18" w14:textId="77777777" w:rsidR="00360DF2" w:rsidRDefault="00360DF2" w:rsidP="00954C3A">
      <w:pPr>
        <w:pStyle w:val="ListParagraph"/>
        <w:numPr>
          <w:ilvl w:val="1"/>
          <w:numId w:val="2"/>
        </w:numPr>
        <w:spacing w:line="240" w:lineRule="auto"/>
        <w:jc w:val="both"/>
        <w:rPr>
          <w:rFonts w:ascii="Times New Roman" w:hAnsi="Times New Roman" w:cs="Times New Roman"/>
          <w:i/>
          <w:iCs/>
          <w:sz w:val="24"/>
          <w:szCs w:val="24"/>
          <w:lang w:val="en-IE"/>
        </w:rPr>
      </w:pPr>
      <w:r>
        <w:rPr>
          <w:rFonts w:ascii="Times New Roman" w:hAnsi="Times New Roman" w:cs="Times New Roman"/>
          <w:i/>
          <w:iCs/>
          <w:sz w:val="24"/>
          <w:szCs w:val="24"/>
          <w:lang w:val="en-IE"/>
        </w:rPr>
        <w:t>Skilled workers</w:t>
      </w:r>
    </w:p>
    <w:p w14:paraId="605C1D80" w14:textId="77777777" w:rsidR="00360DF2" w:rsidRDefault="00360DF2" w:rsidP="00954C3A">
      <w:pPr>
        <w:pStyle w:val="ListParagraph"/>
        <w:numPr>
          <w:ilvl w:val="1"/>
          <w:numId w:val="2"/>
        </w:numPr>
        <w:spacing w:line="240" w:lineRule="auto"/>
        <w:jc w:val="both"/>
        <w:rPr>
          <w:rFonts w:ascii="Times New Roman" w:hAnsi="Times New Roman" w:cs="Times New Roman"/>
          <w:i/>
          <w:iCs/>
          <w:sz w:val="24"/>
          <w:szCs w:val="24"/>
          <w:lang w:val="en-IE"/>
        </w:rPr>
      </w:pPr>
      <w:r>
        <w:rPr>
          <w:rFonts w:ascii="Times New Roman" w:hAnsi="Times New Roman" w:cs="Times New Roman"/>
          <w:i/>
          <w:iCs/>
          <w:sz w:val="24"/>
          <w:szCs w:val="24"/>
          <w:lang w:val="en-IE"/>
        </w:rPr>
        <w:t>One-stop shops</w:t>
      </w:r>
    </w:p>
    <w:p w14:paraId="28E7D403" w14:textId="77777777" w:rsidR="00360DF2" w:rsidRDefault="00360DF2" w:rsidP="00954C3A">
      <w:pPr>
        <w:pStyle w:val="ListParagraph"/>
        <w:numPr>
          <w:ilvl w:val="1"/>
          <w:numId w:val="2"/>
        </w:numPr>
        <w:spacing w:line="240" w:lineRule="auto"/>
        <w:jc w:val="both"/>
        <w:rPr>
          <w:rFonts w:ascii="Times New Roman" w:hAnsi="Times New Roman" w:cs="Times New Roman"/>
          <w:i/>
          <w:iCs/>
          <w:sz w:val="24"/>
          <w:szCs w:val="24"/>
          <w:lang w:val="en-IE"/>
        </w:rPr>
      </w:pPr>
      <w:r>
        <w:rPr>
          <w:rFonts w:ascii="Times New Roman" w:hAnsi="Times New Roman" w:cs="Times New Roman"/>
          <w:i/>
          <w:iCs/>
          <w:sz w:val="24"/>
          <w:szCs w:val="24"/>
          <w:lang w:val="en-IE"/>
        </w:rPr>
        <w:t>SMEs in the construction/renovation sector</w:t>
      </w:r>
    </w:p>
    <w:p w14:paraId="3EE1F84F" w14:textId="77777777" w:rsidR="00360DF2" w:rsidRDefault="00360DF2" w:rsidP="00954C3A">
      <w:pPr>
        <w:pStyle w:val="ListParagraph"/>
        <w:numPr>
          <w:ilvl w:val="1"/>
          <w:numId w:val="2"/>
        </w:numPr>
        <w:spacing w:line="240" w:lineRule="auto"/>
        <w:jc w:val="both"/>
        <w:rPr>
          <w:rFonts w:ascii="Times New Roman" w:hAnsi="Times New Roman" w:cs="Times New Roman"/>
          <w:i/>
          <w:iCs/>
          <w:sz w:val="24"/>
          <w:szCs w:val="24"/>
          <w:lang w:val="en-IE"/>
        </w:rPr>
      </w:pPr>
      <w:r>
        <w:rPr>
          <w:rFonts w:ascii="Times New Roman" w:hAnsi="Times New Roman" w:cs="Times New Roman"/>
          <w:i/>
          <w:iCs/>
          <w:sz w:val="24"/>
          <w:szCs w:val="24"/>
          <w:lang w:val="en-IE"/>
        </w:rPr>
        <w:t>Renewable energy communities and citizen-led renovation initiatives</w:t>
      </w:r>
    </w:p>
    <w:p w14:paraId="0210962B" w14:textId="77777777" w:rsidR="00F74B37" w:rsidRDefault="00F74B37" w:rsidP="00F74B37">
      <w:pPr>
        <w:pStyle w:val="ListParagraph"/>
        <w:spacing w:line="240" w:lineRule="auto"/>
        <w:jc w:val="both"/>
        <w:rPr>
          <w:rFonts w:ascii="Times New Roman" w:hAnsi="Times New Roman" w:cs="Times New Roman"/>
          <w:i/>
          <w:iCs/>
          <w:sz w:val="24"/>
          <w:szCs w:val="24"/>
          <w:lang w:val="en-IE"/>
        </w:rPr>
      </w:pPr>
    </w:p>
    <w:p w14:paraId="6E8CB34A" w14:textId="24AB1AFF" w:rsidR="00F74B37" w:rsidRDefault="00F74B37" w:rsidP="00954C3A">
      <w:pPr>
        <w:pStyle w:val="ListParagraph"/>
        <w:numPr>
          <w:ilvl w:val="0"/>
          <w:numId w:val="2"/>
        </w:numPr>
        <w:spacing w:line="240" w:lineRule="auto"/>
        <w:jc w:val="both"/>
        <w:rPr>
          <w:rFonts w:ascii="Times New Roman" w:hAnsi="Times New Roman" w:cs="Times New Roman"/>
          <w:i/>
          <w:iCs/>
          <w:sz w:val="24"/>
          <w:szCs w:val="24"/>
          <w:lang w:val="en-IE"/>
        </w:rPr>
      </w:pPr>
      <w:r>
        <w:rPr>
          <w:rFonts w:ascii="Times New Roman" w:hAnsi="Times New Roman" w:cs="Times New Roman"/>
          <w:i/>
          <w:iCs/>
          <w:sz w:val="24"/>
          <w:szCs w:val="24"/>
          <w:lang w:val="en-IE"/>
        </w:rPr>
        <w:t>Projections of the construction workforce (optional indicators):</w:t>
      </w:r>
    </w:p>
    <w:p w14:paraId="67F5B222" w14:textId="77777777" w:rsidR="00297C7F" w:rsidRDefault="00297C7F" w:rsidP="00954C3A">
      <w:pPr>
        <w:pStyle w:val="ListParagraph"/>
        <w:numPr>
          <w:ilvl w:val="1"/>
          <w:numId w:val="2"/>
        </w:numPr>
        <w:spacing w:line="240" w:lineRule="auto"/>
        <w:jc w:val="both"/>
        <w:rPr>
          <w:rFonts w:ascii="Times New Roman" w:hAnsi="Times New Roman" w:cs="Times New Roman"/>
          <w:i/>
          <w:iCs/>
          <w:sz w:val="24"/>
          <w:szCs w:val="24"/>
          <w:lang w:val="en-IE"/>
        </w:rPr>
      </w:pPr>
      <w:r>
        <w:rPr>
          <w:rFonts w:ascii="Times New Roman" w:hAnsi="Times New Roman" w:cs="Times New Roman"/>
          <w:i/>
          <w:iCs/>
          <w:sz w:val="24"/>
          <w:szCs w:val="24"/>
          <w:lang w:val="en-IE"/>
        </w:rPr>
        <w:t>Retiring architects/engineers/skilled workers</w:t>
      </w:r>
    </w:p>
    <w:p w14:paraId="57BFAF12" w14:textId="77777777" w:rsidR="00297C7F" w:rsidRDefault="00297C7F" w:rsidP="60336DCD">
      <w:pPr>
        <w:pStyle w:val="ListParagraph"/>
        <w:numPr>
          <w:ilvl w:val="1"/>
          <w:numId w:val="2"/>
        </w:numPr>
        <w:spacing w:line="240" w:lineRule="auto"/>
        <w:jc w:val="both"/>
        <w:rPr>
          <w:rFonts w:ascii="Times New Roman" w:hAnsi="Times New Roman" w:cs="Times New Roman"/>
          <w:i/>
          <w:iCs/>
          <w:sz w:val="24"/>
          <w:szCs w:val="24"/>
          <w:lang w:val="en-IE"/>
        </w:rPr>
      </w:pPr>
      <w:r w:rsidRPr="60336DCD">
        <w:rPr>
          <w:rFonts w:ascii="Times New Roman" w:hAnsi="Times New Roman" w:cs="Times New Roman"/>
          <w:i/>
          <w:iCs/>
          <w:sz w:val="24"/>
          <w:szCs w:val="24"/>
          <w:lang w:val="en-IE"/>
        </w:rPr>
        <w:t>Architects/engineers/skilled workers entering the market</w:t>
      </w:r>
    </w:p>
    <w:p w14:paraId="2D9EF505" w14:textId="1D425A49" w:rsidR="007815F6" w:rsidRDefault="007815F6" w:rsidP="60336DCD">
      <w:pPr>
        <w:pStyle w:val="ListParagraph"/>
        <w:numPr>
          <w:ilvl w:val="1"/>
          <w:numId w:val="2"/>
        </w:numPr>
        <w:spacing w:line="240" w:lineRule="auto"/>
        <w:jc w:val="both"/>
        <w:rPr>
          <w:rFonts w:ascii="Times New Roman" w:hAnsi="Times New Roman" w:cs="Times New Roman"/>
          <w:i/>
          <w:iCs/>
          <w:sz w:val="24"/>
          <w:szCs w:val="24"/>
          <w:lang w:val="en-IE"/>
        </w:rPr>
      </w:pPr>
      <w:r>
        <w:rPr>
          <w:rFonts w:ascii="Times New Roman" w:hAnsi="Times New Roman" w:cs="Times New Roman"/>
          <w:i/>
          <w:iCs/>
          <w:sz w:val="24"/>
          <w:szCs w:val="24"/>
          <w:lang w:val="en-IE"/>
        </w:rPr>
        <w:t>Young people in the sector</w:t>
      </w:r>
    </w:p>
    <w:p w14:paraId="280907CE" w14:textId="31D94A1A" w:rsidR="0DF94350" w:rsidRDefault="007815F6" w:rsidP="60336DCD">
      <w:pPr>
        <w:pStyle w:val="ListParagraph"/>
        <w:numPr>
          <w:ilvl w:val="1"/>
          <w:numId w:val="2"/>
        </w:numPr>
        <w:spacing w:line="240" w:lineRule="auto"/>
        <w:jc w:val="both"/>
        <w:rPr>
          <w:lang w:val="en-IE"/>
        </w:rPr>
      </w:pPr>
      <w:r>
        <w:rPr>
          <w:rFonts w:ascii="Times New Roman" w:hAnsi="Times New Roman" w:cs="Times New Roman"/>
          <w:i/>
          <w:iCs/>
          <w:sz w:val="24"/>
          <w:szCs w:val="24"/>
          <w:lang w:val="en-IE"/>
        </w:rPr>
        <w:t>Women in the sector</w:t>
      </w:r>
    </w:p>
    <w:p w14:paraId="1796EFA3" w14:textId="77777777" w:rsidR="00297C7F" w:rsidRDefault="00297C7F" w:rsidP="00297C7F">
      <w:pPr>
        <w:pStyle w:val="ListParagraph"/>
        <w:spacing w:line="240" w:lineRule="auto"/>
        <w:jc w:val="both"/>
        <w:rPr>
          <w:rFonts w:ascii="Times New Roman" w:hAnsi="Times New Roman" w:cs="Times New Roman"/>
          <w:i/>
          <w:iCs/>
          <w:sz w:val="24"/>
          <w:szCs w:val="24"/>
          <w:lang w:val="en-IE"/>
        </w:rPr>
      </w:pPr>
    </w:p>
    <w:p w14:paraId="27C95374" w14:textId="365E28F8" w:rsidR="00297C7F" w:rsidRDefault="00297C7F" w:rsidP="00954C3A">
      <w:pPr>
        <w:pStyle w:val="ListParagraph"/>
        <w:numPr>
          <w:ilvl w:val="0"/>
          <w:numId w:val="2"/>
        </w:numPr>
        <w:spacing w:line="240" w:lineRule="auto"/>
        <w:jc w:val="both"/>
        <w:rPr>
          <w:rFonts w:ascii="Times New Roman" w:hAnsi="Times New Roman" w:cs="Times New Roman"/>
          <w:i/>
          <w:iCs/>
          <w:sz w:val="24"/>
          <w:szCs w:val="24"/>
          <w:lang w:val="en-IE"/>
        </w:rPr>
      </w:pPr>
      <w:r w:rsidRPr="00297C7F">
        <w:rPr>
          <w:rFonts w:ascii="Times New Roman" w:hAnsi="Times New Roman" w:cs="Times New Roman"/>
          <w:i/>
          <w:iCs/>
          <w:sz w:val="24"/>
          <w:szCs w:val="24"/>
          <w:lang w:val="en-IE"/>
        </w:rPr>
        <w:t>Overview and forecast of the evolution of prices of construction materials and national market developments</w:t>
      </w:r>
      <w:r>
        <w:rPr>
          <w:rFonts w:ascii="Times New Roman" w:hAnsi="Times New Roman" w:cs="Times New Roman"/>
          <w:i/>
          <w:iCs/>
          <w:sz w:val="24"/>
          <w:szCs w:val="24"/>
          <w:lang w:val="en-IE"/>
        </w:rPr>
        <w:t xml:space="preserve"> (optional indicator)</w:t>
      </w:r>
    </w:p>
    <w:p w14:paraId="79B97C89" w14:textId="77777777" w:rsidR="00360DF2" w:rsidRDefault="00360DF2" w:rsidP="00410661">
      <w:pPr>
        <w:pStyle w:val="ListParagraph"/>
        <w:spacing w:line="240" w:lineRule="auto"/>
        <w:jc w:val="both"/>
        <w:rPr>
          <w:rFonts w:ascii="Times New Roman" w:hAnsi="Times New Roman" w:cs="Times New Roman"/>
          <w:sz w:val="24"/>
          <w:szCs w:val="24"/>
          <w:lang w:val="en-IE"/>
        </w:rPr>
      </w:pPr>
    </w:p>
    <w:p w14:paraId="7B1D2787" w14:textId="76C05FE5" w:rsidR="001A289B" w:rsidRPr="00A26416" w:rsidRDefault="001A289B" w:rsidP="00954C3A">
      <w:pPr>
        <w:pStyle w:val="ListParagraph"/>
        <w:numPr>
          <w:ilvl w:val="0"/>
          <w:numId w:val="2"/>
        </w:numPr>
        <w:spacing w:line="240" w:lineRule="auto"/>
        <w:jc w:val="both"/>
        <w:rPr>
          <w:rFonts w:ascii="Times New Roman" w:hAnsi="Times New Roman" w:cs="Times New Roman"/>
          <w:sz w:val="24"/>
          <w:szCs w:val="24"/>
          <w:lang w:val="en-IE"/>
        </w:rPr>
      </w:pPr>
      <w:r w:rsidRPr="00A26416">
        <w:rPr>
          <w:rFonts w:ascii="Times New Roman" w:hAnsi="Times New Roman" w:cs="Times New Roman"/>
          <w:sz w:val="24"/>
          <w:szCs w:val="24"/>
          <w:lang w:val="en-IE"/>
        </w:rPr>
        <w:t>Energy poverty (definition)</w:t>
      </w:r>
    </w:p>
    <w:p w14:paraId="3895BC2A" w14:textId="7BD3E457" w:rsidR="001469C3" w:rsidRDefault="001469C3" w:rsidP="00C20E2A">
      <w:pPr>
        <w:pStyle w:val="ListParagraph"/>
        <w:spacing w:line="240" w:lineRule="auto"/>
        <w:jc w:val="both"/>
        <w:rPr>
          <w:rFonts w:ascii="Times New Roman" w:hAnsi="Times New Roman" w:cs="Times New Roman"/>
          <w:i/>
          <w:iCs/>
          <w:color w:val="0070C0"/>
          <w:sz w:val="24"/>
          <w:szCs w:val="24"/>
          <w:lang w:val="en-IE"/>
        </w:rPr>
      </w:pPr>
    </w:p>
    <w:p w14:paraId="6F5290FA" w14:textId="4AEB2512" w:rsidR="002E63DE" w:rsidRPr="00AA090D" w:rsidRDefault="002E63DE" w:rsidP="00BC3012">
      <w:pPr>
        <w:pStyle w:val="ListParagraph"/>
        <w:spacing w:line="240" w:lineRule="auto"/>
        <w:jc w:val="both"/>
        <w:rPr>
          <w:rFonts w:ascii="Times New Roman" w:hAnsi="Times New Roman" w:cs="Times New Roman"/>
          <w:i/>
          <w:iCs/>
          <w:color w:val="0070C0"/>
          <w:sz w:val="24"/>
          <w:szCs w:val="24"/>
          <w:lang w:val="en-IE"/>
        </w:rPr>
      </w:pPr>
      <w:r>
        <w:rPr>
          <w:rFonts w:ascii="Times New Roman" w:hAnsi="Times New Roman" w:cs="Times New Roman"/>
          <w:i/>
          <w:iCs/>
          <w:color w:val="0070C0"/>
          <w:sz w:val="24"/>
          <w:szCs w:val="24"/>
          <w:lang w:val="en-IE"/>
        </w:rPr>
        <w:t xml:space="preserve">MSs are required in their NBRP to report data related to the </w:t>
      </w:r>
      <w:r w:rsidRPr="00AA090D">
        <w:rPr>
          <w:rFonts w:ascii="Times New Roman" w:hAnsi="Times New Roman" w:cs="Times New Roman"/>
          <w:b/>
          <w:bCs/>
          <w:i/>
          <w:iCs/>
          <w:color w:val="0070C0"/>
          <w:sz w:val="24"/>
          <w:szCs w:val="24"/>
          <w:lang w:val="en-IE"/>
        </w:rPr>
        <w:t>alleviation of energy poverty</w:t>
      </w:r>
      <w:r>
        <w:rPr>
          <w:rFonts w:ascii="Times New Roman" w:hAnsi="Times New Roman" w:cs="Times New Roman"/>
          <w:i/>
          <w:iCs/>
          <w:color w:val="0070C0"/>
          <w:sz w:val="24"/>
          <w:szCs w:val="24"/>
          <w:lang w:val="en-IE"/>
        </w:rPr>
        <w:t xml:space="preserve">: in the overview section of the plan MSs </w:t>
      </w:r>
      <w:proofErr w:type="gramStart"/>
      <w:r>
        <w:rPr>
          <w:rFonts w:ascii="Times New Roman" w:hAnsi="Times New Roman" w:cs="Times New Roman"/>
          <w:i/>
          <w:iCs/>
          <w:color w:val="0070C0"/>
          <w:sz w:val="24"/>
          <w:szCs w:val="24"/>
          <w:lang w:val="en-IE"/>
        </w:rPr>
        <w:t>have to</w:t>
      </w:r>
      <w:proofErr w:type="gramEnd"/>
      <w:r>
        <w:rPr>
          <w:rFonts w:ascii="Times New Roman" w:hAnsi="Times New Roman" w:cs="Times New Roman"/>
          <w:i/>
          <w:iCs/>
          <w:color w:val="0070C0"/>
          <w:sz w:val="24"/>
          <w:szCs w:val="24"/>
          <w:lang w:val="en-IE"/>
        </w:rPr>
        <w:t xml:space="preserve"> report </w:t>
      </w:r>
      <w:r w:rsidRPr="00AA090D">
        <w:rPr>
          <w:rFonts w:ascii="Times New Roman" w:hAnsi="Times New Roman" w:cs="Times New Roman"/>
          <w:i/>
          <w:iCs/>
          <w:color w:val="0070C0"/>
          <w:sz w:val="24"/>
          <w:szCs w:val="24"/>
          <w:lang w:val="en-IE"/>
        </w:rPr>
        <w:t xml:space="preserve">the </w:t>
      </w:r>
      <w:r w:rsidRPr="00AA090D">
        <w:rPr>
          <w:rFonts w:ascii="Times New Roman" w:hAnsi="Times New Roman" w:cs="Times New Roman"/>
          <w:b/>
          <w:bCs/>
          <w:i/>
          <w:iCs/>
          <w:color w:val="0070C0"/>
          <w:sz w:val="24"/>
          <w:szCs w:val="24"/>
          <w:lang w:val="en-IE"/>
        </w:rPr>
        <w:t>percentage of people affected by energy poverty</w:t>
      </w:r>
      <w:r w:rsidRPr="00AA090D">
        <w:rPr>
          <w:rFonts w:ascii="Times New Roman" w:hAnsi="Times New Roman" w:cs="Times New Roman"/>
          <w:i/>
          <w:iCs/>
          <w:color w:val="0070C0"/>
          <w:sz w:val="24"/>
          <w:szCs w:val="24"/>
          <w:lang w:val="en-IE"/>
        </w:rPr>
        <w:t xml:space="preserve"> at the closest date </w:t>
      </w:r>
      <w:r w:rsidR="000A7EBC">
        <w:rPr>
          <w:rFonts w:ascii="Times New Roman" w:hAnsi="Times New Roman" w:cs="Times New Roman"/>
          <w:i/>
          <w:iCs/>
          <w:color w:val="0070C0"/>
          <w:sz w:val="24"/>
          <w:szCs w:val="24"/>
          <w:lang w:val="en-IE"/>
        </w:rPr>
        <w:t>to</w:t>
      </w:r>
      <w:r w:rsidR="000A7EBC" w:rsidRPr="00AA090D">
        <w:rPr>
          <w:rFonts w:ascii="Times New Roman" w:hAnsi="Times New Roman" w:cs="Times New Roman"/>
          <w:i/>
          <w:iCs/>
          <w:color w:val="0070C0"/>
          <w:sz w:val="24"/>
          <w:szCs w:val="24"/>
          <w:lang w:val="en-IE"/>
        </w:rPr>
        <w:t xml:space="preserve"> </w:t>
      </w:r>
      <w:r w:rsidRPr="00AA090D">
        <w:rPr>
          <w:rFonts w:ascii="Times New Roman" w:hAnsi="Times New Roman" w:cs="Times New Roman"/>
          <w:i/>
          <w:iCs/>
          <w:color w:val="0070C0"/>
          <w:sz w:val="24"/>
          <w:szCs w:val="24"/>
          <w:lang w:val="en-IE"/>
        </w:rPr>
        <w:t>submission of the NBRP</w:t>
      </w:r>
      <w:r>
        <w:rPr>
          <w:rFonts w:ascii="Times New Roman" w:hAnsi="Times New Roman" w:cs="Times New Roman"/>
          <w:i/>
          <w:iCs/>
          <w:color w:val="0070C0"/>
          <w:sz w:val="24"/>
          <w:szCs w:val="24"/>
          <w:lang w:val="en-IE"/>
        </w:rPr>
        <w:t>.</w:t>
      </w:r>
    </w:p>
    <w:p w14:paraId="4D90B557" w14:textId="77777777" w:rsidR="002E63DE" w:rsidRDefault="002E63DE" w:rsidP="002E63DE">
      <w:pPr>
        <w:pStyle w:val="ListParagraph"/>
        <w:spacing w:line="240" w:lineRule="auto"/>
        <w:jc w:val="both"/>
        <w:rPr>
          <w:rFonts w:ascii="Times New Roman" w:hAnsi="Times New Roman" w:cs="Times New Roman"/>
          <w:i/>
          <w:iCs/>
          <w:color w:val="0070C0"/>
          <w:sz w:val="24"/>
          <w:szCs w:val="24"/>
          <w:lang w:val="en-IE"/>
        </w:rPr>
      </w:pPr>
    </w:p>
    <w:p w14:paraId="4389A173" w14:textId="12041ACD" w:rsidR="002E63DE" w:rsidRPr="002D4FD8" w:rsidRDefault="002E63DE" w:rsidP="002E63DE">
      <w:pPr>
        <w:pStyle w:val="ListParagraph"/>
        <w:spacing w:line="240" w:lineRule="auto"/>
        <w:jc w:val="both"/>
        <w:rPr>
          <w:rFonts w:ascii="Times New Roman" w:hAnsi="Times New Roman" w:cs="Times New Roman"/>
          <w:i/>
          <w:iCs/>
          <w:color w:val="0070C0"/>
          <w:sz w:val="24"/>
          <w:szCs w:val="24"/>
          <w:lang w:val="en-IE"/>
        </w:rPr>
      </w:pPr>
      <w:r w:rsidRPr="002D4FD8">
        <w:rPr>
          <w:rFonts w:ascii="Times New Roman" w:hAnsi="Times New Roman" w:cs="Times New Roman"/>
          <w:i/>
          <w:iCs/>
          <w:color w:val="0070C0"/>
          <w:sz w:val="24"/>
          <w:szCs w:val="24"/>
          <w:lang w:val="en-IE"/>
        </w:rPr>
        <w:lastRenderedPageBreak/>
        <w:t xml:space="preserve">In doing so, MSs should ensure </w:t>
      </w:r>
      <w:r w:rsidRPr="002D4FD8">
        <w:rPr>
          <w:rFonts w:ascii="Times New Roman" w:hAnsi="Times New Roman" w:cs="Times New Roman"/>
          <w:b/>
          <w:bCs/>
          <w:i/>
          <w:iCs/>
          <w:color w:val="0070C0"/>
          <w:sz w:val="24"/>
          <w:szCs w:val="24"/>
          <w:lang w:val="en-IE"/>
        </w:rPr>
        <w:t>consistency</w:t>
      </w:r>
      <w:r w:rsidRPr="002D4FD8">
        <w:rPr>
          <w:rFonts w:ascii="Times New Roman" w:hAnsi="Times New Roman" w:cs="Times New Roman"/>
          <w:i/>
          <w:iCs/>
          <w:color w:val="0070C0"/>
          <w:sz w:val="24"/>
          <w:szCs w:val="24"/>
          <w:lang w:val="en-IE"/>
        </w:rPr>
        <w:t xml:space="preserve"> with the transposition and implementation of their </w:t>
      </w:r>
      <w:r w:rsidRPr="002D4FD8">
        <w:rPr>
          <w:rFonts w:ascii="Times New Roman" w:hAnsi="Times New Roman" w:cs="Times New Roman"/>
          <w:b/>
          <w:bCs/>
          <w:i/>
          <w:iCs/>
          <w:color w:val="0070C0"/>
          <w:sz w:val="24"/>
          <w:szCs w:val="24"/>
          <w:lang w:val="en-IE"/>
        </w:rPr>
        <w:t>national definition</w:t>
      </w:r>
      <w:r w:rsidRPr="002D4FD8">
        <w:rPr>
          <w:rFonts w:ascii="Times New Roman" w:hAnsi="Times New Roman" w:cs="Times New Roman"/>
          <w:i/>
          <w:iCs/>
          <w:color w:val="0070C0"/>
          <w:sz w:val="24"/>
          <w:szCs w:val="24"/>
          <w:lang w:val="en-IE"/>
        </w:rPr>
        <w:t xml:space="preserve"> pursuant to Article 2(52) of directive (EU) 2023/1791 (the revised EED) and in line with the </w:t>
      </w:r>
      <w:r w:rsidRPr="002D4FD8">
        <w:rPr>
          <w:rFonts w:ascii="Times New Roman" w:hAnsi="Times New Roman" w:cs="Times New Roman"/>
          <w:b/>
          <w:bCs/>
          <w:i/>
          <w:iCs/>
          <w:color w:val="0070C0"/>
          <w:sz w:val="24"/>
          <w:szCs w:val="24"/>
          <w:lang w:val="en-IE"/>
        </w:rPr>
        <w:t>Commission Recommendation (EU) 2023/2407 on energy poverty</w:t>
      </w:r>
      <w:r w:rsidR="00725A5B" w:rsidRPr="002D4FD8">
        <w:rPr>
          <w:rFonts w:ascii="Times New Roman" w:hAnsi="Times New Roman" w:cs="Times New Roman"/>
          <w:b/>
          <w:bCs/>
          <w:i/>
          <w:iCs/>
          <w:color w:val="0070C0"/>
          <w:sz w:val="24"/>
          <w:szCs w:val="24"/>
          <w:lang w:val="en-IE"/>
        </w:rPr>
        <w:t xml:space="preserve"> </w:t>
      </w:r>
      <w:r w:rsidR="00725A5B" w:rsidRPr="002D4FD8">
        <w:rPr>
          <w:rFonts w:ascii="Times New Roman" w:hAnsi="Times New Roman" w:cs="Times New Roman"/>
          <w:i/>
          <w:iCs/>
          <w:color w:val="0070C0"/>
          <w:sz w:val="24"/>
          <w:szCs w:val="24"/>
          <w:lang w:val="en-IE"/>
        </w:rPr>
        <w:t>and its</w:t>
      </w:r>
      <w:r w:rsidR="00725A5B" w:rsidRPr="002D4FD8">
        <w:rPr>
          <w:rFonts w:ascii="Times New Roman" w:hAnsi="Times New Roman" w:cs="Times New Roman"/>
          <w:b/>
          <w:bCs/>
          <w:i/>
          <w:iCs/>
          <w:color w:val="0070C0"/>
          <w:sz w:val="24"/>
          <w:szCs w:val="24"/>
          <w:lang w:val="en-IE"/>
        </w:rPr>
        <w:t xml:space="preserve"> guidance document (SWD/20</w:t>
      </w:r>
      <w:r w:rsidR="00D63EE8" w:rsidRPr="002D4FD8">
        <w:rPr>
          <w:rFonts w:ascii="Times New Roman" w:hAnsi="Times New Roman" w:cs="Times New Roman"/>
          <w:b/>
          <w:bCs/>
          <w:i/>
          <w:iCs/>
          <w:color w:val="0070C0"/>
          <w:sz w:val="24"/>
          <w:szCs w:val="24"/>
          <w:lang w:val="en-IE"/>
        </w:rPr>
        <w:t>2</w:t>
      </w:r>
      <w:r w:rsidR="00725A5B" w:rsidRPr="002D4FD8">
        <w:rPr>
          <w:rFonts w:ascii="Times New Roman" w:hAnsi="Times New Roman" w:cs="Times New Roman"/>
          <w:b/>
          <w:bCs/>
          <w:i/>
          <w:iCs/>
          <w:color w:val="0070C0"/>
          <w:sz w:val="24"/>
          <w:szCs w:val="24"/>
          <w:lang w:val="en-IE"/>
        </w:rPr>
        <w:t>3/647)</w:t>
      </w:r>
      <w:r w:rsidRPr="002D4FD8">
        <w:rPr>
          <w:rFonts w:ascii="Times New Roman" w:hAnsi="Times New Roman" w:cs="Times New Roman"/>
          <w:i/>
          <w:iCs/>
          <w:color w:val="0070C0"/>
          <w:sz w:val="24"/>
          <w:szCs w:val="24"/>
          <w:lang w:val="en-IE"/>
        </w:rPr>
        <w:t xml:space="preserve">. They should also ensure </w:t>
      </w:r>
      <w:r w:rsidRPr="002D4FD8">
        <w:rPr>
          <w:rFonts w:ascii="Times New Roman" w:hAnsi="Times New Roman" w:cs="Times New Roman"/>
          <w:b/>
          <w:bCs/>
          <w:i/>
          <w:iCs/>
          <w:color w:val="0070C0"/>
          <w:sz w:val="24"/>
          <w:szCs w:val="24"/>
          <w:lang w:val="en-IE"/>
        </w:rPr>
        <w:t>consistency with other reporting exercises</w:t>
      </w:r>
      <w:r w:rsidRPr="002D4FD8">
        <w:rPr>
          <w:rFonts w:ascii="Times New Roman" w:hAnsi="Times New Roman" w:cs="Times New Roman"/>
          <w:i/>
          <w:iCs/>
          <w:color w:val="0070C0"/>
          <w:sz w:val="24"/>
          <w:szCs w:val="24"/>
          <w:lang w:val="en-IE"/>
        </w:rPr>
        <w:t xml:space="preserve"> such as the </w:t>
      </w:r>
      <w:r w:rsidRPr="002D4FD8">
        <w:rPr>
          <w:rFonts w:ascii="Times New Roman" w:hAnsi="Times New Roman" w:cs="Times New Roman"/>
          <w:b/>
          <w:bCs/>
          <w:i/>
          <w:iCs/>
          <w:color w:val="0070C0"/>
          <w:sz w:val="24"/>
          <w:szCs w:val="24"/>
          <w:lang w:val="en-IE"/>
        </w:rPr>
        <w:t>NECPs</w:t>
      </w:r>
      <w:r w:rsidRPr="002D4FD8">
        <w:rPr>
          <w:rFonts w:ascii="Times New Roman" w:hAnsi="Times New Roman" w:cs="Times New Roman"/>
          <w:i/>
          <w:iCs/>
          <w:color w:val="0070C0"/>
          <w:sz w:val="24"/>
          <w:szCs w:val="24"/>
          <w:lang w:val="en-IE"/>
        </w:rPr>
        <w:t xml:space="preserve"> and the draft Social Climate Plans to be submitted by June 2025.</w:t>
      </w:r>
    </w:p>
    <w:p w14:paraId="12038043" w14:textId="77777777" w:rsidR="002E63DE" w:rsidRPr="002D4FD8" w:rsidRDefault="002E63DE" w:rsidP="002E63DE">
      <w:pPr>
        <w:pStyle w:val="ListParagraph"/>
        <w:spacing w:line="240" w:lineRule="auto"/>
        <w:jc w:val="both"/>
        <w:rPr>
          <w:rFonts w:ascii="Times New Roman" w:hAnsi="Times New Roman" w:cs="Times New Roman"/>
          <w:i/>
          <w:iCs/>
          <w:color w:val="0070C0"/>
          <w:sz w:val="24"/>
          <w:szCs w:val="24"/>
          <w:lang w:val="en-IE"/>
        </w:rPr>
      </w:pPr>
    </w:p>
    <w:p w14:paraId="2B5C48C2" w14:textId="77777777" w:rsidR="002E63DE" w:rsidRPr="002D4FD8" w:rsidRDefault="002E63DE" w:rsidP="002E63DE">
      <w:pPr>
        <w:pStyle w:val="ListParagraph"/>
        <w:spacing w:line="240" w:lineRule="auto"/>
        <w:jc w:val="both"/>
        <w:rPr>
          <w:rFonts w:ascii="Times New Roman" w:hAnsi="Times New Roman" w:cs="Times New Roman"/>
          <w:i/>
          <w:iCs/>
          <w:color w:val="0070C0"/>
          <w:sz w:val="24"/>
          <w:szCs w:val="24"/>
          <w:lang w:val="en-IE"/>
        </w:rPr>
      </w:pPr>
      <w:r w:rsidRPr="002D4FD8">
        <w:rPr>
          <w:rFonts w:ascii="Times New Roman" w:hAnsi="Times New Roman" w:cs="Times New Roman"/>
          <w:i/>
          <w:iCs/>
          <w:color w:val="0070C0"/>
          <w:sz w:val="24"/>
          <w:szCs w:val="24"/>
          <w:lang w:val="en-IE"/>
        </w:rPr>
        <w:t xml:space="preserve">To report on this aspect, MSs could use one or more of the following </w:t>
      </w:r>
      <w:proofErr w:type="gramStart"/>
      <w:r w:rsidRPr="002D4FD8">
        <w:rPr>
          <w:rFonts w:ascii="Times New Roman" w:hAnsi="Times New Roman" w:cs="Times New Roman"/>
          <w:i/>
          <w:iCs/>
          <w:color w:val="0070C0"/>
          <w:sz w:val="24"/>
          <w:szCs w:val="24"/>
          <w:lang w:val="en-IE"/>
        </w:rPr>
        <w:t>indicator</w:t>
      </w:r>
      <w:proofErr w:type="gramEnd"/>
      <w:r w:rsidRPr="002D4FD8">
        <w:rPr>
          <w:rFonts w:ascii="Times New Roman" w:hAnsi="Times New Roman" w:cs="Times New Roman"/>
          <w:i/>
          <w:iCs/>
          <w:color w:val="0070C0"/>
          <w:sz w:val="24"/>
          <w:szCs w:val="24"/>
          <w:lang w:val="en-IE"/>
        </w:rPr>
        <w:t>(s) (not exhaustive):</w:t>
      </w:r>
    </w:p>
    <w:p w14:paraId="0E5FF9B8" w14:textId="77777777" w:rsidR="002E63DE" w:rsidRPr="002D4FD8" w:rsidRDefault="002E63DE" w:rsidP="002E63DE">
      <w:pPr>
        <w:pStyle w:val="ListParagraph"/>
        <w:spacing w:line="240" w:lineRule="auto"/>
        <w:jc w:val="both"/>
        <w:rPr>
          <w:rFonts w:ascii="Times New Roman" w:hAnsi="Times New Roman" w:cs="Times New Roman"/>
          <w:i/>
          <w:iCs/>
          <w:color w:val="0070C0"/>
          <w:sz w:val="24"/>
          <w:szCs w:val="24"/>
          <w:lang w:val="en-IE"/>
        </w:rPr>
      </w:pPr>
    </w:p>
    <w:p w14:paraId="67EDF8B6" w14:textId="7EF89CCC" w:rsidR="00C95ED2" w:rsidRPr="002D4FD8" w:rsidRDefault="00395582" w:rsidP="00954C3A">
      <w:pPr>
        <w:pStyle w:val="ListParagraph"/>
        <w:numPr>
          <w:ilvl w:val="0"/>
          <w:numId w:val="10"/>
        </w:numPr>
        <w:spacing w:after="0" w:line="240" w:lineRule="auto"/>
        <w:ind w:left="1800"/>
        <w:contextualSpacing w:val="0"/>
        <w:jc w:val="both"/>
        <w:rPr>
          <w:rFonts w:ascii="Times New Roman" w:hAnsi="Times New Roman" w:cs="Times New Roman"/>
          <w:i/>
          <w:iCs/>
          <w:color w:val="0070C0"/>
          <w:sz w:val="24"/>
          <w:szCs w:val="24"/>
          <w:lang w:val="en-IE"/>
        </w:rPr>
      </w:pPr>
      <w:r w:rsidRPr="002D4FD8">
        <w:rPr>
          <w:rFonts w:ascii="Times New Roman" w:hAnsi="Times New Roman" w:cs="Times New Roman"/>
          <w:i/>
          <w:iCs/>
          <w:color w:val="0070C0"/>
          <w:sz w:val="24"/>
          <w:szCs w:val="24"/>
          <w:lang w:val="en-IE"/>
        </w:rPr>
        <w:t xml:space="preserve"> % of people affected by energy poverty presented ideally as a composite indicator of data available nationally or at the European level (as explained in the Commission Staff Working Document (SWD/20</w:t>
      </w:r>
      <w:r w:rsidR="00D63EE8" w:rsidRPr="002D4FD8">
        <w:rPr>
          <w:rFonts w:ascii="Times New Roman" w:hAnsi="Times New Roman" w:cs="Times New Roman"/>
          <w:i/>
          <w:iCs/>
          <w:color w:val="0070C0"/>
          <w:sz w:val="24"/>
          <w:szCs w:val="24"/>
          <w:lang w:val="en-IE"/>
        </w:rPr>
        <w:t>2</w:t>
      </w:r>
      <w:r w:rsidRPr="002D4FD8">
        <w:rPr>
          <w:rFonts w:ascii="Times New Roman" w:hAnsi="Times New Roman" w:cs="Times New Roman"/>
          <w:i/>
          <w:iCs/>
          <w:color w:val="0070C0"/>
          <w:sz w:val="24"/>
          <w:szCs w:val="24"/>
          <w:lang w:val="en-IE"/>
        </w:rPr>
        <w:t>3/647): EU guidance on energy poverty (accompanying the Commission Recommendation on energy poverty C/2023/4080</w:t>
      </w:r>
      <w:proofErr w:type="gramStart"/>
      <w:r w:rsidRPr="002D4FD8">
        <w:rPr>
          <w:rFonts w:ascii="Times New Roman" w:hAnsi="Times New Roman" w:cs="Times New Roman"/>
          <w:i/>
          <w:iCs/>
          <w:color w:val="0070C0"/>
          <w:sz w:val="24"/>
          <w:szCs w:val="24"/>
          <w:lang w:val="en-IE"/>
        </w:rPr>
        <w:t>)</w:t>
      </w:r>
      <w:r w:rsidR="00E17010" w:rsidRPr="002D4FD8">
        <w:rPr>
          <w:rFonts w:ascii="Times New Roman" w:hAnsi="Times New Roman" w:cs="Times New Roman"/>
          <w:i/>
          <w:iCs/>
          <w:color w:val="0070C0"/>
          <w:sz w:val="24"/>
          <w:szCs w:val="24"/>
          <w:lang w:val="en-IE"/>
        </w:rPr>
        <w:t>;</w:t>
      </w:r>
      <w:proofErr w:type="gramEnd"/>
    </w:p>
    <w:p w14:paraId="12FBC703" w14:textId="1AAB753F" w:rsidR="002E63DE" w:rsidRPr="002D4FD8" w:rsidRDefault="002E63DE" w:rsidP="00954C3A">
      <w:pPr>
        <w:pStyle w:val="ListParagraph"/>
        <w:numPr>
          <w:ilvl w:val="0"/>
          <w:numId w:val="10"/>
        </w:numPr>
        <w:spacing w:after="0" w:line="240" w:lineRule="auto"/>
        <w:ind w:left="1800"/>
        <w:contextualSpacing w:val="0"/>
        <w:jc w:val="both"/>
        <w:rPr>
          <w:rFonts w:ascii="Times New Roman" w:hAnsi="Times New Roman" w:cs="Times New Roman"/>
          <w:i/>
          <w:iCs/>
          <w:color w:val="0070C0"/>
          <w:sz w:val="24"/>
          <w:szCs w:val="24"/>
          <w:lang w:val="en-IE"/>
        </w:rPr>
      </w:pPr>
      <w:r w:rsidRPr="002D4FD8">
        <w:rPr>
          <w:rFonts w:ascii="Times New Roman" w:hAnsi="Times New Roman" w:cs="Times New Roman"/>
          <w:i/>
          <w:iCs/>
          <w:color w:val="0070C0"/>
          <w:sz w:val="24"/>
          <w:szCs w:val="24"/>
          <w:lang w:val="en-IE"/>
        </w:rPr>
        <w:t>Proportion of disposable household income spent on energy:</w:t>
      </w:r>
      <w:r w:rsidRPr="002D4FD8">
        <w:rPr>
          <w:rFonts w:ascii="Times New Roman" w:hAnsi="Times New Roman" w:cs="Times New Roman"/>
          <w:sz w:val="24"/>
          <w:szCs w:val="24"/>
          <w:lang w:val="en-IE"/>
        </w:rPr>
        <w:t xml:space="preserve"> </w:t>
      </w:r>
      <w:r w:rsidRPr="002D4FD8">
        <w:rPr>
          <w:rFonts w:ascii="Times New Roman" w:hAnsi="Times New Roman" w:cs="Times New Roman"/>
          <w:i/>
          <w:iCs/>
          <w:color w:val="0070C0"/>
          <w:sz w:val="24"/>
          <w:szCs w:val="24"/>
          <w:lang w:val="en-IE"/>
        </w:rPr>
        <w:t>possibly disaggregated by electricity, gas and other fuels</w:t>
      </w:r>
      <w:r w:rsidR="005F25A1" w:rsidRPr="002D4FD8">
        <w:rPr>
          <w:rFonts w:ascii="Times New Roman" w:hAnsi="Times New Roman" w:cs="Times New Roman"/>
          <w:i/>
          <w:iCs/>
          <w:color w:val="0070C0"/>
          <w:sz w:val="24"/>
          <w:szCs w:val="24"/>
          <w:lang w:val="en-IE"/>
        </w:rPr>
        <w:t xml:space="preserve"> and/or level of income</w:t>
      </w:r>
      <w:r w:rsidR="0018293C" w:rsidRPr="002D4FD8">
        <w:rPr>
          <w:rFonts w:ascii="Times New Roman" w:hAnsi="Times New Roman" w:cs="Times New Roman"/>
          <w:i/>
          <w:iCs/>
          <w:color w:val="0070C0"/>
          <w:sz w:val="24"/>
          <w:szCs w:val="24"/>
          <w:lang w:val="en-IE"/>
        </w:rPr>
        <w:t xml:space="preserve"> if </w:t>
      </w:r>
      <w:proofErr w:type="gramStart"/>
      <w:r w:rsidR="0018293C" w:rsidRPr="002D4FD8">
        <w:rPr>
          <w:rFonts w:ascii="Times New Roman" w:hAnsi="Times New Roman" w:cs="Times New Roman"/>
          <w:i/>
          <w:iCs/>
          <w:color w:val="0070C0"/>
          <w:sz w:val="24"/>
          <w:szCs w:val="24"/>
          <w:lang w:val="en-IE"/>
        </w:rPr>
        <w:t>available</w:t>
      </w:r>
      <w:r w:rsidR="00E17010" w:rsidRPr="002D4FD8">
        <w:rPr>
          <w:rFonts w:ascii="Times New Roman" w:hAnsi="Times New Roman" w:cs="Times New Roman"/>
          <w:i/>
          <w:iCs/>
          <w:color w:val="0070C0"/>
          <w:sz w:val="24"/>
          <w:szCs w:val="24"/>
          <w:lang w:val="en-IE"/>
        </w:rPr>
        <w:t>;</w:t>
      </w:r>
      <w:proofErr w:type="gramEnd"/>
      <w:r w:rsidRPr="002D4FD8">
        <w:rPr>
          <w:rFonts w:ascii="Times New Roman" w:hAnsi="Times New Roman" w:cs="Times New Roman"/>
          <w:i/>
          <w:iCs/>
          <w:color w:val="0070C0"/>
          <w:sz w:val="24"/>
          <w:szCs w:val="24"/>
          <w:lang w:val="en-IE"/>
        </w:rPr>
        <w:t xml:space="preserve">  </w:t>
      </w:r>
    </w:p>
    <w:p w14:paraId="600E7649" w14:textId="605AB9BA" w:rsidR="002E63DE" w:rsidRPr="002D4FD8" w:rsidRDefault="002E63DE" w:rsidP="00954C3A">
      <w:pPr>
        <w:pStyle w:val="ListParagraph"/>
        <w:numPr>
          <w:ilvl w:val="0"/>
          <w:numId w:val="10"/>
        </w:numPr>
        <w:spacing w:after="0" w:line="240" w:lineRule="auto"/>
        <w:ind w:left="1800"/>
        <w:contextualSpacing w:val="0"/>
        <w:jc w:val="both"/>
        <w:rPr>
          <w:rFonts w:ascii="Times New Roman" w:hAnsi="Times New Roman" w:cs="Times New Roman"/>
          <w:i/>
          <w:iCs/>
          <w:color w:val="0070C0"/>
          <w:sz w:val="24"/>
          <w:szCs w:val="24"/>
          <w:lang w:val="en-IE"/>
        </w:rPr>
      </w:pPr>
      <w:r w:rsidRPr="002D4FD8">
        <w:rPr>
          <w:rFonts w:ascii="Times New Roman" w:hAnsi="Times New Roman" w:cs="Times New Roman"/>
          <w:i/>
          <w:iCs/>
          <w:color w:val="0070C0"/>
          <w:sz w:val="24"/>
          <w:szCs w:val="24"/>
          <w:lang w:val="en-IE"/>
        </w:rPr>
        <w:t>Population living in inadequate dwelling conditions (e.g. leaking roof) or with inadequate thermal comfort conditions</w:t>
      </w:r>
      <w:r w:rsidR="002D4FD8">
        <w:rPr>
          <w:rFonts w:ascii="Times New Roman" w:hAnsi="Times New Roman" w:cs="Times New Roman"/>
          <w:i/>
          <w:iCs/>
          <w:color w:val="0070C0"/>
          <w:sz w:val="24"/>
          <w:szCs w:val="24"/>
          <w:lang w:val="en-IE"/>
        </w:rPr>
        <w:t>,</w:t>
      </w:r>
      <w:r w:rsidRPr="002D4FD8">
        <w:rPr>
          <w:rFonts w:ascii="Times New Roman" w:hAnsi="Times New Roman" w:cs="Times New Roman"/>
          <w:i/>
          <w:iCs/>
          <w:color w:val="0070C0"/>
          <w:sz w:val="24"/>
          <w:szCs w:val="24"/>
          <w:lang w:val="en-IE"/>
        </w:rPr>
        <w:t xml:space="preserve"> e.g</w:t>
      </w:r>
      <w:r w:rsidR="0003222D" w:rsidRPr="002D4FD8">
        <w:rPr>
          <w:rFonts w:ascii="Times New Roman" w:hAnsi="Times New Roman" w:cs="Times New Roman"/>
          <w:i/>
          <w:iCs/>
          <w:color w:val="0070C0"/>
          <w:sz w:val="24"/>
          <w:szCs w:val="24"/>
          <w:lang w:val="en-IE"/>
        </w:rPr>
        <w:t>.</w:t>
      </w:r>
      <w:r w:rsidRPr="002D4FD8">
        <w:rPr>
          <w:rFonts w:ascii="Times New Roman" w:hAnsi="Times New Roman" w:cs="Times New Roman"/>
          <w:i/>
          <w:iCs/>
          <w:color w:val="0070C0"/>
          <w:sz w:val="24"/>
          <w:szCs w:val="24"/>
          <w:lang w:val="en-IE"/>
        </w:rPr>
        <w:t xml:space="preserve"> using the corresponding Eurostat data on the share of population living in leak, damp or rot in their dwelling</w:t>
      </w:r>
      <w:r w:rsidR="002D4FD8">
        <w:rPr>
          <w:rStyle w:val="FootnoteReference"/>
          <w:rFonts w:ascii="Times New Roman" w:hAnsi="Times New Roman" w:cs="Times New Roman"/>
          <w:i/>
          <w:iCs/>
          <w:color w:val="0070C0"/>
          <w:sz w:val="24"/>
          <w:szCs w:val="24"/>
          <w:lang w:val="en-IE"/>
        </w:rPr>
        <w:footnoteReference w:id="32"/>
      </w:r>
      <w:r w:rsidR="00E17010" w:rsidRPr="002D4FD8">
        <w:rPr>
          <w:rStyle w:val="Hyperlink"/>
          <w:rFonts w:ascii="Times New Roman" w:hAnsi="Times New Roman" w:cs="Times New Roman"/>
          <w:i/>
          <w:iCs/>
          <w:sz w:val="24"/>
          <w:szCs w:val="24"/>
          <w:lang w:val="en-IE"/>
        </w:rPr>
        <w:t>;</w:t>
      </w:r>
    </w:p>
    <w:p w14:paraId="25DCB134" w14:textId="31279609" w:rsidR="002E63DE" w:rsidRPr="002D4FD8" w:rsidRDefault="002E63DE" w:rsidP="00852125">
      <w:pPr>
        <w:pStyle w:val="ListParagraph"/>
        <w:numPr>
          <w:ilvl w:val="0"/>
          <w:numId w:val="10"/>
        </w:numPr>
        <w:spacing w:after="0" w:line="240" w:lineRule="auto"/>
        <w:ind w:left="1800"/>
        <w:jc w:val="both"/>
        <w:rPr>
          <w:rFonts w:ascii="Times New Roman" w:hAnsi="Times New Roman" w:cs="Times New Roman"/>
          <w:i/>
          <w:iCs/>
          <w:color w:val="0070C0"/>
          <w:sz w:val="24"/>
          <w:szCs w:val="24"/>
          <w:lang w:val="en-IE"/>
        </w:rPr>
      </w:pPr>
      <w:r w:rsidRPr="002D4FD8">
        <w:rPr>
          <w:rFonts w:ascii="Times New Roman" w:hAnsi="Times New Roman" w:cs="Times New Roman"/>
          <w:i/>
          <w:iCs/>
          <w:color w:val="0070C0"/>
          <w:sz w:val="24"/>
          <w:szCs w:val="24"/>
          <w:lang w:val="en-IE"/>
        </w:rPr>
        <w:t>Inability to keep home adequately warm</w:t>
      </w:r>
      <w:r w:rsidR="00764BA9" w:rsidRPr="002D4FD8">
        <w:rPr>
          <w:rFonts w:ascii="Times New Roman" w:hAnsi="Times New Roman" w:cs="Times New Roman"/>
          <w:i/>
          <w:iCs/>
          <w:color w:val="0070C0"/>
          <w:sz w:val="24"/>
          <w:szCs w:val="24"/>
          <w:lang w:val="en-IE"/>
        </w:rPr>
        <w:t xml:space="preserve"> (</w:t>
      </w:r>
      <w:r w:rsidR="00A31D7C" w:rsidRPr="002D4FD8">
        <w:rPr>
          <w:rFonts w:ascii="Times New Roman" w:hAnsi="Times New Roman" w:cs="Times New Roman"/>
          <w:i/>
          <w:iCs/>
          <w:color w:val="0070C0"/>
          <w:sz w:val="24"/>
          <w:szCs w:val="24"/>
          <w:lang w:val="en-IE"/>
        </w:rPr>
        <w:t>or cool in the summer if data is available)</w:t>
      </w:r>
      <w:r w:rsidR="002D4FD8">
        <w:rPr>
          <w:rFonts w:ascii="Times New Roman" w:hAnsi="Times New Roman" w:cs="Times New Roman"/>
          <w:i/>
          <w:iCs/>
          <w:color w:val="0070C0"/>
          <w:sz w:val="24"/>
          <w:szCs w:val="24"/>
          <w:lang w:val="en-IE"/>
        </w:rPr>
        <w:t>,</w:t>
      </w:r>
      <w:r w:rsidRPr="002D4FD8">
        <w:rPr>
          <w:rFonts w:ascii="Times New Roman" w:hAnsi="Times New Roman" w:cs="Times New Roman"/>
          <w:i/>
          <w:iCs/>
          <w:color w:val="0070C0"/>
          <w:sz w:val="24"/>
          <w:szCs w:val="24"/>
          <w:lang w:val="en-IE"/>
        </w:rPr>
        <w:t xml:space="preserve"> e.g</w:t>
      </w:r>
      <w:r w:rsidR="0003222D" w:rsidRPr="002D4FD8">
        <w:rPr>
          <w:rFonts w:ascii="Times New Roman" w:hAnsi="Times New Roman" w:cs="Times New Roman"/>
          <w:i/>
          <w:iCs/>
          <w:color w:val="0070C0"/>
          <w:sz w:val="24"/>
          <w:szCs w:val="24"/>
          <w:lang w:val="en-IE"/>
        </w:rPr>
        <w:t>.</w:t>
      </w:r>
      <w:r w:rsidRPr="002D4FD8">
        <w:rPr>
          <w:rFonts w:ascii="Times New Roman" w:hAnsi="Times New Roman" w:cs="Times New Roman"/>
          <w:i/>
          <w:iCs/>
          <w:color w:val="0070C0"/>
          <w:sz w:val="24"/>
          <w:szCs w:val="24"/>
          <w:lang w:val="en-IE"/>
        </w:rPr>
        <w:t xml:space="preserve"> using the corresponding Eurostat data</w:t>
      </w:r>
      <w:r w:rsidR="002D4FD8">
        <w:rPr>
          <w:rStyle w:val="FootnoteReference"/>
          <w:rFonts w:ascii="Times New Roman" w:hAnsi="Times New Roman" w:cs="Times New Roman"/>
          <w:i/>
          <w:iCs/>
          <w:color w:val="0070C0"/>
          <w:sz w:val="24"/>
          <w:szCs w:val="24"/>
          <w:lang w:val="en-IE"/>
        </w:rPr>
        <w:footnoteReference w:id="33"/>
      </w:r>
      <w:r w:rsidR="00E17010" w:rsidRPr="002D4FD8">
        <w:rPr>
          <w:rFonts w:ascii="Times New Roman" w:hAnsi="Times New Roman" w:cs="Times New Roman"/>
          <w:i/>
          <w:iCs/>
          <w:color w:val="0070C0"/>
          <w:sz w:val="24"/>
          <w:szCs w:val="24"/>
          <w:lang w:val="en-IE"/>
        </w:rPr>
        <w:t>;</w:t>
      </w:r>
    </w:p>
    <w:p w14:paraId="3EAE221C" w14:textId="154FAB7C" w:rsidR="003D7D48" w:rsidRPr="002D4FD8" w:rsidRDefault="003D7D48" w:rsidP="00852125">
      <w:pPr>
        <w:pStyle w:val="ListParagraph"/>
        <w:numPr>
          <w:ilvl w:val="0"/>
          <w:numId w:val="10"/>
        </w:numPr>
        <w:spacing w:after="0" w:line="240" w:lineRule="auto"/>
        <w:ind w:left="1800"/>
        <w:contextualSpacing w:val="0"/>
        <w:jc w:val="both"/>
        <w:rPr>
          <w:rFonts w:ascii="Times New Roman" w:hAnsi="Times New Roman" w:cs="Times New Roman"/>
          <w:i/>
          <w:iCs/>
          <w:color w:val="0070C0"/>
          <w:sz w:val="24"/>
          <w:szCs w:val="24"/>
          <w:lang w:val="en-IE"/>
        </w:rPr>
      </w:pPr>
      <w:r w:rsidRPr="002D4FD8">
        <w:rPr>
          <w:rFonts w:ascii="Times New Roman" w:hAnsi="Times New Roman" w:cs="Times New Roman"/>
          <w:i/>
          <w:iCs/>
          <w:color w:val="0070C0"/>
          <w:sz w:val="24"/>
          <w:szCs w:val="24"/>
          <w:lang w:val="en-IE"/>
        </w:rPr>
        <w:t>Nu</w:t>
      </w:r>
      <w:r w:rsidR="00243440" w:rsidRPr="002D4FD8">
        <w:rPr>
          <w:rFonts w:ascii="Times New Roman" w:hAnsi="Times New Roman" w:cs="Times New Roman"/>
          <w:i/>
          <w:iCs/>
          <w:color w:val="0070C0"/>
          <w:sz w:val="24"/>
          <w:szCs w:val="24"/>
          <w:lang w:val="en-IE"/>
        </w:rPr>
        <w:t xml:space="preserve">mber of </w:t>
      </w:r>
      <w:r w:rsidR="00FB1AF0" w:rsidRPr="002D4FD8">
        <w:rPr>
          <w:rFonts w:ascii="Times New Roman" w:hAnsi="Times New Roman" w:cs="Times New Roman"/>
          <w:i/>
          <w:iCs/>
          <w:color w:val="0070C0"/>
          <w:sz w:val="24"/>
          <w:szCs w:val="24"/>
          <w:lang w:val="en-IE"/>
        </w:rPr>
        <w:t>households in energy poverty</w:t>
      </w:r>
      <w:r w:rsidR="762D846E" w:rsidRPr="002D4FD8">
        <w:rPr>
          <w:rFonts w:ascii="Times New Roman" w:hAnsi="Times New Roman" w:cs="Times New Roman"/>
          <w:i/>
          <w:iCs/>
          <w:color w:val="0070C0"/>
          <w:sz w:val="24"/>
          <w:szCs w:val="24"/>
          <w:lang w:val="en-IE"/>
        </w:rPr>
        <w:t>,</w:t>
      </w:r>
      <w:r w:rsidR="0BF3D715" w:rsidRPr="002D4FD8">
        <w:rPr>
          <w:rFonts w:ascii="Times New Roman" w:hAnsi="Times New Roman" w:cs="Times New Roman"/>
          <w:i/>
          <w:iCs/>
          <w:color w:val="0070C0"/>
          <w:sz w:val="24"/>
          <w:szCs w:val="24"/>
          <w:lang w:val="en-IE"/>
        </w:rPr>
        <w:t xml:space="preserve"> if available (e.g. as used in the </w:t>
      </w:r>
      <w:r w:rsidR="00581F2D" w:rsidRPr="002D4FD8">
        <w:rPr>
          <w:rFonts w:ascii="Times New Roman" w:hAnsi="Times New Roman" w:cs="Times New Roman"/>
          <w:i/>
          <w:iCs/>
          <w:color w:val="0070C0"/>
          <w:sz w:val="24"/>
          <w:szCs w:val="24"/>
          <w:lang w:val="en-IE"/>
        </w:rPr>
        <w:t>S</w:t>
      </w:r>
      <w:r w:rsidR="0BF3D715" w:rsidRPr="002D4FD8">
        <w:rPr>
          <w:rFonts w:ascii="Times New Roman" w:hAnsi="Times New Roman" w:cs="Times New Roman"/>
          <w:i/>
          <w:iCs/>
          <w:color w:val="0070C0"/>
          <w:sz w:val="24"/>
          <w:szCs w:val="24"/>
          <w:lang w:val="en-IE"/>
        </w:rPr>
        <w:t xml:space="preserve">ocial </w:t>
      </w:r>
      <w:r w:rsidR="00581F2D" w:rsidRPr="002D4FD8">
        <w:rPr>
          <w:rFonts w:ascii="Times New Roman" w:hAnsi="Times New Roman" w:cs="Times New Roman"/>
          <w:i/>
          <w:iCs/>
          <w:color w:val="0070C0"/>
          <w:sz w:val="24"/>
          <w:szCs w:val="24"/>
          <w:lang w:val="en-IE"/>
        </w:rPr>
        <w:t>C</w:t>
      </w:r>
      <w:r w:rsidR="0BF3D715" w:rsidRPr="002D4FD8">
        <w:rPr>
          <w:rFonts w:ascii="Times New Roman" w:hAnsi="Times New Roman" w:cs="Times New Roman"/>
          <w:i/>
          <w:iCs/>
          <w:color w:val="0070C0"/>
          <w:sz w:val="24"/>
          <w:szCs w:val="24"/>
          <w:lang w:val="en-IE"/>
        </w:rPr>
        <w:t xml:space="preserve">limate </w:t>
      </w:r>
      <w:r w:rsidR="00581F2D" w:rsidRPr="002D4FD8">
        <w:rPr>
          <w:rFonts w:ascii="Times New Roman" w:hAnsi="Times New Roman" w:cs="Times New Roman"/>
          <w:i/>
          <w:iCs/>
          <w:color w:val="0070C0"/>
          <w:sz w:val="24"/>
          <w:szCs w:val="24"/>
          <w:lang w:val="en-IE"/>
        </w:rPr>
        <w:t>P</w:t>
      </w:r>
      <w:r w:rsidR="0BF3D715" w:rsidRPr="002D4FD8">
        <w:rPr>
          <w:rFonts w:ascii="Times New Roman" w:hAnsi="Times New Roman" w:cs="Times New Roman"/>
          <w:i/>
          <w:iCs/>
          <w:color w:val="0070C0"/>
          <w:sz w:val="24"/>
          <w:szCs w:val="24"/>
          <w:lang w:val="en-IE"/>
        </w:rPr>
        <w:t>lans</w:t>
      </w:r>
      <w:proofErr w:type="gramStart"/>
      <w:r w:rsidR="0BF3D715" w:rsidRPr="002D4FD8">
        <w:rPr>
          <w:rFonts w:ascii="Times New Roman" w:hAnsi="Times New Roman" w:cs="Times New Roman"/>
          <w:i/>
          <w:iCs/>
          <w:color w:val="0070C0"/>
          <w:sz w:val="24"/>
          <w:szCs w:val="24"/>
          <w:lang w:val="en-IE"/>
        </w:rPr>
        <w:t>)</w:t>
      </w:r>
      <w:r w:rsidR="00E17010" w:rsidRPr="002D4FD8">
        <w:rPr>
          <w:rFonts w:ascii="Times New Roman" w:hAnsi="Times New Roman" w:cs="Times New Roman"/>
          <w:i/>
          <w:iCs/>
          <w:color w:val="0070C0"/>
          <w:sz w:val="24"/>
          <w:szCs w:val="24"/>
          <w:lang w:val="en-IE"/>
        </w:rPr>
        <w:t>;</w:t>
      </w:r>
      <w:proofErr w:type="gramEnd"/>
    </w:p>
    <w:p w14:paraId="3B1D23B2" w14:textId="05625737" w:rsidR="00206DC8" w:rsidRPr="002D4FD8" w:rsidRDefault="00D85DFF" w:rsidP="00852125">
      <w:pPr>
        <w:pStyle w:val="ListParagraph"/>
        <w:numPr>
          <w:ilvl w:val="0"/>
          <w:numId w:val="10"/>
        </w:numPr>
        <w:spacing w:after="0" w:line="240" w:lineRule="auto"/>
        <w:ind w:left="1800"/>
        <w:jc w:val="both"/>
        <w:rPr>
          <w:rFonts w:ascii="Times New Roman" w:hAnsi="Times New Roman" w:cs="Times New Roman"/>
          <w:i/>
          <w:iCs/>
          <w:color w:val="0070C0"/>
          <w:sz w:val="24"/>
          <w:szCs w:val="24"/>
          <w:lang w:val="en-IE"/>
        </w:rPr>
      </w:pPr>
      <w:r w:rsidRPr="002D4FD8">
        <w:rPr>
          <w:rFonts w:ascii="Times New Roman" w:hAnsi="Times New Roman" w:cs="Times New Roman"/>
          <w:i/>
          <w:iCs/>
          <w:color w:val="0070C0"/>
          <w:sz w:val="24"/>
          <w:szCs w:val="24"/>
          <w:lang w:val="en-IE"/>
        </w:rPr>
        <w:t>Persons at risk of poverty or social exclusion (</w:t>
      </w:r>
      <w:r w:rsidR="00206DC8" w:rsidRPr="002D4FD8">
        <w:rPr>
          <w:rFonts w:ascii="Times New Roman" w:hAnsi="Times New Roman" w:cs="Times New Roman"/>
          <w:i/>
          <w:iCs/>
          <w:color w:val="0070C0"/>
          <w:sz w:val="24"/>
          <w:szCs w:val="24"/>
          <w:lang w:val="en-IE"/>
        </w:rPr>
        <w:t>AROP</w:t>
      </w:r>
      <w:r w:rsidRPr="002D4FD8">
        <w:rPr>
          <w:rFonts w:ascii="Times New Roman" w:hAnsi="Times New Roman" w:cs="Times New Roman"/>
          <w:i/>
          <w:iCs/>
          <w:color w:val="0070C0"/>
          <w:sz w:val="24"/>
          <w:szCs w:val="24"/>
          <w:lang w:val="en-IE"/>
        </w:rPr>
        <w:t>E) e.g. using the corresponding Eurostat data</w:t>
      </w:r>
      <w:r w:rsidR="002D4FD8">
        <w:rPr>
          <w:rStyle w:val="FootnoteReference"/>
          <w:rFonts w:ascii="Times New Roman" w:hAnsi="Times New Roman" w:cs="Times New Roman"/>
          <w:i/>
          <w:iCs/>
          <w:color w:val="0070C0"/>
          <w:sz w:val="24"/>
          <w:szCs w:val="24"/>
          <w:lang w:val="en-IE"/>
        </w:rPr>
        <w:footnoteReference w:id="34"/>
      </w:r>
      <w:r w:rsidR="00E17010" w:rsidRPr="002D4FD8">
        <w:rPr>
          <w:rFonts w:ascii="Times New Roman" w:hAnsi="Times New Roman" w:cs="Times New Roman"/>
          <w:i/>
          <w:iCs/>
          <w:color w:val="0070C0"/>
          <w:sz w:val="24"/>
          <w:szCs w:val="24"/>
          <w:lang w:val="en-IE"/>
        </w:rPr>
        <w:t>;</w:t>
      </w:r>
    </w:p>
    <w:p w14:paraId="1E86D3D6" w14:textId="3EC61126" w:rsidR="002E63DE" w:rsidRPr="002D4FD8" w:rsidRDefault="002E63DE" w:rsidP="00852125">
      <w:pPr>
        <w:pStyle w:val="ListParagraph"/>
        <w:numPr>
          <w:ilvl w:val="0"/>
          <w:numId w:val="10"/>
        </w:numPr>
        <w:spacing w:after="0" w:line="240" w:lineRule="auto"/>
        <w:ind w:left="1800"/>
        <w:contextualSpacing w:val="0"/>
        <w:jc w:val="both"/>
        <w:rPr>
          <w:rFonts w:ascii="Times New Roman" w:hAnsi="Times New Roman" w:cs="Times New Roman"/>
          <w:i/>
          <w:iCs/>
          <w:color w:val="0070C0"/>
          <w:sz w:val="24"/>
          <w:szCs w:val="24"/>
          <w:lang w:val="en-IE"/>
        </w:rPr>
      </w:pPr>
      <w:r w:rsidRPr="002D4FD8">
        <w:rPr>
          <w:rFonts w:ascii="Times New Roman" w:hAnsi="Times New Roman" w:cs="Times New Roman"/>
          <w:i/>
          <w:iCs/>
          <w:color w:val="0070C0"/>
          <w:sz w:val="24"/>
          <w:szCs w:val="24"/>
          <w:lang w:val="en-IE"/>
        </w:rPr>
        <w:t>Other indicator(s) (please detail)</w:t>
      </w:r>
      <w:r w:rsidR="00E17010" w:rsidRPr="002D4FD8">
        <w:rPr>
          <w:rFonts w:ascii="Times New Roman" w:hAnsi="Times New Roman" w:cs="Times New Roman"/>
          <w:i/>
          <w:iCs/>
          <w:color w:val="0070C0"/>
          <w:sz w:val="24"/>
          <w:szCs w:val="24"/>
          <w:lang w:val="en-IE"/>
        </w:rPr>
        <w:t>.</w:t>
      </w:r>
    </w:p>
    <w:p w14:paraId="6CF24994" w14:textId="77777777" w:rsidR="003C2CAE" w:rsidRPr="002D4FD8" w:rsidRDefault="003C2CAE" w:rsidP="00AE5EB7">
      <w:pPr>
        <w:pStyle w:val="ListParagraph"/>
        <w:spacing w:after="0" w:line="240" w:lineRule="auto"/>
        <w:jc w:val="both"/>
        <w:rPr>
          <w:rFonts w:ascii="Times New Roman" w:hAnsi="Times New Roman" w:cs="Times New Roman"/>
          <w:i/>
          <w:iCs/>
          <w:color w:val="0070C0"/>
          <w:sz w:val="24"/>
          <w:szCs w:val="24"/>
          <w:lang w:val="en-IE"/>
        </w:rPr>
      </w:pPr>
    </w:p>
    <w:p w14:paraId="7156893D" w14:textId="2A7E39A9" w:rsidR="00AE5EB7" w:rsidRPr="002D4FD8" w:rsidRDefault="00B122D7" w:rsidP="00AE5EB7">
      <w:pPr>
        <w:pStyle w:val="ListParagraph"/>
        <w:spacing w:after="0" w:line="240" w:lineRule="auto"/>
        <w:jc w:val="both"/>
        <w:rPr>
          <w:rFonts w:ascii="Times New Roman" w:hAnsi="Times New Roman" w:cs="Times New Roman"/>
          <w:i/>
          <w:iCs/>
          <w:color w:val="0070C0"/>
          <w:sz w:val="24"/>
          <w:szCs w:val="24"/>
          <w:lang w:val="en-IE"/>
        </w:rPr>
      </w:pPr>
      <w:r w:rsidRPr="002D4FD8">
        <w:rPr>
          <w:rFonts w:ascii="Times New Roman" w:hAnsi="Times New Roman" w:cs="Times New Roman"/>
          <w:i/>
          <w:iCs/>
          <w:color w:val="0070C0"/>
          <w:sz w:val="24"/>
          <w:szCs w:val="24"/>
          <w:lang w:val="en-IE"/>
        </w:rPr>
        <w:t xml:space="preserve">For more examples of indicators to report on energy poverty, </w:t>
      </w:r>
      <w:r w:rsidR="00AE5EB7" w:rsidRPr="002D4FD8">
        <w:rPr>
          <w:rFonts w:ascii="Times New Roman" w:hAnsi="Times New Roman" w:cs="Times New Roman"/>
          <w:i/>
          <w:iCs/>
          <w:color w:val="0070C0"/>
          <w:sz w:val="24"/>
          <w:szCs w:val="24"/>
          <w:lang w:val="en-IE"/>
        </w:rPr>
        <w:t xml:space="preserve">MSs are invited to consult the </w:t>
      </w:r>
      <w:r w:rsidR="00072588" w:rsidRPr="002D4FD8">
        <w:rPr>
          <w:rFonts w:ascii="Times New Roman" w:hAnsi="Times New Roman" w:cs="Times New Roman"/>
          <w:i/>
          <w:iCs/>
          <w:color w:val="0070C0"/>
          <w:sz w:val="24"/>
          <w:szCs w:val="24"/>
          <w:lang w:val="en-IE"/>
        </w:rPr>
        <w:t xml:space="preserve">Commission </w:t>
      </w:r>
      <w:r w:rsidR="00472B61" w:rsidRPr="002D4FD8">
        <w:rPr>
          <w:rFonts w:ascii="Times New Roman" w:hAnsi="Times New Roman" w:cs="Times New Roman"/>
          <w:i/>
          <w:iCs/>
          <w:color w:val="0070C0"/>
          <w:sz w:val="24"/>
          <w:szCs w:val="24"/>
          <w:lang w:val="en-IE"/>
        </w:rPr>
        <w:t xml:space="preserve">Recommendation and guidance document mentioned above </w:t>
      </w:r>
      <w:r w:rsidR="003D7C8D" w:rsidRPr="002D4FD8">
        <w:rPr>
          <w:rFonts w:ascii="Times New Roman" w:hAnsi="Times New Roman" w:cs="Times New Roman"/>
          <w:i/>
          <w:iCs/>
          <w:color w:val="0070C0"/>
          <w:sz w:val="24"/>
          <w:szCs w:val="24"/>
          <w:lang w:val="en-IE"/>
        </w:rPr>
        <w:t>as well as</w:t>
      </w:r>
      <w:r w:rsidR="00472B61" w:rsidRPr="002D4FD8">
        <w:rPr>
          <w:rFonts w:ascii="Times New Roman" w:hAnsi="Times New Roman" w:cs="Times New Roman"/>
          <w:i/>
          <w:iCs/>
          <w:color w:val="0070C0"/>
          <w:sz w:val="24"/>
          <w:szCs w:val="24"/>
          <w:lang w:val="en-IE"/>
        </w:rPr>
        <w:t xml:space="preserve"> the </w:t>
      </w:r>
      <w:r w:rsidR="00AE5EB7" w:rsidRPr="002D4FD8">
        <w:rPr>
          <w:rFonts w:ascii="Times New Roman" w:hAnsi="Times New Roman" w:cs="Times New Roman"/>
          <w:b/>
          <w:bCs/>
          <w:i/>
          <w:iCs/>
          <w:color w:val="0070C0"/>
          <w:sz w:val="24"/>
          <w:szCs w:val="24"/>
          <w:lang w:val="en-IE"/>
        </w:rPr>
        <w:t>Energy Poverty Advisory Hub national indicators’ dashboard</w:t>
      </w:r>
      <w:r w:rsidR="00AE5EB7" w:rsidRPr="002D4FD8">
        <w:rPr>
          <w:rFonts w:ascii="Times New Roman" w:hAnsi="Times New Roman" w:cs="Times New Roman"/>
          <w:i/>
          <w:iCs/>
          <w:color w:val="0070C0"/>
          <w:sz w:val="24"/>
          <w:szCs w:val="24"/>
          <w:lang w:val="en-IE"/>
        </w:rPr>
        <w:t xml:space="preserve"> (</w:t>
      </w:r>
      <w:hyperlink r:id="rId11" w:history="1">
        <w:r w:rsidR="00AE5EB7" w:rsidRPr="002D4FD8">
          <w:rPr>
            <w:rStyle w:val="Hyperlink"/>
            <w:rFonts w:ascii="Times New Roman" w:hAnsi="Times New Roman" w:cs="Times New Roman"/>
            <w:i/>
            <w:iCs/>
            <w:sz w:val="24"/>
            <w:szCs w:val="24"/>
            <w:lang w:val="en-IE"/>
          </w:rPr>
          <w:t>https://energy-poverty.ec.europa.eu/epah-indicators</w:t>
        </w:r>
      </w:hyperlink>
      <w:r w:rsidR="00AE5EB7" w:rsidRPr="002D4FD8">
        <w:rPr>
          <w:rFonts w:ascii="Times New Roman" w:hAnsi="Times New Roman" w:cs="Times New Roman"/>
          <w:i/>
          <w:iCs/>
          <w:color w:val="0070C0"/>
          <w:sz w:val="24"/>
          <w:szCs w:val="24"/>
          <w:lang w:val="en-IE"/>
        </w:rPr>
        <w:t>) for more examples of indicators on energy poverty.</w:t>
      </w:r>
    </w:p>
    <w:p w14:paraId="14A0ABD9" w14:textId="77777777" w:rsidR="00C20E2A" w:rsidRPr="002D4FD8" w:rsidRDefault="00C20E2A" w:rsidP="00AE5EB7">
      <w:pPr>
        <w:pStyle w:val="ListParagraph"/>
        <w:spacing w:line="240" w:lineRule="auto"/>
        <w:jc w:val="both"/>
        <w:rPr>
          <w:rFonts w:ascii="Times New Roman" w:hAnsi="Times New Roman" w:cs="Times New Roman"/>
          <w:i/>
          <w:iCs/>
          <w:color w:val="0070C0"/>
          <w:sz w:val="24"/>
          <w:szCs w:val="24"/>
          <w:lang w:val="en-IE"/>
        </w:rPr>
      </w:pPr>
    </w:p>
    <w:p w14:paraId="24B6C17E" w14:textId="44A9CBD4" w:rsidR="001A289B" w:rsidRPr="002D4FD8" w:rsidRDefault="001A289B" w:rsidP="00954C3A">
      <w:pPr>
        <w:pStyle w:val="ListParagraph"/>
        <w:numPr>
          <w:ilvl w:val="0"/>
          <w:numId w:val="2"/>
        </w:numPr>
        <w:spacing w:line="240" w:lineRule="auto"/>
        <w:jc w:val="both"/>
        <w:rPr>
          <w:rFonts w:ascii="Times New Roman" w:hAnsi="Times New Roman" w:cs="Times New Roman"/>
          <w:sz w:val="24"/>
          <w:szCs w:val="24"/>
          <w:lang w:val="en-IE"/>
        </w:rPr>
      </w:pPr>
      <w:r w:rsidRPr="002D4FD8">
        <w:rPr>
          <w:rFonts w:ascii="Times New Roman" w:hAnsi="Times New Roman" w:cs="Times New Roman"/>
          <w:sz w:val="24"/>
          <w:szCs w:val="24"/>
          <w:lang w:val="en-IE"/>
        </w:rPr>
        <w:t>Primary energy factors</w:t>
      </w:r>
      <w:r w:rsidR="00E22783" w:rsidRPr="002D4FD8">
        <w:rPr>
          <w:rFonts w:ascii="Times New Roman" w:hAnsi="Times New Roman" w:cs="Times New Roman"/>
          <w:sz w:val="24"/>
          <w:szCs w:val="24"/>
          <w:lang w:val="en-IE"/>
        </w:rPr>
        <w:t>:</w:t>
      </w:r>
    </w:p>
    <w:p w14:paraId="112023EE" w14:textId="76E70875" w:rsidR="00644457" w:rsidRPr="002D4FD8" w:rsidRDefault="009456E8" w:rsidP="00954C3A">
      <w:pPr>
        <w:pStyle w:val="ListParagraph"/>
        <w:numPr>
          <w:ilvl w:val="1"/>
          <w:numId w:val="2"/>
        </w:numPr>
        <w:spacing w:line="240" w:lineRule="auto"/>
        <w:jc w:val="both"/>
        <w:rPr>
          <w:rFonts w:ascii="Times New Roman" w:hAnsi="Times New Roman" w:cs="Times New Roman"/>
          <w:sz w:val="24"/>
          <w:szCs w:val="24"/>
          <w:lang w:val="en-IE"/>
        </w:rPr>
      </w:pPr>
      <w:r w:rsidRPr="002D4FD8">
        <w:rPr>
          <w:rFonts w:ascii="Times New Roman" w:hAnsi="Times New Roman" w:cs="Times New Roman"/>
          <w:sz w:val="24"/>
          <w:szCs w:val="24"/>
          <w:lang w:val="en-IE"/>
        </w:rPr>
        <w:t>p</w:t>
      </w:r>
      <w:r w:rsidR="00644457" w:rsidRPr="002D4FD8">
        <w:rPr>
          <w:rFonts w:ascii="Times New Roman" w:hAnsi="Times New Roman" w:cs="Times New Roman"/>
          <w:sz w:val="24"/>
          <w:szCs w:val="24"/>
          <w:lang w:val="en-IE"/>
        </w:rPr>
        <w:t xml:space="preserve">er energy carrier </w:t>
      </w:r>
    </w:p>
    <w:p w14:paraId="190F2D24" w14:textId="62EA73D8" w:rsidR="00644457" w:rsidRPr="002D4FD8" w:rsidRDefault="009456E8" w:rsidP="00954C3A">
      <w:pPr>
        <w:pStyle w:val="ListParagraph"/>
        <w:numPr>
          <w:ilvl w:val="1"/>
          <w:numId w:val="2"/>
        </w:numPr>
        <w:spacing w:line="240" w:lineRule="auto"/>
        <w:jc w:val="both"/>
        <w:rPr>
          <w:rFonts w:ascii="Times New Roman" w:hAnsi="Times New Roman" w:cs="Times New Roman"/>
          <w:sz w:val="24"/>
          <w:szCs w:val="24"/>
          <w:lang w:val="en-IE"/>
        </w:rPr>
      </w:pPr>
      <w:r w:rsidRPr="002D4FD8">
        <w:rPr>
          <w:rFonts w:ascii="Times New Roman" w:hAnsi="Times New Roman" w:cs="Times New Roman"/>
          <w:sz w:val="24"/>
          <w:szCs w:val="24"/>
          <w:lang w:val="en-IE"/>
        </w:rPr>
        <w:t>n</w:t>
      </w:r>
      <w:r w:rsidR="00644457" w:rsidRPr="002D4FD8">
        <w:rPr>
          <w:rFonts w:ascii="Times New Roman" w:hAnsi="Times New Roman" w:cs="Times New Roman"/>
          <w:sz w:val="24"/>
          <w:szCs w:val="24"/>
          <w:lang w:val="en-IE"/>
        </w:rPr>
        <w:t>on-renewable primary energy factor</w:t>
      </w:r>
    </w:p>
    <w:p w14:paraId="76438316" w14:textId="42E4BC6D" w:rsidR="00644457" w:rsidRPr="002D4FD8" w:rsidRDefault="009456E8" w:rsidP="00954C3A">
      <w:pPr>
        <w:pStyle w:val="ListParagraph"/>
        <w:numPr>
          <w:ilvl w:val="1"/>
          <w:numId w:val="2"/>
        </w:numPr>
        <w:spacing w:line="240" w:lineRule="auto"/>
        <w:jc w:val="both"/>
        <w:rPr>
          <w:rFonts w:ascii="Times New Roman" w:hAnsi="Times New Roman" w:cs="Times New Roman"/>
          <w:sz w:val="24"/>
          <w:szCs w:val="24"/>
          <w:lang w:val="en-IE"/>
        </w:rPr>
      </w:pPr>
      <w:r w:rsidRPr="002D4FD8">
        <w:rPr>
          <w:rFonts w:ascii="Times New Roman" w:hAnsi="Times New Roman" w:cs="Times New Roman"/>
          <w:sz w:val="24"/>
          <w:szCs w:val="24"/>
          <w:lang w:val="en-IE"/>
        </w:rPr>
        <w:t>r</w:t>
      </w:r>
      <w:r w:rsidR="00644457" w:rsidRPr="002D4FD8">
        <w:rPr>
          <w:rFonts w:ascii="Times New Roman" w:hAnsi="Times New Roman" w:cs="Times New Roman"/>
          <w:sz w:val="24"/>
          <w:szCs w:val="24"/>
          <w:lang w:val="en-IE"/>
        </w:rPr>
        <w:t>enewable primary energy factor</w:t>
      </w:r>
    </w:p>
    <w:p w14:paraId="1708C800" w14:textId="4DFE644A" w:rsidR="00644457" w:rsidRPr="002D4FD8" w:rsidRDefault="00644457" w:rsidP="00954C3A">
      <w:pPr>
        <w:pStyle w:val="ListParagraph"/>
        <w:numPr>
          <w:ilvl w:val="1"/>
          <w:numId w:val="2"/>
        </w:numPr>
        <w:spacing w:line="240" w:lineRule="auto"/>
        <w:jc w:val="both"/>
        <w:rPr>
          <w:rFonts w:ascii="Times New Roman" w:hAnsi="Times New Roman" w:cs="Times New Roman"/>
          <w:sz w:val="24"/>
          <w:szCs w:val="24"/>
          <w:lang w:val="en-IE"/>
        </w:rPr>
      </w:pPr>
      <w:r w:rsidRPr="002D4FD8">
        <w:rPr>
          <w:rFonts w:ascii="Times New Roman" w:hAnsi="Times New Roman" w:cs="Times New Roman"/>
          <w:sz w:val="24"/>
          <w:szCs w:val="24"/>
          <w:lang w:val="en-IE"/>
        </w:rPr>
        <w:t xml:space="preserve">total primary energy factor </w:t>
      </w:r>
    </w:p>
    <w:p w14:paraId="1FD4F503" w14:textId="77777777" w:rsidR="00FD2878" w:rsidRPr="009456E8" w:rsidRDefault="00FD2878" w:rsidP="00FD2878">
      <w:pPr>
        <w:pStyle w:val="ListParagraph"/>
        <w:spacing w:line="240" w:lineRule="auto"/>
        <w:ind w:left="1440"/>
        <w:jc w:val="both"/>
        <w:rPr>
          <w:rFonts w:ascii="Times New Roman" w:hAnsi="Times New Roman" w:cs="Times New Roman"/>
          <w:sz w:val="24"/>
          <w:szCs w:val="24"/>
          <w:lang w:val="en-IE"/>
        </w:rPr>
      </w:pPr>
    </w:p>
    <w:p w14:paraId="595461CB" w14:textId="23E56508" w:rsidR="00A56090" w:rsidRDefault="00644457" w:rsidP="00B42D7A">
      <w:pPr>
        <w:pStyle w:val="ListParagraph"/>
        <w:spacing w:line="240" w:lineRule="auto"/>
        <w:jc w:val="both"/>
        <w:rPr>
          <w:rFonts w:ascii="Times New Roman" w:hAnsi="Times New Roman" w:cs="Times New Roman"/>
          <w:i/>
          <w:iCs/>
          <w:color w:val="0070C0"/>
          <w:sz w:val="24"/>
          <w:szCs w:val="24"/>
          <w:lang w:val="en-IE"/>
        </w:rPr>
      </w:pPr>
      <w:r>
        <w:rPr>
          <w:rFonts w:ascii="Times New Roman" w:hAnsi="Times New Roman" w:cs="Times New Roman"/>
          <w:i/>
          <w:iCs/>
          <w:color w:val="0070C0"/>
          <w:sz w:val="24"/>
          <w:szCs w:val="24"/>
          <w:lang w:val="en-IE"/>
        </w:rPr>
        <w:t>MSs sh</w:t>
      </w:r>
      <w:r w:rsidR="00D10B51">
        <w:rPr>
          <w:rFonts w:ascii="Times New Roman" w:hAnsi="Times New Roman" w:cs="Times New Roman"/>
          <w:i/>
          <w:iCs/>
          <w:color w:val="0070C0"/>
          <w:sz w:val="24"/>
          <w:szCs w:val="24"/>
          <w:lang w:val="en-IE"/>
        </w:rPr>
        <w:t>ould</w:t>
      </w:r>
      <w:r>
        <w:rPr>
          <w:rFonts w:ascii="Times New Roman" w:hAnsi="Times New Roman" w:cs="Times New Roman"/>
          <w:i/>
          <w:iCs/>
          <w:color w:val="0070C0"/>
          <w:sz w:val="24"/>
          <w:szCs w:val="24"/>
          <w:lang w:val="en-IE"/>
        </w:rPr>
        <w:t xml:space="preserve"> report </w:t>
      </w:r>
      <w:r w:rsidR="00B35E67">
        <w:rPr>
          <w:rFonts w:ascii="Times New Roman" w:hAnsi="Times New Roman" w:cs="Times New Roman"/>
          <w:i/>
          <w:iCs/>
          <w:color w:val="0070C0"/>
          <w:sz w:val="24"/>
          <w:szCs w:val="24"/>
          <w:lang w:val="en-IE"/>
        </w:rPr>
        <w:t>values</w:t>
      </w:r>
      <w:r>
        <w:rPr>
          <w:rFonts w:ascii="Times New Roman" w:hAnsi="Times New Roman" w:cs="Times New Roman"/>
          <w:i/>
          <w:iCs/>
          <w:color w:val="0070C0"/>
          <w:sz w:val="24"/>
          <w:szCs w:val="24"/>
          <w:lang w:val="en-IE"/>
        </w:rPr>
        <w:t xml:space="preserve"> for the year X-2</w:t>
      </w:r>
      <w:r w:rsidR="00902783">
        <w:rPr>
          <w:rFonts w:ascii="Times New Roman" w:hAnsi="Times New Roman" w:cs="Times New Roman"/>
          <w:i/>
          <w:iCs/>
          <w:color w:val="0070C0"/>
          <w:sz w:val="24"/>
          <w:szCs w:val="24"/>
          <w:lang w:val="en-IE"/>
        </w:rPr>
        <w:t xml:space="preserve"> by filling</w:t>
      </w:r>
      <w:r w:rsidR="00993CD8">
        <w:rPr>
          <w:rFonts w:ascii="Times New Roman" w:hAnsi="Times New Roman" w:cs="Times New Roman"/>
          <w:i/>
          <w:iCs/>
          <w:color w:val="0070C0"/>
          <w:sz w:val="24"/>
          <w:szCs w:val="24"/>
          <w:lang w:val="en-IE"/>
        </w:rPr>
        <w:t xml:space="preserve"> in</w:t>
      </w:r>
      <w:r w:rsidR="00902783">
        <w:rPr>
          <w:rFonts w:ascii="Times New Roman" w:hAnsi="Times New Roman" w:cs="Times New Roman"/>
          <w:i/>
          <w:iCs/>
          <w:color w:val="0070C0"/>
          <w:sz w:val="24"/>
          <w:szCs w:val="24"/>
          <w:lang w:val="en-IE"/>
        </w:rPr>
        <w:t xml:space="preserve"> the following table</w:t>
      </w:r>
      <w:r w:rsidR="00150503">
        <w:rPr>
          <w:rFonts w:ascii="Times New Roman" w:hAnsi="Times New Roman" w:cs="Times New Roman"/>
          <w:i/>
          <w:iCs/>
          <w:color w:val="0070C0"/>
          <w:sz w:val="24"/>
          <w:szCs w:val="24"/>
          <w:lang w:val="en-IE"/>
        </w:rPr>
        <w:t xml:space="preserve"> (can be adapted to</w:t>
      </w:r>
      <w:r w:rsidR="006E26F2">
        <w:rPr>
          <w:rFonts w:ascii="Times New Roman" w:hAnsi="Times New Roman" w:cs="Times New Roman"/>
          <w:i/>
          <w:iCs/>
          <w:color w:val="0070C0"/>
          <w:sz w:val="24"/>
          <w:szCs w:val="24"/>
          <w:lang w:val="en-IE"/>
        </w:rPr>
        <w:t xml:space="preserve"> the</w:t>
      </w:r>
      <w:r w:rsidR="00150503">
        <w:rPr>
          <w:rFonts w:ascii="Times New Roman" w:hAnsi="Times New Roman" w:cs="Times New Roman"/>
          <w:i/>
          <w:iCs/>
          <w:color w:val="0070C0"/>
          <w:sz w:val="24"/>
          <w:szCs w:val="24"/>
          <w:lang w:val="en-IE"/>
        </w:rPr>
        <w:t xml:space="preserve"> national context)</w:t>
      </w:r>
      <w:r w:rsidR="00902783">
        <w:rPr>
          <w:rFonts w:ascii="Times New Roman" w:hAnsi="Times New Roman" w:cs="Times New Roman"/>
          <w:i/>
          <w:iCs/>
          <w:color w:val="0070C0"/>
          <w:sz w:val="24"/>
          <w:szCs w:val="24"/>
          <w:lang w:val="en-IE"/>
        </w:rPr>
        <w:t>:</w:t>
      </w:r>
    </w:p>
    <w:p w14:paraId="2F0F807B" w14:textId="77777777" w:rsidR="00414D03" w:rsidRDefault="00414D03" w:rsidP="00B42D7A">
      <w:pPr>
        <w:pStyle w:val="ListParagraph"/>
        <w:spacing w:line="240" w:lineRule="auto"/>
        <w:jc w:val="both"/>
        <w:rPr>
          <w:rFonts w:ascii="Times New Roman" w:hAnsi="Times New Roman" w:cs="Times New Roman"/>
          <w:sz w:val="24"/>
          <w:szCs w:val="24"/>
          <w:lang w:val="en-IE"/>
        </w:rPr>
      </w:pPr>
    </w:p>
    <w:tbl>
      <w:tblPr>
        <w:tblStyle w:val="TableGrid"/>
        <w:tblW w:w="0" w:type="auto"/>
        <w:tblInd w:w="720" w:type="dxa"/>
        <w:tblLook w:val="04A0" w:firstRow="1" w:lastRow="0" w:firstColumn="1" w:lastColumn="0" w:noHBand="0" w:noVBand="1"/>
      </w:tblPr>
      <w:tblGrid>
        <w:gridCol w:w="2383"/>
        <w:gridCol w:w="1965"/>
        <w:gridCol w:w="1719"/>
        <w:gridCol w:w="1713"/>
      </w:tblGrid>
      <w:tr w:rsidR="00666120" w:rsidRPr="002B4210" w14:paraId="2AF56733" w14:textId="23723C5C" w:rsidTr="00F92DB5">
        <w:tc>
          <w:tcPr>
            <w:tcW w:w="2383" w:type="dxa"/>
            <w:shd w:val="clear" w:color="auto" w:fill="D9D9D9" w:themeFill="background1" w:themeFillShade="D9"/>
          </w:tcPr>
          <w:p w14:paraId="30810DBE" w14:textId="6A0971E3" w:rsidR="00666120" w:rsidRPr="00902783" w:rsidRDefault="00666120" w:rsidP="00751624">
            <w:pPr>
              <w:pStyle w:val="ListParagraph"/>
              <w:ind w:left="0"/>
              <w:jc w:val="center"/>
              <w:rPr>
                <w:rFonts w:ascii="Times New Roman" w:hAnsi="Times New Roman" w:cs="Times New Roman"/>
                <w:b/>
                <w:bCs/>
                <w:sz w:val="24"/>
                <w:szCs w:val="24"/>
                <w:lang w:val="en-IE"/>
              </w:rPr>
            </w:pPr>
            <w:r w:rsidRPr="00902783">
              <w:rPr>
                <w:rFonts w:ascii="Times New Roman" w:hAnsi="Times New Roman" w:cs="Times New Roman"/>
                <w:b/>
                <w:bCs/>
                <w:sz w:val="24"/>
                <w:szCs w:val="24"/>
                <w:lang w:val="en-IE"/>
              </w:rPr>
              <w:lastRenderedPageBreak/>
              <w:t xml:space="preserve">Primary energy factors </w:t>
            </w:r>
            <w:r>
              <w:rPr>
                <w:rFonts w:ascii="Times New Roman" w:hAnsi="Times New Roman" w:cs="Times New Roman"/>
                <w:b/>
                <w:bCs/>
                <w:sz w:val="24"/>
                <w:szCs w:val="24"/>
                <w:lang w:val="en-IE"/>
              </w:rPr>
              <w:t>per energy carrier</w:t>
            </w:r>
          </w:p>
        </w:tc>
        <w:tc>
          <w:tcPr>
            <w:tcW w:w="1965" w:type="dxa"/>
            <w:shd w:val="clear" w:color="auto" w:fill="D9D9D9" w:themeFill="background1" w:themeFillShade="D9"/>
          </w:tcPr>
          <w:p w14:paraId="7CE932F7" w14:textId="429D0C98" w:rsidR="00666120" w:rsidRDefault="00666120" w:rsidP="005B1FF7">
            <w:pPr>
              <w:pStyle w:val="ListParagraph"/>
              <w:ind w:left="0"/>
              <w:jc w:val="center"/>
              <w:rPr>
                <w:rFonts w:ascii="Times New Roman" w:hAnsi="Times New Roman" w:cs="Times New Roman"/>
                <w:b/>
                <w:bCs/>
                <w:sz w:val="24"/>
                <w:szCs w:val="24"/>
                <w:lang w:val="en-IE"/>
              </w:rPr>
            </w:pPr>
            <w:r>
              <w:rPr>
                <w:rFonts w:ascii="Times New Roman" w:hAnsi="Times New Roman" w:cs="Times New Roman"/>
                <w:b/>
                <w:bCs/>
                <w:sz w:val="24"/>
                <w:szCs w:val="24"/>
                <w:lang w:val="en-IE"/>
              </w:rPr>
              <w:t>Non-Renewable (</w:t>
            </w:r>
            <w:proofErr w:type="spellStart"/>
            <w:r w:rsidR="00830797">
              <w:rPr>
                <w:rFonts w:ascii="Times New Roman" w:hAnsi="Times New Roman" w:cs="Times New Roman"/>
                <w:b/>
                <w:bCs/>
                <w:sz w:val="24"/>
                <w:szCs w:val="24"/>
                <w:lang w:val="en-IE"/>
              </w:rPr>
              <w:t>fP</w:t>
            </w:r>
            <w:r w:rsidR="00F34C2B">
              <w:rPr>
                <w:rFonts w:ascii="Times New Roman" w:hAnsi="Times New Roman" w:cs="Times New Roman"/>
                <w:b/>
                <w:bCs/>
                <w:sz w:val="24"/>
                <w:szCs w:val="24"/>
                <w:lang w:val="en-IE"/>
              </w:rPr>
              <w:t>nren</w:t>
            </w:r>
            <w:proofErr w:type="spellEnd"/>
            <w:r>
              <w:rPr>
                <w:rFonts w:ascii="Times New Roman" w:hAnsi="Times New Roman" w:cs="Times New Roman"/>
                <w:b/>
                <w:bCs/>
                <w:sz w:val="24"/>
                <w:szCs w:val="24"/>
                <w:lang w:val="en-IE"/>
              </w:rPr>
              <w:t>)</w:t>
            </w:r>
          </w:p>
          <w:p w14:paraId="61F9105B" w14:textId="19552432" w:rsidR="00751624" w:rsidRPr="00751624" w:rsidRDefault="00751624" w:rsidP="005B1FF7">
            <w:pPr>
              <w:pStyle w:val="ListParagraph"/>
              <w:ind w:left="0"/>
              <w:jc w:val="center"/>
              <w:rPr>
                <w:rFonts w:ascii="Times New Roman" w:hAnsi="Times New Roman" w:cs="Times New Roman"/>
                <w:sz w:val="24"/>
                <w:szCs w:val="24"/>
                <w:lang w:val="en-IE"/>
              </w:rPr>
            </w:pPr>
            <w:r w:rsidRPr="00902783">
              <w:rPr>
                <w:rFonts w:ascii="Times New Roman" w:hAnsi="Times New Roman" w:cs="Times New Roman"/>
                <w:b/>
                <w:bCs/>
                <w:sz w:val="24"/>
                <w:szCs w:val="24"/>
                <w:lang w:val="en-IE"/>
              </w:rPr>
              <w:t>in Year X-2</w:t>
            </w:r>
          </w:p>
        </w:tc>
        <w:tc>
          <w:tcPr>
            <w:tcW w:w="1719" w:type="dxa"/>
            <w:shd w:val="clear" w:color="auto" w:fill="D9D9D9" w:themeFill="background1" w:themeFillShade="D9"/>
          </w:tcPr>
          <w:p w14:paraId="0D312A9D" w14:textId="689EEBE6" w:rsidR="00666120" w:rsidRDefault="00666120" w:rsidP="005B1FF7">
            <w:pPr>
              <w:pStyle w:val="ListParagraph"/>
              <w:ind w:left="0"/>
              <w:jc w:val="center"/>
              <w:rPr>
                <w:rFonts w:ascii="Times New Roman" w:hAnsi="Times New Roman" w:cs="Times New Roman"/>
                <w:b/>
                <w:bCs/>
                <w:sz w:val="24"/>
                <w:szCs w:val="24"/>
                <w:lang w:val="en-IE"/>
              </w:rPr>
            </w:pPr>
            <w:r w:rsidRPr="00902783">
              <w:rPr>
                <w:rFonts w:ascii="Times New Roman" w:hAnsi="Times New Roman" w:cs="Times New Roman"/>
                <w:b/>
                <w:bCs/>
                <w:sz w:val="24"/>
                <w:szCs w:val="24"/>
                <w:lang w:val="en-IE"/>
              </w:rPr>
              <w:t>R</w:t>
            </w:r>
            <w:r>
              <w:rPr>
                <w:rFonts w:ascii="Times New Roman" w:hAnsi="Times New Roman" w:cs="Times New Roman"/>
                <w:b/>
                <w:bCs/>
                <w:sz w:val="24"/>
                <w:szCs w:val="24"/>
                <w:lang w:val="en-IE"/>
              </w:rPr>
              <w:t>enewable (</w:t>
            </w:r>
            <w:proofErr w:type="spellStart"/>
            <w:r w:rsidR="000075FC">
              <w:rPr>
                <w:rFonts w:ascii="Times New Roman" w:hAnsi="Times New Roman" w:cs="Times New Roman"/>
                <w:b/>
                <w:bCs/>
                <w:sz w:val="24"/>
                <w:szCs w:val="24"/>
                <w:lang w:val="en-IE"/>
              </w:rPr>
              <w:t>fPren</w:t>
            </w:r>
            <w:proofErr w:type="spellEnd"/>
            <w:r>
              <w:rPr>
                <w:rFonts w:ascii="Times New Roman" w:hAnsi="Times New Roman" w:cs="Times New Roman"/>
                <w:b/>
                <w:bCs/>
                <w:sz w:val="24"/>
                <w:szCs w:val="24"/>
                <w:lang w:val="en-IE"/>
              </w:rPr>
              <w:t>)</w:t>
            </w:r>
          </w:p>
          <w:p w14:paraId="1056C681" w14:textId="323C88CD" w:rsidR="00751624" w:rsidRPr="00902783" w:rsidRDefault="00751624" w:rsidP="005B1FF7">
            <w:pPr>
              <w:pStyle w:val="ListParagraph"/>
              <w:ind w:left="0"/>
              <w:jc w:val="center"/>
              <w:rPr>
                <w:rFonts w:ascii="Times New Roman" w:hAnsi="Times New Roman" w:cs="Times New Roman"/>
                <w:b/>
                <w:bCs/>
                <w:sz w:val="24"/>
                <w:szCs w:val="24"/>
                <w:lang w:val="en-IE"/>
              </w:rPr>
            </w:pPr>
            <w:r w:rsidRPr="00902783">
              <w:rPr>
                <w:rFonts w:ascii="Times New Roman" w:hAnsi="Times New Roman" w:cs="Times New Roman"/>
                <w:b/>
                <w:bCs/>
                <w:sz w:val="24"/>
                <w:szCs w:val="24"/>
                <w:lang w:val="en-IE"/>
              </w:rPr>
              <w:t>in Year X-2</w:t>
            </w:r>
          </w:p>
        </w:tc>
        <w:tc>
          <w:tcPr>
            <w:tcW w:w="1713" w:type="dxa"/>
            <w:shd w:val="clear" w:color="auto" w:fill="D9D9D9" w:themeFill="background1" w:themeFillShade="D9"/>
          </w:tcPr>
          <w:p w14:paraId="0917DCCD" w14:textId="77777777" w:rsidR="00666120" w:rsidRDefault="00666120" w:rsidP="005B1FF7">
            <w:pPr>
              <w:pStyle w:val="ListParagraph"/>
              <w:ind w:left="0"/>
              <w:jc w:val="center"/>
              <w:rPr>
                <w:rFonts w:ascii="Times New Roman" w:hAnsi="Times New Roman" w:cs="Times New Roman"/>
                <w:b/>
                <w:bCs/>
                <w:sz w:val="24"/>
                <w:szCs w:val="24"/>
                <w:lang w:val="en-IE"/>
              </w:rPr>
            </w:pPr>
            <w:r>
              <w:rPr>
                <w:rFonts w:ascii="Times New Roman" w:hAnsi="Times New Roman" w:cs="Times New Roman"/>
                <w:b/>
                <w:bCs/>
                <w:sz w:val="24"/>
                <w:szCs w:val="24"/>
                <w:lang w:val="en-IE"/>
              </w:rPr>
              <w:t>Total</w:t>
            </w:r>
          </w:p>
          <w:p w14:paraId="5C59D4CA" w14:textId="0A238271" w:rsidR="00F65FB7" w:rsidRDefault="00F65FB7" w:rsidP="005B1FF7">
            <w:pPr>
              <w:pStyle w:val="ListParagraph"/>
              <w:ind w:left="0"/>
              <w:jc w:val="center"/>
              <w:rPr>
                <w:rFonts w:ascii="Times New Roman" w:hAnsi="Times New Roman" w:cs="Times New Roman"/>
                <w:b/>
                <w:bCs/>
                <w:sz w:val="24"/>
                <w:szCs w:val="24"/>
                <w:lang w:val="en-IE"/>
              </w:rPr>
            </w:pPr>
            <w:r>
              <w:rPr>
                <w:rFonts w:ascii="Times New Roman" w:hAnsi="Times New Roman" w:cs="Times New Roman"/>
                <w:b/>
                <w:bCs/>
                <w:sz w:val="24"/>
                <w:szCs w:val="24"/>
                <w:lang w:val="en-IE"/>
              </w:rPr>
              <w:t>(</w:t>
            </w:r>
            <w:proofErr w:type="spellStart"/>
            <w:r>
              <w:rPr>
                <w:rFonts w:ascii="Times New Roman" w:hAnsi="Times New Roman" w:cs="Times New Roman"/>
                <w:b/>
                <w:bCs/>
                <w:sz w:val="24"/>
                <w:szCs w:val="24"/>
                <w:lang w:val="en-IE"/>
              </w:rPr>
              <w:t>fP</w:t>
            </w:r>
            <w:r w:rsidR="0066748E">
              <w:rPr>
                <w:rFonts w:ascii="Times New Roman" w:hAnsi="Times New Roman" w:cs="Times New Roman"/>
                <w:b/>
                <w:bCs/>
                <w:sz w:val="24"/>
                <w:szCs w:val="24"/>
                <w:lang w:val="en-IE"/>
              </w:rPr>
              <w:t>tot</w:t>
            </w:r>
            <w:proofErr w:type="spellEnd"/>
            <w:r w:rsidR="0066748E">
              <w:rPr>
                <w:rFonts w:ascii="Times New Roman" w:hAnsi="Times New Roman" w:cs="Times New Roman"/>
                <w:b/>
                <w:bCs/>
                <w:sz w:val="24"/>
                <w:szCs w:val="24"/>
                <w:lang w:val="en-IE"/>
              </w:rPr>
              <w:t>)</w:t>
            </w:r>
          </w:p>
          <w:p w14:paraId="70824E71" w14:textId="737E6369" w:rsidR="00751624" w:rsidRPr="00902783" w:rsidRDefault="00751624" w:rsidP="005B1FF7">
            <w:pPr>
              <w:pStyle w:val="ListParagraph"/>
              <w:ind w:left="0"/>
              <w:jc w:val="center"/>
              <w:rPr>
                <w:rFonts w:ascii="Times New Roman" w:hAnsi="Times New Roman" w:cs="Times New Roman"/>
                <w:b/>
                <w:bCs/>
                <w:sz w:val="24"/>
                <w:szCs w:val="24"/>
                <w:lang w:val="en-IE"/>
              </w:rPr>
            </w:pPr>
            <w:r w:rsidRPr="00902783">
              <w:rPr>
                <w:rFonts w:ascii="Times New Roman" w:hAnsi="Times New Roman" w:cs="Times New Roman"/>
                <w:b/>
                <w:bCs/>
                <w:sz w:val="24"/>
                <w:szCs w:val="24"/>
                <w:lang w:val="en-IE"/>
              </w:rPr>
              <w:t>in Year X-2</w:t>
            </w:r>
          </w:p>
        </w:tc>
      </w:tr>
      <w:tr w:rsidR="00666120" w14:paraId="2933EF4F" w14:textId="75221011" w:rsidTr="00F92DB5">
        <w:tc>
          <w:tcPr>
            <w:tcW w:w="2383" w:type="dxa"/>
          </w:tcPr>
          <w:p w14:paraId="1ACFEAFE" w14:textId="64AB66C4" w:rsidR="00666120" w:rsidRDefault="00666120" w:rsidP="00666120">
            <w:pPr>
              <w:pStyle w:val="ListParagraph"/>
              <w:ind w:left="0"/>
              <w:rPr>
                <w:rFonts w:ascii="Times New Roman" w:hAnsi="Times New Roman" w:cs="Times New Roman"/>
                <w:sz w:val="24"/>
                <w:szCs w:val="24"/>
                <w:lang w:val="en-IE"/>
              </w:rPr>
            </w:pPr>
            <w:r>
              <w:rPr>
                <w:rFonts w:ascii="Times New Roman" w:hAnsi="Times New Roman" w:cs="Times New Roman"/>
                <w:sz w:val="24"/>
                <w:szCs w:val="24"/>
                <w:lang w:val="en-IE"/>
              </w:rPr>
              <w:t>Gas</w:t>
            </w:r>
          </w:p>
        </w:tc>
        <w:tc>
          <w:tcPr>
            <w:tcW w:w="1965" w:type="dxa"/>
          </w:tcPr>
          <w:p w14:paraId="3576CA19" w14:textId="24237B60" w:rsidR="00666120" w:rsidRDefault="00666120" w:rsidP="00E367A7">
            <w:pPr>
              <w:pStyle w:val="ListParagraph"/>
              <w:ind w:left="0"/>
              <w:jc w:val="center"/>
              <w:rPr>
                <w:rFonts w:ascii="Times New Roman" w:hAnsi="Times New Roman" w:cs="Times New Roman"/>
                <w:sz w:val="24"/>
                <w:szCs w:val="24"/>
                <w:lang w:val="en-IE"/>
              </w:rPr>
            </w:pPr>
          </w:p>
        </w:tc>
        <w:tc>
          <w:tcPr>
            <w:tcW w:w="1719" w:type="dxa"/>
          </w:tcPr>
          <w:p w14:paraId="18028761" w14:textId="1CFEC797" w:rsidR="00666120" w:rsidRDefault="00666120" w:rsidP="00E367A7">
            <w:pPr>
              <w:pStyle w:val="ListParagraph"/>
              <w:ind w:left="0"/>
              <w:jc w:val="center"/>
              <w:rPr>
                <w:rFonts w:ascii="Times New Roman" w:hAnsi="Times New Roman" w:cs="Times New Roman"/>
                <w:sz w:val="24"/>
                <w:szCs w:val="24"/>
                <w:lang w:val="en-IE"/>
              </w:rPr>
            </w:pPr>
          </w:p>
        </w:tc>
        <w:tc>
          <w:tcPr>
            <w:tcW w:w="1713" w:type="dxa"/>
          </w:tcPr>
          <w:p w14:paraId="36CF606D" w14:textId="77777777" w:rsidR="00666120" w:rsidRDefault="00666120" w:rsidP="00E367A7">
            <w:pPr>
              <w:pStyle w:val="ListParagraph"/>
              <w:ind w:left="0"/>
              <w:jc w:val="center"/>
              <w:rPr>
                <w:rFonts w:ascii="Times New Roman" w:hAnsi="Times New Roman" w:cs="Times New Roman"/>
                <w:sz w:val="24"/>
                <w:szCs w:val="24"/>
                <w:lang w:val="en-IE"/>
              </w:rPr>
            </w:pPr>
          </w:p>
        </w:tc>
      </w:tr>
      <w:tr w:rsidR="00666120" w14:paraId="2188F2C8" w14:textId="38B82656" w:rsidTr="00F92DB5">
        <w:tc>
          <w:tcPr>
            <w:tcW w:w="2383" w:type="dxa"/>
          </w:tcPr>
          <w:p w14:paraId="48707574" w14:textId="1BC88FE8" w:rsidR="00666120" w:rsidRDefault="00666120" w:rsidP="00666120">
            <w:pPr>
              <w:pStyle w:val="ListParagraph"/>
              <w:ind w:left="0"/>
              <w:rPr>
                <w:rFonts w:ascii="Times New Roman" w:hAnsi="Times New Roman" w:cs="Times New Roman"/>
                <w:sz w:val="24"/>
                <w:szCs w:val="24"/>
                <w:lang w:val="en-IE"/>
              </w:rPr>
            </w:pPr>
            <w:r>
              <w:rPr>
                <w:rFonts w:ascii="Times New Roman" w:hAnsi="Times New Roman" w:cs="Times New Roman"/>
                <w:sz w:val="24"/>
                <w:szCs w:val="24"/>
                <w:lang w:val="en-IE"/>
              </w:rPr>
              <w:t>Electricity grid</w:t>
            </w:r>
          </w:p>
        </w:tc>
        <w:tc>
          <w:tcPr>
            <w:tcW w:w="1965" w:type="dxa"/>
          </w:tcPr>
          <w:p w14:paraId="1D56AF1F" w14:textId="2A430914" w:rsidR="00666120" w:rsidRDefault="00666120" w:rsidP="00E367A7">
            <w:pPr>
              <w:pStyle w:val="ListParagraph"/>
              <w:ind w:left="0"/>
              <w:jc w:val="center"/>
              <w:rPr>
                <w:rFonts w:ascii="Times New Roman" w:hAnsi="Times New Roman" w:cs="Times New Roman"/>
                <w:sz w:val="24"/>
                <w:szCs w:val="24"/>
                <w:lang w:val="en-IE"/>
              </w:rPr>
            </w:pPr>
          </w:p>
        </w:tc>
        <w:tc>
          <w:tcPr>
            <w:tcW w:w="1719" w:type="dxa"/>
          </w:tcPr>
          <w:p w14:paraId="6C4403A6" w14:textId="053A57B2" w:rsidR="00666120" w:rsidRDefault="00666120" w:rsidP="00E367A7">
            <w:pPr>
              <w:pStyle w:val="ListParagraph"/>
              <w:ind w:left="0"/>
              <w:jc w:val="center"/>
              <w:rPr>
                <w:rFonts w:ascii="Times New Roman" w:hAnsi="Times New Roman" w:cs="Times New Roman"/>
                <w:sz w:val="24"/>
                <w:szCs w:val="24"/>
                <w:lang w:val="en-IE"/>
              </w:rPr>
            </w:pPr>
          </w:p>
        </w:tc>
        <w:tc>
          <w:tcPr>
            <w:tcW w:w="1713" w:type="dxa"/>
          </w:tcPr>
          <w:p w14:paraId="0BA37F05" w14:textId="77777777" w:rsidR="00666120" w:rsidRDefault="00666120" w:rsidP="00E367A7">
            <w:pPr>
              <w:pStyle w:val="ListParagraph"/>
              <w:ind w:left="0"/>
              <w:jc w:val="center"/>
              <w:rPr>
                <w:rFonts w:ascii="Times New Roman" w:hAnsi="Times New Roman" w:cs="Times New Roman"/>
                <w:sz w:val="24"/>
                <w:szCs w:val="24"/>
                <w:lang w:val="en-IE"/>
              </w:rPr>
            </w:pPr>
          </w:p>
        </w:tc>
      </w:tr>
      <w:tr w:rsidR="00666120" w14:paraId="54D1F15A" w14:textId="6057EA5D" w:rsidTr="00F92DB5">
        <w:tc>
          <w:tcPr>
            <w:tcW w:w="2383" w:type="dxa"/>
          </w:tcPr>
          <w:p w14:paraId="1DD6B72E" w14:textId="7874271B" w:rsidR="00666120" w:rsidRDefault="00666120" w:rsidP="00666120">
            <w:pPr>
              <w:pStyle w:val="ListParagraph"/>
              <w:ind w:left="0"/>
              <w:rPr>
                <w:rFonts w:ascii="Times New Roman" w:hAnsi="Times New Roman" w:cs="Times New Roman"/>
                <w:sz w:val="24"/>
                <w:szCs w:val="24"/>
                <w:lang w:val="en-IE"/>
              </w:rPr>
            </w:pPr>
            <w:r>
              <w:rPr>
                <w:rFonts w:ascii="Times New Roman" w:hAnsi="Times New Roman" w:cs="Times New Roman"/>
                <w:sz w:val="24"/>
                <w:szCs w:val="24"/>
                <w:lang w:val="en-IE"/>
              </w:rPr>
              <w:t>Oil</w:t>
            </w:r>
          </w:p>
        </w:tc>
        <w:tc>
          <w:tcPr>
            <w:tcW w:w="1965" w:type="dxa"/>
          </w:tcPr>
          <w:p w14:paraId="513E0EFD" w14:textId="3B6B4DB9" w:rsidR="00666120" w:rsidRDefault="00666120" w:rsidP="00E367A7">
            <w:pPr>
              <w:pStyle w:val="ListParagraph"/>
              <w:ind w:left="0"/>
              <w:jc w:val="center"/>
              <w:rPr>
                <w:rFonts w:ascii="Times New Roman" w:hAnsi="Times New Roman" w:cs="Times New Roman"/>
                <w:sz w:val="24"/>
                <w:szCs w:val="24"/>
                <w:lang w:val="en-IE"/>
              </w:rPr>
            </w:pPr>
          </w:p>
        </w:tc>
        <w:tc>
          <w:tcPr>
            <w:tcW w:w="1719" w:type="dxa"/>
          </w:tcPr>
          <w:p w14:paraId="573FB9BB" w14:textId="11CE8905" w:rsidR="00666120" w:rsidRDefault="00666120" w:rsidP="00E367A7">
            <w:pPr>
              <w:pStyle w:val="ListParagraph"/>
              <w:ind w:left="0"/>
              <w:jc w:val="center"/>
              <w:rPr>
                <w:rFonts w:ascii="Times New Roman" w:hAnsi="Times New Roman" w:cs="Times New Roman"/>
                <w:sz w:val="24"/>
                <w:szCs w:val="24"/>
                <w:lang w:val="en-IE"/>
              </w:rPr>
            </w:pPr>
          </w:p>
        </w:tc>
        <w:tc>
          <w:tcPr>
            <w:tcW w:w="1713" w:type="dxa"/>
          </w:tcPr>
          <w:p w14:paraId="27C6DB70" w14:textId="77777777" w:rsidR="00666120" w:rsidRDefault="00666120" w:rsidP="00E367A7">
            <w:pPr>
              <w:pStyle w:val="ListParagraph"/>
              <w:ind w:left="0"/>
              <w:jc w:val="center"/>
              <w:rPr>
                <w:rFonts w:ascii="Times New Roman" w:hAnsi="Times New Roman" w:cs="Times New Roman"/>
                <w:sz w:val="24"/>
                <w:szCs w:val="24"/>
                <w:lang w:val="en-IE"/>
              </w:rPr>
            </w:pPr>
          </w:p>
        </w:tc>
      </w:tr>
      <w:tr w:rsidR="005639E7" w14:paraId="3E8E9121" w14:textId="77777777" w:rsidTr="00F92DB5">
        <w:tc>
          <w:tcPr>
            <w:tcW w:w="2383" w:type="dxa"/>
          </w:tcPr>
          <w:p w14:paraId="7C7FD7AE" w14:textId="7258782A" w:rsidR="005639E7" w:rsidRDefault="005639E7" w:rsidP="00666120">
            <w:pPr>
              <w:pStyle w:val="ListParagraph"/>
              <w:ind w:left="0"/>
              <w:rPr>
                <w:rFonts w:ascii="Times New Roman" w:hAnsi="Times New Roman" w:cs="Times New Roman"/>
                <w:sz w:val="24"/>
                <w:szCs w:val="24"/>
                <w:lang w:val="en-IE"/>
              </w:rPr>
            </w:pPr>
            <w:r>
              <w:rPr>
                <w:rFonts w:ascii="Times New Roman" w:hAnsi="Times New Roman" w:cs="Times New Roman"/>
                <w:sz w:val="24"/>
                <w:szCs w:val="24"/>
                <w:lang w:val="en-IE"/>
              </w:rPr>
              <w:t>GPL</w:t>
            </w:r>
          </w:p>
        </w:tc>
        <w:tc>
          <w:tcPr>
            <w:tcW w:w="1965" w:type="dxa"/>
          </w:tcPr>
          <w:p w14:paraId="4F822040" w14:textId="77777777" w:rsidR="005639E7" w:rsidRDefault="005639E7" w:rsidP="00E367A7">
            <w:pPr>
              <w:pStyle w:val="ListParagraph"/>
              <w:ind w:left="0"/>
              <w:jc w:val="center"/>
              <w:rPr>
                <w:rFonts w:ascii="Times New Roman" w:hAnsi="Times New Roman" w:cs="Times New Roman"/>
                <w:sz w:val="24"/>
                <w:szCs w:val="24"/>
                <w:lang w:val="en-IE"/>
              </w:rPr>
            </w:pPr>
          </w:p>
        </w:tc>
        <w:tc>
          <w:tcPr>
            <w:tcW w:w="1719" w:type="dxa"/>
          </w:tcPr>
          <w:p w14:paraId="4E1C22C6" w14:textId="77777777" w:rsidR="005639E7" w:rsidRDefault="005639E7" w:rsidP="00E367A7">
            <w:pPr>
              <w:pStyle w:val="ListParagraph"/>
              <w:ind w:left="0"/>
              <w:jc w:val="center"/>
              <w:rPr>
                <w:rFonts w:ascii="Times New Roman" w:hAnsi="Times New Roman" w:cs="Times New Roman"/>
                <w:sz w:val="24"/>
                <w:szCs w:val="24"/>
                <w:lang w:val="en-IE"/>
              </w:rPr>
            </w:pPr>
          </w:p>
        </w:tc>
        <w:tc>
          <w:tcPr>
            <w:tcW w:w="1713" w:type="dxa"/>
          </w:tcPr>
          <w:p w14:paraId="286ED282" w14:textId="77777777" w:rsidR="005639E7" w:rsidRDefault="005639E7" w:rsidP="00E367A7">
            <w:pPr>
              <w:pStyle w:val="ListParagraph"/>
              <w:ind w:left="0"/>
              <w:jc w:val="center"/>
              <w:rPr>
                <w:rFonts w:ascii="Times New Roman" w:hAnsi="Times New Roman" w:cs="Times New Roman"/>
                <w:sz w:val="24"/>
                <w:szCs w:val="24"/>
                <w:lang w:val="en-IE"/>
              </w:rPr>
            </w:pPr>
          </w:p>
        </w:tc>
      </w:tr>
      <w:tr w:rsidR="00BF1E28" w14:paraId="0A99A2F3" w14:textId="77777777" w:rsidTr="00F92DB5">
        <w:tc>
          <w:tcPr>
            <w:tcW w:w="2383" w:type="dxa"/>
          </w:tcPr>
          <w:p w14:paraId="6FC29020" w14:textId="1AAD9236" w:rsidR="00BF1E28" w:rsidRDefault="00BF1E28" w:rsidP="00666120">
            <w:pPr>
              <w:pStyle w:val="ListParagraph"/>
              <w:ind w:left="0"/>
              <w:rPr>
                <w:rFonts w:ascii="Times New Roman" w:hAnsi="Times New Roman" w:cs="Times New Roman"/>
                <w:sz w:val="24"/>
                <w:szCs w:val="24"/>
                <w:lang w:val="en-IE"/>
              </w:rPr>
            </w:pPr>
            <w:r>
              <w:rPr>
                <w:rFonts w:ascii="Times New Roman" w:hAnsi="Times New Roman" w:cs="Times New Roman"/>
                <w:sz w:val="24"/>
                <w:szCs w:val="24"/>
                <w:lang w:val="en-IE"/>
              </w:rPr>
              <w:t>Coal</w:t>
            </w:r>
          </w:p>
        </w:tc>
        <w:tc>
          <w:tcPr>
            <w:tcW w:w="1965" w:type="dxa"/>
          </w:tcPr>
          <w:p w14:paraId="16200161" w14:textId="77777777" w:rsidR="00BF1E28" w:rsidRDefault="00BF1E28" w:rsidP="00E367A7">
            <w:pPr>
              <w:pStyle w:val="ListParagraph"/>
              <w:ind w:left="0"/>
              <w:jc w:val="center"/>
              <w:rPr>
                <w:rFonts w:ascii="Times New Roman" w:hAnsi="Times New Roman" w:cs="Times New Roman"/>
                <w:sz w:val="24"/>
                <w:szCs w:val="24"/>
                <w:lang w:val="en-IE"/>
              </w:rPr>
            </w:pPr>
          </w:p>
        </w:tc>
        <w:tc>
          <w:tcPr>
            <w:tcW w:w="1719" w:type="dxa"/>
          </w:tcPr>
          <w:p w14:paraId="64E1B37D" w14:textId="77777777" w:rsidR="00BF1E28" w:rsidRDefault="00BF1E28" w:rsidP="00E367A7">
            <w:pPr>
              <w:pStyle w:val="ListParagraph"/>
              <w:ind w:left="0"/>
              <w:jc w:val="center"/>
              <w:rPr>
                <w:rFonts w:ascii="Times New Roman" w:hAnsi="Times New Roman" w:cs="Times New Roman"/>
                <w:sz w:val="24"/>
                <w:szCs w:val="24"/>
                <w:lang w:val="en-IE"/>
              </w:rPr>
            </w:pPr>
          </w:p>
        </w:tc>
        <w:tc>
          <w:tcPr>
            <w:tcW w:w="1713" w:type="dxa"/>
          </w:tcPr>
          <w:p w14:paraId="41AFA6AA" w14:textId="77777777" w:rsidR="00BF1E28" w:rsidRDefault="00BF1E28" w:rsidP="00E367A7">
            <w:pPr>
              <w:pStyle w:val="ListParagraph"/>
              <w:ind w:left="0"/>
              <w:jc w:val="center"/>
              <w:rPr>
                <w:rFonts w:ascii="Times New Roman" w:hAnsi="Times New Roman" w:cs="Times New Roman"/>
                <w:sz w:val="24"/>
                <w:szCs w:val="24"/>
                <w:lang w:val="en-IE"/>
              </w:rPr>
            </w:pPr>
          </w:p>
        </w:tc>
      </w:tr>
      <w:tr w:rsidR="00BF1E28" w14:paraId="48316688" w14:textId="77777777" w:rsidTr="00F92DB5">
        <w:tc>
          <w:tcPr>
            <w:tcW w:w="2383" w:type="dxa"/>
          </w:tcPr>
          <w:p w14:paraId="266F371D" w14:textId="1F3B164E" w:rsidR="00BF1E28" w:rsidRDefault="00BF1E28" w:rsidP="00666120">
            <w:pPr>
              <w:pStyle w:val="ListParagraph"/>
              <w:ind w:left="0"/>
              <w:rPr>
                <w:rFonts w:ascii="Times New Roman" w:hAnsi="Times New Roman" w:cs="Times New Roman"/>
                <w:sz w:val="24"/>
                <w:szCs w:val="24"/>
                <w:lang w:val="en-IE"/>
              </w:rPr>
            </w:pPr>
            <w:r>
              <w:rPr>
                <w:rFonts w:ascii="Times New Roman" w:hAnsi="Times New Roman" w:cs="Times New Roman"/>
                <w:sz w:val="24"/>
                <w:szCs w:val="24"/>
                <w:lang w:val="en-IE"/>
              </w:rPr>
              <w:t>Solid Biomass</w:t>
            </w:r>
          </w:p>
        </w:tc>
        <w:tc>
          <w:tcPr>
            <w:tcW w:w="1965" w:type="dxa"/>
          </w:tcPr>
          <w:p w14:paraId="13A21E9E" w14:textId="77777777" w:rsidR="00BF1E28" w:rsidRDefault="00BF1E28" w:rsidP="00E367A7">
            <w:pPr>
              <w:pStyle w:val="ListParagraph"/>
              <w:ind w:left="0"/>
              <w:jc w:val="center"/>
              <w:rPr>
                <w:rFonts w:ascii="Times New Roman" w:hAnsi="Times New Roman" w:cs="Times New Roman"/>
                <w:sz w:val="24"/>
                <w:szCs w:val="24"/>
                <w:lang w:val="en-IE"/>
              </w:rPr>
            </w:pPr>
          </w:p>
        </w:tc>
        <w:tc>
          <w:tcPr>
            <w:tcW w:w="1719" w:type="dxa"/>
          </w:tcPr>
          <w:p w14:paraId="4D7D4706" w14:textId="77777777" w:rsidR="00BF1E28" w:rsidRDefault="00BF1E28" w:rsidP="00E367A7">
            <w:pPr>
              <w:pStyle w:val="ListParagraph"/>
              <w:ind w:left="0"/>
              <w:jc w:val="center"/>
              <w:rPr>
                <w:rFonts w:ascii="Times New Roman" w:hAnsi="Times New Roman" w:cs="Times New Roman"/>
                <w:sz w:val="24"/>
                <w:szCs w:val="24"/>
                <w:lang w:val="en-IE"/>
              </w:rPr>
            </w:pPr>
          </w:p>
        </w:tc>
        <w:tc>
          <w:tcPr>
            <w:tcW w:w="1713" w:type="dxa"/>
          </w:tcPr>
          <w:p w14:paraId="5A1A90C9" w14:textId="77777777" w:rsidR="00BF1E28" w:rsidRDefault="00BF1E28" w:rsidP="00E367A7">
            <w:pPr>
              <w:pStyle w:val="ListParagraph"/>
              <w:ind w:left="0"/>
              <w:jc w:val="center"/>
              <w:rPr>
                <w:rFonts w:ascii="Times New Roman" w:hAnsi="Times New Roman" w:cs="Times New Roman"/>
                <w:sz w:val="24"/>
                <w:szCs w:val="24"/>
                <w:lang w:val="en-IE"/>
              </w:rPr>
            </w:pPr>
          </w:p>
        </w:tc>
      </w:tr>
      <w:tr w:rsidR="00BF1E28" w14:paraId="0505A5E9" w14:textId="77777777" w:rsidTr="00F92DB5">
        <w:tc>
          <w:tcPr>
            <w:tcW w:w="2383" w:type="dxa"/>
          </w:tcPr>
          <w:p w14:paraId="2AB215A9" w14:textId="5481619A" w:rsidR="00BF1E28" w:rsidRDefault="00BF1E28" w:rsidP="00666120">
            <w:pPr>
              <w:pStyle w:val="ListParagraph"/>
              <w:ind w:left="0"/>
              <w:rPr>
                <w:rFonts w:ascii="Times New Roman" w:hAnsi="Times New Roman" w:cs="Times New Roman"/>
                <w:sz w:val="24"/>
                <w:szCs w:val="24"/>
                <w:lang w:val="en-IE"/>
              </w:rPr>
            </w:pPr>
            <w:r>
              <w:rPr>
                <w:rFonts w:ascii="Times New Roman" w:hAnsi="Times New Roman" w:cs="Times New Roman"/>
                <w:sz w:val="24"/>
                <w:szCs w:val="24"/>
                <w:lang w:val="en-IE"/>
              </w:rPr>
              <w:t>Liquid Biomass</w:t>
            </w:r>
          </w:p>
        </w:tc>
        <w:tc>
          <w:tcPr>
            <w:tcW w:w="1965" w:type="dxa"/>
          </w:tcPr>
          <w:p w14:paraId="0CF5ABEB" w14:textId="77777777" w:rsidR="00BF1E28" w:rsidRDefault="00BF1E28" w:rsidP="00E367A7">
            <w:pPr>
              <w:pStyle w:val="ListParagraph"/>
              <w:ind w:left="0"/>
              <w:jc w:val="center"/>
              <w:rPr>
                <w:rFonts w:ascii="Times New Roman" w:hAnsi="Times New Roman" w:cs="Times New Roman"/>
                <w:sz w:val="24"/>
                <w:szCs w:val="24"/>
                <w:lang w:val="en-IE"/>
              </w:rPr>
            </w:pPr>
          </w:p>
        </w:tc>
        <w:tc>
          <w:tcPr>
            <w:tcW w:w="1719" w:type="dxa"/>
          </w:tcPr>
          <w:p w14:paraId="47D120B3" w14:textId="77777777" w:rsidR="00BF1E28" w:rsidRDefault="00BF1E28" w:rsidP="00E367A7">
            <w:pPr>
              <w:pStyle w:val="ListParagraph"/>
              <w:ind w:left="0"/>
              <w:jc w:val="center"/>
              <w:rPr>
                <w:rFonts w:ascii="Times New Roman" w:hAnsi="Times New Roman" w:cs="Times New Roman"/>
                <w:sz w:val="24"/>
                <w:szCs w:val="24"/>
                <w:lang w:val="en-IE"/>
              </w:rPr>
            </w:pPr>
          </w:p>
        </w:tc>
        <w:tc>
          <w:tcPr>
            <w:tcW w:w="1713" w:type="dxa"/>
          </w:tcPr>
          <w:p w14:paraId="3CE0540F" w14:textId="77777777" w:rsidR="00BF1E28" w:rsidRDefault="00BF1E28" w:rsidP="00E367A7">
            <w:pPr>
              <w:pStyle w:val="ListParagraph"/>
              <w:ind w:left="0"/>
              <w:jc w:val="center"/>
              <w:rPr>
                <w:rFonts w:ascii="Times New Roman" w:hAnsi="Times New Roman" w:cs="Times New Roman"/>
                <w:sz w:val="24"/>
                <w:szCs w:val="24"/>
                <w:lang w:val="en-IE"/>
              </w:rPr>
            </w:pPr>
          </w:p>
        </w:tc>
      </w:tr>
      <w:tr w:rsidR="00361E07" w14:paraId="51F29B53" w14:textId="77777777" w:rsidTr="00F92DB5">
        <w:tc>
          <w:tcPr>
            <w:tcW w:w="2383" w:type="dxa"/>
          </w:tcPr>
          <w:p w14:paraId="789E5905" w14:textId="60B25B69" w:rsidR="00361E07" w:rsidRDefault="00361E07" w:rsidP="00666120">
            <w:pPr>
              <w:pStyle w:val="ListParagraph"/>
              <w:ind w:left="0"/>
              <w:rPr>
                <w:rFonts w:ascii="Times New Roman" w:hAnsi="Times New Roman" w:cs="Times New Roman"/>
                <w:sz w:val="24"/>
                <w:szCs w:val="24"/>
                <w:lang w:val="en-IE"/>
              </w:rPr>
            </w:pPr>
            <w:r>
              <w:rPr>
                <w:rFonts w:ascii="Times New Roman" w:hAnsi="Times New Roman" w:cs="Times New Roman"/>
                <w:sz w:val="24"/>
                <w:szCs w:val="24"/>
                <w:lang w:val="en-IE"/>
              </w:rPr>
              <w:t>Solar PV</w:t>
            </w:r>
          </w:p>
        </w:tc>
        <w:tc>
          <w:tcPr>
            <w:tcW w:w="1965" w:type="dxa"/>
          </w:tcPr>
          <w:p w14:paraId="6DCA1BC3" w14:textId="77777777" w:rsidR="00361E07" w:rsidRDefault="00361E07" w:rsidP="00E367A7">
            <w:pPr>
              <w:pStyle w:val="ListParagraph"/>
              <w:ind w:left="0"/>
              <w:jc w:val="center"/>
              <w:rPr>
                <w:rFonts w:ascii="Times New Roman" w:hAnsi="Times New Roman" w:cs="Times New Roman"/>
                <w:sz w:val="24"/>
                <w:szCs w:val="24"/>
                <w:lang w:val="en-IE"/>
              </w:rPr>
            </w:pPr>
          </w:p>
        </w:tc>
        <w:tc>
          <w:tcPr>
            <w:tcW w:w="1719" w:type="dxa"/>
          </w:tcPr>
          <w:p w14:paraId="7D97FDD9" w14:textId="77777777" w:rsidR="00361E07" w:rsidRDefault="00361E07" w:rsidP="00E367A7">
            <w:pPr>
              <w:pStyle w:val="ListParagraph"/>
              <w:ind w:left="0"/>
              <w:jc w:val="center"/>
              <w:rPr>
                <w:rFonts w:ascii="Times New Roman" w:hAnsi="Times New Roman" w:cs="Times New Roman"/>
                <w:sz w:val="24"/>
                <w:szCs w:val="24"/>
                <w:lang w:val="en-IE"/>
              </w:rPr>
            </w:pPr>
          </w:p>
        </w:tc>
        <w:tc>
          <w:tcPr>
            <w:tcW w:w="1713" w:type="dxa"/>
          </w:tcPr>
          <w:p w14:paraId="4AF27155" w14:textId="77777777" w:rsidR="00361E07" w:rsidRDefault="00361E07" w:rsidP="00E367A7">
            <w:pPr>
              <w:pStyle w:val="ListParagraph"/>
              <w:ind w:left="0"/>
              <w:jc w:val="center"/>
              <w:rPr>
                <w:rFonts w:ascii="Times New Roman" w:hAnsi="Times New Roman" w:cs="Times New Roman"/>
                <w:sz w:val="24"/>
                <w:szCs w:val="24"/>
                <w:lang w:val="en-IE"/>
              </w:rPr>
            </w:pPr>
          </w:p>
        </w:tc>
      </w:tr>
      <w:tr w:rsidR="00361E07" w14:paraId="1FC5B733" w14:textId="77777777" w:rsidTr="00F92DB5">
        <w:tc>
          <w:tcPr>
            <w:tcW w:w="2383" w:type="dxa"/>
          </w:tcPr>
          <w:p w14:paraId="0078F8BC" w14:textId="0E621767" w:rsidR="00361E07" w:rsidRDefault="00361E07" w:rsidP="00666120">
            <w:pPr>
              <w:pStyle w:val="ListParagraph"/>
              <w:ind w:left="0"/>
              <w:rPr>
                <w:rFonts w:ascii="Times New Roman" w:hAnsi="Times New Roman" w:cs="Times New Roman"/>
                <w:sz w:val="24"/>
                <w:szCs w:val="24"/>
                <w:lang w:val="en-IE"/>
              </w:rPr>
            </w:pPr>
            <w:r>
              <w:rPr>
                <w:rFonts w:ascii="Times New Roman" w:hAnsi="Times New Roman" w:cs="Times New Roman"/>
                <w:sz w:val="24"/>
                <w:szCs w:val="24"/>
                <w:lang w:val="en-IE"/>
              </w:rPr>
              <w:t>Solar thermal</w:t>
            </w:r>
          </w:p>
        </w:tc>
        <w:tc>
          <w:tcPr>
            <w:tcW w:w="1965" w:type="dxa"/>
          </w:tcPr>
          <w:p w14:paraId="3BEAFAEC" w14:textId="77777777" w:rsidR="00361E07" w:rsidRDefault="00361E07" w:rsidP="00E367A7">
            <w:pPr>
              <w:pStyle w:val="ListParagraph"/>
              <w:ind w:left="0"/>
              <w:jc w:val="center"/>
              <w:rPr>
                <w:rFonts w:ascii="Times New Roman" w:hAnsi="Times New Roman" w:cs="Times New Roman"/>
                <w:sz w:val="24"/>
                <w:szCs w:val="24"/>
                <w:lang w:val="en-IE"/>
              </w:rPr>
            </w:pPr>
          </w:p>
        </w:tc>
        <w:tc>
          <w:tcPr>
            <w:tcW w:w="1719" w:type="dxa"/>
          </w:tcPr>
          <w:p w14:paraId="40A8F32C" w14:textId="77777777" w:rsidR="00361E07" w:rsidRDefault="00361E07" w:rsidP="00E367A7">
            <w:pPr>
              <w:pStyle w:val="ListParagraph"/>
              <w:ind w:left="0"/>
              <w:jc w:val="center"/>
              <w:rPr>
                <w:rFonts w:ascii="Times New Roman" w:hAnsi="Times New Roman" w:cs="Times New Roman"/>
                <w:sz w:val="24"/>
                <w:szCs w:val="24"/>
                <w:lang w:val="en-IE"/>
              </w:rPr>
            </w:pPr>
          </w:p>
        </w:tc>
        <w:tc>
          <w:tcPr>
            <w:tcW w:w="1713" w:type="dxa"/>
          </w:tcPr>
          <w:p w14:paraId="2C85B035" w14:textId="77777777" w:rsidR="00361E07" w:rsidRDefault="00361E07" w:rsidP="00E367A7">
            <w:pPr>
              <w:pStyle w:val="ListParagraph"/>
              <w:ind w:left="0"/>
              <w:jc w:val="center"/>
              <w:rPr>
                <w:rFonts w:ascii="Times New Roman" w:hAnsi="Times New Roman" w:cs="Times New Roman"/>
                <w:sz w:val="24"/>
                <w:szCs w:val="24"/>
                <w:lang w:val="en-IE"/>
              </w:rPr>
            </w:pPr>
          </w:p>
        </w:tc>
      </w:tr>
      <w:tr w:rsidR="00361E07" w14:paraId="50738C93" w14:textId="77777777" w:rsidTr="00F92DB5">
        <w:tc>
          <w:tcPr>
            <w:tcW w:w="2383" w:type="dxa"/>
          </w:tcPr>
          <w:p w14:paraId="0EEC6E51" w14:textId="277E6920" w:rsidR="00361E07" w:rsidRDefault="00361E07" w:rsidP="00666120">
            <w:pPr>
              <w:pStyle w:val="ListParagraph"/>
              <w:ind w:left="0"/>
              <w:rPr>
                <w:rFonts w:ascii="Times New Roman" w:hAnsi="Times New Roman" w:cs="Times New Roman"/>
                <w:sz w:val="24"/>
                <w:szCs w:val="24"/>
                <w:lang w:val="en-IE"/>
              </w:rPr>
            </w:pPr>
            <w:r>
              <w:rPr>
                <w:rFonts w:ascii="Times New Roman" w:hAnsi="Times New Roman" w:cs="Times New Roman"/>
                <w:sz w:val="24"/>
                <w:szCs w:val="24"/>
                <w:lang w:val="en-IE"/>
              </w:rPr>
              <w:t>Wind</w:t>
            </w:r>
          </w:p>
        </w:tc>
        <w:tc>
          <w:tcPr>
            <w:tcW w:w="1965" w:type="dxa"/>
          </w:tcPr>
          <w:p w14:paraId="1F50CFFA" w14:textId="77777777" w:rsidR="00361E07" w:rsidRDefault="00361E07" w:rsidP="00E367A7">
            <w:pPr>
              <w:pStyle w:val="ListParagraph"/>
              <w:ind w:left="0"/>
              <w:jc w:val="center"/>
              <w:rPr>
                <w:rFonts w:ascii="Times New Roman" w:hAnsi="Times New Roman" w:cs="Times New Roman"/>
                <w:sz w:val="24"/>
                <w:szCs w:val="24"/>
                <w:lang w:val="en-IE"/>
              </w:rPr>
            </w:pPr>
          </w:p>
        </w:tc>
        <w:tc>
          <w:tcPr>
            <w:tcW w:w="1719" w:type="dxa"/>
          </w:tcPr>
          <w:p w14:paraId="7A476649" w14:textId="77777777" w:rsidR="00361E07" w:rsidRDefault="00361E07" w:rsidP="00E367A7">
            <w:pPr>
              <w:pStyle w:val="ListParagraph"/>
              <w:ind w:left="0"/>
              <w:jc w:val="center"/>
              <w:rPr>
                <w:rFonts w:ascii="Times New Roman" w:hAnsi="Times New Roman" w:cs="Times New Roman"/>
                <w:sz w:val="24"/>
                <w:szCs w:val="24"/>
                <w:lang w:val="en-IE"/>
              </w:rPr>
            </w:pPr>
          </w:p>
        </w:tc>
        <w:tc>
          <w:tcPr>
            <w:tcW w:w="1713" w:type="dxa"/>
          </w:tcPr>
          <w:p w14:paraId="202BEEC4" w14:textId="77777777" w:rsidR="00361E07" w:rsidRDefault="00361E07" w:rsidP="00E367A7">
            <w:pPr>
              <w:pStyle w:val="ListParagraph"/>
              <w:ind w:left="0"/>
              <w:jc w:val="center"/>
              <w:rPr>
                <w:rFonts w:ascii="Times New Roman" w:hAnsi="Times New Roman" w:cs="Times New Roman"/>
                <w:sz w:val="24"/>
                <w:szCs w:val="24"/>
                <w:lang w:val="en-IE"/>
              </w:rPr>
            </w:pPr>
          </w:p>
        </w:tc>
      </w:tr>
      <w:tr w:rsidR="00361E07" w14:paraId="0C93D1CD" w14:textId="77777777" w:rsidTr="00F92DB5">
        <w:tc>
          <w:tcPr>
            <w:tcW w:w="2383" w:type="dxa"/>
          </w:tcPr>
          <w:p w14:paraId="6A7E7E8B" w14:textId="6A9CD2A0" w:rsidR="00361E07" w:rsidRDefault="00361E07" w:rsidP="00666120">
            <w:pPr>
              <w:pStyle w:val="ListParagraph"/>
              <w:ind w:left="0"/>
              <w:rPr>
                <w:rFonts w:ascii="Times New Roman" w:hAnsi="Times New Roman" w:cs="Times New Roman"/>
                <w:sz w:val="24"/>
                <w:szCs w:val="24"/>
                <w:lang w:val="en-IE"/>
              </w:rPr>
            </w:pPr>
            <w:r>
              <w:rPr>
                <w:rFonts w:ascii="Times New Roman" w:hAnsi="Times New Roman" w:cs="Times New Roman"/>
                <w:sz w:val="24"/>
                <w:szCs w:val="24"/>
                <w:lang w:val="en-IE"/>
              </w:rPr>
              <w:t>Hydropower</w:t>
            </w:r>
          </w:p>
        </w:tc>
        <w:tc>
          <w:tcPr>
            <w:tcW w:w="1965" w:type="dxa"/>
          </w:tcPr>
          <w:p w14:paraId="11C98054" w14:textId="77777777" w:rsidR="00361E07" w:rsidRDefault="00361E07" w:rsidP="00E367A7">
            <w:pPr>
              <w:pStyle w:val="ListParagraph"/>
              <w:ind w:left="0"/>
              <w:jc w:val="center"/>
              <w:rPr>
                <w:rFonts w:ascii="Times New Roman" w:hAnsi="Times New Roman" w:cs="Times New Roman"/>
                <w:sz w:val="24"/>
                <w:szCs w:val="24"/>
                <w:lang w:val="en-IE"/>
              </w:rPr>
            </w:pPr>
          </w:p>
        </w:tc>
        <w:tc>
          <w:tcPr>
            <w:tcW w:w="1719" w:type="dxa"/>
          </w:tcPr>
          <w:p w14:paraId="7A4CC438" w14:textId="77777777" w:rsidR="00361E07" w:rsidRDefault="00361E07" w:rsidP="00E367A7">
            <w:pPr>
              <w:pStyle w:val="ListParagraph"/>
              <w:ind w:left="0"/>
              <w:jc w:val="center"/>
              <w:rPr>
                <w:rFonts w:ascii="Times New Roman" w:hAnsi="Times New Roman" w:cs="Times New Roman"/>
                <w:sz w:val="24"/>
                <w:szCs w:val="24"/>
                <w:lang w:val="en-IE"/>
              </w:rPr>
            </w:pPr>
          </w:p>
        </w:tc>
        <w:tc>
          <w:tcPr>
            <w:tcW w:w="1713" w:type="dxa"/>
          </w:tcPr>
          <w:p w14:paraId="6E1090E7" w14:textId="77777777" w:rsidR="00361E07" w:rsidRDefault="00361E07" w:rsidP="00E367A7">
            <w:pPr>
              <w:pStyle w:val="ListParagraph"/>
              <w:ind w:left="0"/>
              <w:jc w:val="center"/>
              <w:rPr>
                <w:rFonts w:ascii="Times New Roman" w:hAnsi="Times New Roman" w:cs="Times New Roman"/>
                <w:sz w:val="24"/>
                <w:szCs w:val="24"/>
                <w:lang w:val="en-IE"/>
              </w:rPr>
            </w:pPr>
          </w:p>
        </w:tc>
      </w:tr>
      <w:tr w:rsidR="00666120" w:rsidRPr="002B4210" w14:paraId="578AE031" w14:textId="78EA5081" w:rsidTr="00F92DB5">
        <w:tc>
          <w:tcPr>
            <w:tcW w:w="2383" w:type="dxa"/>
          </w:tcPr>
          <w:p w14:paraId="2298CD73" w14:textId="4EDA8256" w:rsidR="00666120" w:rsidRDefault="00666120" w:rsidP="00666120">
            <w:pPr>
              <w:pStyle w:val="ListParagraph"/>
              <w:ind w:left="0"/>
              <w:rPr>
                <w:rFonts w:ascii="Times New Roman" w:hAnsi="Times New Roman" w:cs="Times New Roman"/>
                <w:sz w:val="24"/>
                <w:szCs w:val="24"/>
                <w:lang w:val="en-IE"/>
              </w:rPr>
            </w:pPr>
            <w:r w:rsidRPr="00B35E67">
              <w:rPr>
                <w:rFonts w:ascii="Times New Roman" w:hAnsi="Times New Roman" w:cs="Times New Roman"/>
                <w:sz w:val="24"/>
                <w:szCs w:val="24"/>
                <w:lang w:val="en-IE"/>
              </w:rPr>
              <w:t>District heating</w:t>
            </w:r>
            <w:r w:rsidR="00257827">
              <w:rPr>
                <w:rFonts w:ascii="Times New Roman" w:hAnsi="Times New Roman" w:cs="Times New Roman"/>
                <w:sz w:val="24"/>
                <w:szCs w:val="24"/>
                <w:lang w:val="en-IE"/>
              </w:rPr>
              <w:t>/cooling</w:t>
            </w:r>
            <w:r w:rsidRPr="00B35E67">
              <w:rPr>
                <w:rFonts w:ascii="Times New Roman" w:hAnsi="Times New Roman" w:cs="Times New Roman"/>
                <w:sz w:val="24"/>
                <w:szCs w:val="24"/>
                <w:lang w:val="en-IE"/>
              </w:rPr>
              <w:t xml:space="preserve"> (could be a national average)</w:t>
            </w:r>
          </w:p>
        </w:tc>
        <w:tc>
          <w:tcPr>
            <w:tcW w:w="1965" w:type="dxa"/>
          </w:tcPr>
          <w:p w14:paraId="5B0E882C" w14:textId="77132E6C" w:rsidR="00666120" w:rsidRDefault="00666120" w:rsidP="00E367A7">
            <w:pPr>
              <w:pStyle w:val="ListParagraph"/>
              <w:ind w:left="0"/>
              <w:jc w:val="center"/>
              <w:rPr>
                <w:rFonts w:ascii="Times New Roman" w:hAnsi="Times New Roman" w:cs="Times New Roman"/>
                <w:sz w:val="24"/>
                <w:szCs w:val="24"/>
                <w:lang w:val="en-IE"/>
              </w:rPr>
            </w:pPr>
          </w:p>
        </w:tc>
        <w:tc>
          <w:tcPr>
            <w:tcW w:w="1719" w:type="dxa"/>
          </w:tcPr>
          <w:p w14:paraId="5DC038C2" w14:textId="77777777" w:rsidR="00666120" w:rsidRDefault="00666120" w:rsidP="00E367A7">
            <w:pPr>
              <w:pStyle w:val="ListParagraph"/>
              <w:ind w:left="0"/>
              <w:jc w:val="center"/>
              <w:rPr>
                <w:rFonts w:ascii="Times New Roman" w:hAnsi="Times New Roman" w:cs="Times New Roman"/>
                <w:sz w:val="24"/>
                <w:szCs w:val="24"/>
                <w:lang w:val="en-IE"/>
              </w:rPr>
            </w:pPr>
          </w:p>
        </w:tc>
        <w:tc>
          <w:tcPr>
            <w:tcW w:w="1713" w:type="dxa"/>
          </w:tcPr>
          <w:p w14:paraId="501F6F2E" w14:textId="77777777" w:rsidR="00666120" w:rsidRDefault="00666120" w:rsidP="00E367A7">
            <w:pPr>
              <w:pStyle w:val="ListParagraph"/>
              <w:ind w:left="0"/>
              <w:jc w:val="center"/>
              <w:rPr>
                <w:rFonts w:ascii="Times New Roman" w:hAnsi="Times New Roman" w:cs="Times New Roman"/>
                <w:sz w:val="24"/>
                <w:szCs w:val="24"/>
                <w:lang w:val="en-IE"/>
              </w:rPr>
            </w:pPr>
          </w:p>
        </w:tc>
      </w:tr>
      <w:tr w:rsidR="00666120" w14:paraId="1E4B432B" w14:textId="208D9C17" w:rsidTr="00F92DB5">
        <w:tc>
          <w:tcPr>
            <w:tcW w:w="2383" w:type="dxa"/>
          </w:tcPr>
          <w:p w14:paraId="6DAF39B1" w14:textId="12457930" w:rsidR="00666120" w:rsidRDefault="00666120" w:rsidP="00666120">
            <w:pPr>
              <w:pStyle w:val="ListParagraph"/>
              <w:ind w:left="0"/>
              <w:rPr>
                <w:rFonts w:ascii="Times New Roman" w:hAnsi="Times New Roman" w:cs="Times New Roman"/>
                <w:sz w:val="24"/>
                <w:szCs w:val="24"/>
                <w:lang w:val="en-IE"/>
              </w:rPr>
            </w:pPr>
            <w:r>
              <w:rPr>
                <w:rFonts w:ascii="Times New Roman" w:hAnsi="Times New Roman" w:cs="Times New Roman"/>
                <w:sz w:val="24"/>
                <w:szCs w:val="24"/>
                <w:lang w:val="en-IE"/>
              </w:rPr>
              <w:t>---</w:t>
            </w:r>
          </w:p>
        </w:tc>
        <w:tc>
          <w:tcPr>
            <w:tcW w:w="1965" w:type="dxa"/>
          </w:tcPr>
          <w:p w14:paraId="540F2ED3" w14:textId="77777777" w:rsidR="00666120" w:rsidRDefault="00666120" w:rsidP="00E367A7">
            <w:pPr>
              <w:pStyle w:val="ListParagraph"/>
              <w:ind w:left="0"/>
              <w:jc w:val="center"/>
              <w:rPr>
                <w:rFonts w:ascii="Times New Roman" w:hAnsi="Times New Roman" w:cs="Times New Roman"/>
                <w:sz w:val="24"/>
                <w:szCs w:val="24"/>
                <w:lang w:val="en-IE"/>
              </w:rPr>
            </w:pPr>
          </w:p>
        </w:tc>
        <w:tc>
          <w:tcPr>
            <w:tcW w:w="1719" w:type="dxa"/>
          </w:tcPr>
          <w:p w14:paraId="658444AB" w14:textId="77777777" w:rsidR="00666120" w:rsidRDefault="00666120" w:rsidP="00E367A7">
            <w:pPr>
              <w:pStyle w:val="ListParagraph"/>
              <w:ind w:left="0"/>
              <w:jc w:val="center"/>
              <w:rPr>
                <w:rFonts w:ascii="Times New Roman" w:hAnsi="Times New Roman" w:cs="Times New Roman"/>
                <w:sz w:val="24"/>
                <w:szCs w:val="24"/>
                <w:lang w:val="en-IE"/>
              </w:rPr>
            </w:pPr>
          </w:p>
        </w:tc>
        <w:tc>
          <w:tcPr>
            <w:tcW w:w="1713" w:type="dxa"/>
          </w:tcPr>
          <w:p w14:paraId="73A9DBCB" w14:textId="77777777" w:rsidR="00666120" w:rsidRDefault="00666120" w:rsidP="00E367A7">
            <w:pPr>
              <w:pStyle w:val="ListParagraph"/>
              <w:ind w:left="0"/>
              <w:jc w:val="center"/>
              <w:rPr>
                <w:rFonts w:ascii="Times New Roman" w:hAnsi="Times New Roman" w:cs="Times New Roman"/>
                <w:sz w:val="24"/>
                <w:szCs w:val="24"/>
                <w:lang w:val="en-IE"/>
              </w:rPr>
            </w:pPr>
          </w:p>
        </w:tc>
      </w:tr>
      <w:tr w:rsidR="00666120" w14:paraId="477D6EAB" w14:textId="69A44799" w:rsidTr="00F92DB5">
        <w:tc>
          <w:tcPr>
            <w:tcW w:w="2383" w:type="dxa"/>
          </w:tcPr>
          <w:p w14:paraId="06D971FC" w14:textId="58F70EDB" w:rsidR="00666120" w:rsidRDefault="00666120" w:rsidP="00666120">
            <w:pPr>
              <w:pStyle w:val="ListParagraph"/>
              <w:ind w:left="0"/>
              <w:rPr>
                <w:rFonts w:ascii="Times New Roman" w:hAnsi="Times New Roman" w:cs="Times New Roman"/>
                <w:sz w:val="24"/>
                <w:szCs w:val="24"/>
                <w:lang w:val="en-IE"/>
              </w:rPr>
            </w:pPr>
            <w:r>
              <w:rPr>
                <w:rFonts w:ascii="Times New Roman" w:hAnsi="Times New Roman" w:cs="Times New Roman"/>
                <w:sz w:val="24"/>
                <w:szCs w:val="24"/>
                <w:lang w:val="en-IE"/>
              </w:rPr>
              <w:t>Other (please specify)</w:t>
            </w:r>
          </w:p>
        </w:tc>
        <w:tc>
          <w:tcPr>
            <w:tcW w:w="1965" w:type="dxa"/>
          </w:tcPr>
          <w:p w14:paraId="305F20EF" w14:textId="77777777" w:rsidR="00666120" w:rsidRDefault="00666120" w:rsidP="00E367A7">
            <w:pPr>
              <w:pStyle w:val="ListParagraph"/>
              <w:ind w:left="0"/>
              <w:jc w:val="center"/>
              <w:rPr>
                <w:rFonts w:ascii="Times New Roman" w:hAnsi="Times New Roman" w:cs="Times New Roman"/>
                <w:sz w:val="24"/>
                <w:szCs w:val="24"/>
                <w:lang w:val="en-IE"/>
              </w:rPr>
            </w:pPr>
          </w:p>
        </w:tc>
        <w:tc>
          <w:tcPr>
            <w:tcW w:w="1719" w:type="dxa"/>
          </w:tcPr>
          <w:p w14:paraId="4C7F3768" w14:textId="77777777" w:rsidR="00666120" w:rsidRDefault="00666120" w:rsidP="00E367A7">
            <w:pPr>
              <w:pStyle w:val="ListParagraph"/>
              <w:ind w:left="0"/>
              <w:jc w:val="center"/>
              <w:rPr>
                <w:rFonts w:ascii="Times New Roman" w:hAnsi="Times New Roman" w:cs="Times New Roman"/>
                <w:sz w:val="24"/>
                <w:szCs w:val="24"/>
                <w:lang w:val="en-IE"/>
              </w:rPr>
            </w:pPr>
          </w:p>
        </w:tc>
        <w:tc>
          <w:tcPr>
            <w:tcW w:w="1713" w:type="dxa"/>
          </w:tcPr>
          <w:p w14:paraId="5E5B9E8F" w14:textId="77777777" w:rsidR="00666120" w:rsidRDefault="00666120" w:rsidP="00E367A7">
            <w:pPr>
              <w:pStyle w:val="ListParagraph"/>
              <w:ind w:left="0"/>
              <w:jc w:val="center"/>
              <w:rPr>
                <w:rFonts w:ascii="Times New Roman" w:hAnsi="Times New Roman" w:cs="Times New Roman"/>
                <w:sz w:val="24"/>
                <w:szCs w:val="24"/>
                <w:lang w:val="en-IE"/>
              </w:rPr>
            </w:pPr>
          </w:p>
        </w:tc>
      </w:tr>
    </w:tbl>
    <w:p w14:paraId="34A5DE47" w14:textId="77777777" w:rsidR="00A56090" w:rsidRDefault="00A56090" w:rsidP="00B42D7A">
      <w:pPr>
        <w:pStyle w:val="ListParagraph"/>
        <w:spacing w:line="240" w:lineRule="auto"/>
        <w:jc w:val="both"/>
        <w:rPr>
          <w:rFonts w:ascii="Times New Roman" w:hAnsi="Times New Roman" w:cs="Times New Roman"/>
          <w:sz w:val="24"/>
          <w:szCs w:val="24"/>
          <w:lang w:val="en-IE"/>
        </w:rPr>
      </w:pPr>
    </w:p>
    <w:p w14:paraId="141C6974" w14:textId="4005067E" w:rsidR="000B54C0" w:rsidRDefault="21FBEE3B" w:rsidP="00954C3A">
      <w:pPr>
        <w:pStyle w:val="ListParagraph"/>
        <w:numPr>
          <w:ilvl w:val="0"/>
          <w:numId w:val="2"/>
        </w:numPr>
        <w:spacing w:line="240" w:lineRule="auto"/>
        <w:jc w:val="both"/>
        <w:rPr>
          <w:rFonts w:ascii="Times New Roman" w:hAnsi="Times New Roman" w:cs="Times New Roman"/>
          <w:sz w:val="24"/>
          <w:szCs w:val="24"/>
          <w:lang w:val="en-IE"/>
        </w:rPr>
      </w:pPr>
      <w:r w:rsidRPr="75B71418">
        <w:rPr>
          <w:rFonts w:ascii="Times New Roman" w:hAnsi="Times New Roman" w:cs="Times New Roman"/>
          <w:sz w:val="24"/>
          <w:szCs w:val="24"/>
          <w:lang w:val="en-IE"/>
        </w:rPr>
        <w:t>Definition of nearly-zero energy building for new and existing buildings</w:t>
      </w:r>
    </w:p>
    <w:p w14:paraId="5FAA656E" w14:textId="40E28C23" w:rsidR="00772DF2" w:rsidRPr="003A1F96" w:rsidRDefault="381C9B11" w:rsidP="2BDA8A49">
      <w:pPr>
        <w:spacing w:line="240" w:lineRule="auto"/>
        <w:ind w:left="708" w:firstLine="12"/>
        <w:jc w:val="both"/>
        <w:rPr>
          <w:rFonts w:ascii="Times New Roman" w:hAnsi="Times New Roman" w:cs="Times New Roman"/>
          <w:i/>
          <w:iCs/>
          <w:color w:val="0070C0"/>
          <w:sz w:val="24"/>
          <w:szCs w:val="24"/>
          <w:lang w:val="en-IE"/>
        </w:rPr>
      </w:pPr>
      <w:r w:rsidRPr="2BDA8A49">
        <w:rPr>
          <w:rFonts w:ascii="Times New Roman" w:hAnsi="Times New Roman" w:cs="Times New Roman"/>
          <w:i/>
          <w:iCs/>
          <w:color w:val="0070C0"/>
          <w:sz w:val="24"/>
          <w:szCs w:val="24"/>
          <w:lang w:val="en-IE"/>
        </w:rPr>
        <w:t>MSs sh</w:t>
      </w:r>
      <w:r w:rsidR="6594D956" w:rsidRPr="2BDA8A49">
        <w:rPr>
          <w:rFonts w:ascii="Times New Roman" w:hAnsi="Times New Roman" w:cs="Times New Roman"/>
          <w:i/>
          <w:iCs/>
          <w:color w:val="0070C0"/>
          <w:sz w:val="24"/>
          <w:szCs w:val="24"/>
          <w:lang w:val="en-IE"/>
        </w:rPr>
        <w:t>ou</w:t>
      </w:r>
      <w:r w:rsidRPr="2BDA8A49">
        <w:rPr>
          <w:rFonts w:ascii="Times New Roman" w:hAnsi="Times New Roman" w:cs="Times New Roman"/>
          <w:i/>
          <w:iCs/>
          <w:color w:val="0070C0"/>
          <w:sz w:val="24"/>
          <w:szCs w:val="24"/>
          <w:lang w:val="en-IE"/>
        </w:rPr>
        <w:t>l</w:t>
      </w:r>
      <w:r w:rsidR="6594D956" w:rsidRPr="2BDA8A49">
        <w:rPr>
          <w:rFonts w:ascii="Times New Roman" w:hAnsi="Times New Roman" w:cs="Times New Roman"/>
          <w:i/>
          <w:iCs/>
          <w:color w:val="0070C0"/>
          <w:sz w:val="24"/>
          <w:szCs w:val="24"/>
          <w:lang w:val="en-IE"/>
        </w:rPr>
        <w:t>d</w:t>
      </w:r>
      <w:r w:rsidR="4585876F" w:rsidRPr="2BDA8A49">
        <w:rPr>
          <w:rFonts w:ascii="Times New Roman" w:hAnsi="Times New Roman" w:cs="Times New Roman"/>
          <w:i/>
          <w:iCs/>
          <w:color w:val="0070C0"/>
          <w:sz w:val="24"/>
          <w:szCs w:val="24"/>
          <w:lang w:val="en-IE"/>
        </w:rPr>
        <w:t xml:space="preserve"> report the</w:t>
      </w:r>
      <w:r w:rsidR="5DFA12AF" w:rsidRPr="2BDA8A49">
        <w:rPr>
          <w:rFonts w:ascii="Times New Roman" w:hAnsi="Times New Roman" w:cs="Times New Roman"/>
          <w:i/>
          <w:iCs/>
          <w:color w:val="0070C0"/>
          <w:sz w:val="24"/>
          <w:szCs w:val="24"/>
          <w:lang w:val="en-IE"/>
        </w:rPr>
        <w:t>ir</w:t>
      </w:r>
      <w:r w:rsidR="4585876F" w:rsidRPr="2BDA8A49">
        <w:rPr>
          <w:rFonts w:ascii="Times New Roman" w:hAnsi="Times New Roman" w:cs="Times New Roman"/>
          <w:i/>
          <w:iCs/>
          <w:color w:val="0070C0"/>
          <w:sz w:val="24"/>
          <w:szCs w:val="24"/>
          <w:lang w:val="en-IE"/>
        </w:rPr>
        <w:t xml:space="preserve"> nearly-zero energy building (NZEB) </w:t>
      </w:r>
      <w:r w:rsidR="448F81A3" w:rsidRPr="2BDA8A49">
        <w:rPr>
          <w:rFonts w:ascii="Times New Roman" w:hAnsi="Times New Roman" w:cs="Times New Roman"/>
          <w:i/>
          <w:iCs/>
          <w:color w:val="0070C0"/>
          <w:sz w:val="24"/>
          <w:szCs w:val="24"/>
          <w:lang w:val="en-IE"/>
        </w:rPr>
        <w:t xml:space="preserve">definition </w:t>
      </w:r>
      <w:r w:rsidR="4585876F" w:rsidRPr="2BDA8A49">
        <w:rPr>
          <w:rFonts w:ascii="Times New Roman" w:hAnsi="Times New Roman" w:cs="Times New Roman"/>
          <w:i/>
          <w:iCs/>
          <w:color w:val="0070C0"/>
          <w:sz w:val="24"/>
          <w:szCs w:val="24"/>
          <w:lang w:val="en-IE"/>
        </w:rPr>
        <w:t xml:space="preserve">for new and existing buildings (if any) </w:t>
      </w:r>
      <w:r w:rsidR="7C067D79" w:rsidRPr="2BDA8A49">
        <w:rPr>
          <w:rFonts w:ascii="Times New Roman" w:hAnsi="Times New Roman" w:cs="Times New Roman"/>
          <w:i/>
          <w:iCs/>
          <w:color w:val="0070C0"/>
          <w:sz w:val="24"/>
          <w:szCs w:val="24"/>
          <w:lang w:val="en-IE"/>
        </w:rPr>
        <w:t>in the form of a short description</w:t>
      </w:r>
      <w:r w:rsidR="598F3F77" w:rsidRPr="2BDA8A49">
        <w:rPr>
          <w:rFonts w:ascii="Times New Roman" w:hAnsi="Times New Roman" w:cs="Times New Roman"/>
          <w:i/>
          <w:iCs/>
          <w:color w:val="0070C0"/>
          <w:sz w:val="24"/>
          <w:szCs w:val="24"/>
          <w:lang w:val="en-IE"/>
        </w:rPr>
        <w:t>,</w:t>
      </w:r>
      <w:r w:rsidR="598F3F77" w:rsidRPr="2BDA8A49">
        <w:rPr>
          <w:lang w:val="en-IE"/>
        </w:rPr>
        <w:t xml:space="preserve"> </w:t>
      </w:r>
      <w:r w:rsidR="598F3F77" w:rsidRPr="2BDA8A49">
        <w:rPr>
          <w:rFonts w:ascii="Times New Roman" w:hAnsi="Times New Roman" w:cs="Times New Roman"/>
          <w:i/>
          <w:iCs/>
          <w:color w:val="0070C0"/>
          <w:sz w:val="24"/>
          <w:szCs w:val="24"/>
          <w:lang w:val="en-IE"/>
        </w:rPr>
        <w:t>inclu</w:t>
      </w:r>
      <w:r w:rsidR="69E84EC0" w:rsidRPr="2BDA8A49">
        <w:rPr>
          <w:rFonts w:ascii="Times New Roman" w:hAnsi="Times New Roman" w:cs="Times New Roman"/>
          <w:i/>
          <w:iCs/>
          <w:color w:val="0070C0"/>
          <w:sz w:val="24"/>
          <w:szCs w:val="24"/>
          <w:lang w:val="en-IE"/>
        </w:rPr>
        <w:t>d</w:t>
      </w:r>
      <w:r w:rsidR="598F3F77" w:rsidRPr="2BDA8A49">
        <w:rPr>
          <w:rFonts w:ascii="Times New Roman" w:hAnsi="Times New Roman" w:cs="Times New Roman"/>
          <w:i/>
          <w:iCs/>
          <w:color w:val="0070C0"/>
          <w:sz w:val="24"/>
          <w:szCs w:val="24"/>
          <w:lang w:val="en-IE"/>
        </w:rPr>
        <w:t>ing the relevant threshold in kWh</w:t>
      </w:r>
      <w:proofErr w:type="gramStart"/>
      <w:r w:rsidR="598F3F77" w:rsidRPr="2BDA8A49">
        <w:rPr>
          <w:rFonts w:ascii="Times New Roman" w:hAnsi="Times New Roman" w:cs="Times New Roman"/>
          <w:i/>
          <w:iCs/>
          <w:color w:val="0070C0"/>
          <w:sz w:val="24"/>
          <w:szCs w:val="24"/>
          <w:lang w:val="en-IE"/>
        </w:rPr>
        <w:t>/(</w:t>
      </w:r>
      <w:proofErr w:type="gramEnd"/>
      <w:r w:rsidR="598F3F77" w:rsidRPr="2BDA8A49">
        <w:rPr>
          <w:rFonts w:ascii="Times New Roman" w:hAnsi="Times New Roman" w:cs="Times New Roman"/>
          <w:i/>
          <w:iCs/>
          <w:color w:val="0070C0"/>
          <w:sz w:val="24"/>
          <w:szCs w:val="24"/>
          <w:lang w:val="en-IE"/>
        </w:rPr>
        <w:t>m2 y) (or equivalent).</w:t>
      </w:r>
      <w:r w:rsidR="2935D5A5" w:rsidRPr="2BDA8A49">
        <w:rPr>
          <w:rFonts w:ascii="Times New Roman" w:hAnsi="Times New Roman" w:cs="Times New Roman"/>
          <w:i/>
          <w:iCs/>
          <w:color w:val="0070C0"/>
          <w:sz w:val="24"/>
          <w:szCs w:val="24"/>
          <w:lang w:val="en-IE"/>
        </w:rPr>
        <w:t xml:space="preserve"> </w:t>
      </w:r>
      <w:r w:rsidR="2DC0CEC6" w:rsidRPr="2BDA8A49">
        <w:rPr>
          <w:rFonts w:ascii="Times New Roman" w:hAnsi="Times New Roman" w:cs="Times New Roman"/>
          <w:i/>
          <w:iCs/>
          <w:color w:val="0070C0"/>
          <w:sz w:val="24"/>
          <w:szCs w:val="24"/>
          <w:lang w:val="en-IE"/>
        </w:rPr>
        <w:t>Further distinction could be introduced depending on building type</w:t>
      </w:r>
      <w:r w:rsidR="0E3F3D9B" w:rsidRPr="2BDA8A49">
        <w:rPr>
          <w:rFonts w:ascii="Times New Roman" w:hAnsi="Times New Roman" w:cs="Times New Roman"/>
          <w:i/>
          <w:iCs/>
          <w:color w:val="0070C0"/>
          <w:sz w:val="24"/>
          <w:szCs w:val="24"/>
          <w:lang w:val="en-IE"/>
        </w:rPr>
        <w:t>, climate and other variables according to the definition</w:t>
      </w:r>
      <w:r w:rsidR="2DC0CEC6" w:rsidRPr="2BDA8A49">
        <w:rPr>
          <w:rFonts w:ascii="Times New Roman" w:hAnsi="Times New Roman" w:cs="Times New Roman"/>
          <w:i/>
          <w:iCs/>
          <w:color w:val="0070C0"/>
          <w:sz w:val="24"/>
          <w:szCs w:val="24"/>
          <w:lang w:val="en-IE"/>
        </w:rPr>
        <w:t>.</w:t>
      </w:r>
    </w:p>
    <w:p w14:paraId="0B71D610" w14:textId="6368A9A6" w:rsidR="494168B4" w:rsidRPr="000C09E1" w:rsidRDefault="494168B4" w:rsidP="672D876D">
      <w:pPr>
        <w:spacing w:line="240" w:lineRule="auto"/>
        <w:ind w:left="708" w:firstLine="12"/>
        <w:jc w:val="both"/>
        <w:rPr>
          <w:rFonts w:ascii="Times New Roman" w:hAnsi="Times New Roman" w:cs="Times New Roman"/>
          <w:i/>
          <w:iCs/>
          <w:color w:val="0070C0"/>
          <w:sz w:val="24"/>
          <w:szCs w:val="24"/>
          <w:lang w:val="en-IE"/>
        </w:rPr>
      </w:pPr>
      <w:r w:rsidRPr="672D876D">
        <w:rPr>
          <w:rFonts w:ascii="Times New Roman" w:hAnsi="Times New Roman" w:cs="Times New Roman"/>
          <w:i/>
          <w:iCs/>
          <w:color w:val="0070C0"/>
          <w:sz w:val="24"/>
          <w:szCs w:val="24"/>
          <w:lang w:val="en-IE"/>
        </w:rPr>
        <w:t xml:space="preserve">If the NZEB definition has not changed </w:t>
      </w:r>
      <w:r w:rsidR="219FA59E" w:rsidRPr="672D876D">
        <w:rPr>
          <w:rFonts w:ascii="Times New Roman" w:hAnsi="Times New Roman" w:cs="Times New Roman"/>
          <w:i/>
          <w:iCs/>
          <w:color w:val="0070C0"/>
          <w:sz w:val="24"/>
          <w:szCs w:val="24"/>
          <w:lang w:val="en-IE"/>
        </w:rPr>
        <w:t>compared to</w:t>
      </w:r>
      <w:r w:rsidRPr="672D876D">
        <w:rPr>
          <w:rFonts w:ascii="Times New Roman" w:hAnsi="Times New Roman" w:cs="Times New Roman"/>
          <w:i/>
          <w:iCs/>
          <w:color w:val="0070C0"/>
          <w:sz w:val="24"/>
          <w:szCs w:val="24"/>
          <w:lang w:val="en-IE"/>
        </w:rPr>
        <w:t xml:space="preserve"> the </w:t>
      </w:r>
      <w:r w:rsidR="27A70015" w:rsidRPr="672D876D">
        <w:rPr>
          <w:rFonts w:ascii="Times New Roman" w:hAnsi="Times New Roman" w:cs="Times New Roman"/>
          <w:i/>
          <w:iCs/>
          <w:color w:val="0070C0"/>
          <w:sz w:val="24"/>
          <w:szCs w:val="24"/>
          <w:lang w:val="en-IE"/>
        </w:rPr>
        <w:t>previous</w:t>
      </w:r>
      <w:r w:rsidR="20CFE149" w:rsidRPr="672D876D">
        <w:rPr>
          <w:rFonts w:ascii="Times New Roman" w:hAnsi="Times New Roman" w:cs="Times New Roman"/>
          <w:i/>
          <w:iCs/>
          <w:color w:val="0070C0"/>
          <w:sz w:val="24"/>
          <w:szCs w:val="24"/>
          <w:lang w:val="en-IE"/>
        </w:rPr>
        <w:t xml:space="preserve"> </w:t>
      </w:r>
      <w:r w:rsidR="1733A4DC" w:rsidRPr="672D876D">
        <w:rPr>
          <w:rFonts w:ascii="Times New Roman" w:hAnsi="Times New Roman" w:cs="Times New Roman"/>
          <w:i/>
          <w:iCs/>
          <w:color w:val="0070C0"/>
          <w:sz w:val="24"/>
          <w:szCs w:val="24"/>
          <w:lang w:val="en-IE"/>
        </w:rPr>
        <w:t>NBRP</w:t>
      </w:r>
      <w:r w:rsidR="00435388">
        <w:rPr>
          <w:rFonts w:ascii="Times New Roman" w:hAnsi="Times New Roman" w:cs="Times New Roman"/>
          <w:i/>
          <w:iCs/>
          <w:color w:val="0070C0"/>
          <w:sz w:val="24"/>
          <w:szCs w:val="24"/>
          <w:lang w:val="en-IE"/>
        </w:rPr>
        <w:t xml:space="preserve"> (or 2020 LTRS for the 1</w:t>
      </w:r>
      <w:r w:rsidR="00435388" w:rsidRPr="00435388">
        <w:rPr>
          <w:rFonts w:ascii="Times New Roman" w:hAnsi="Times New Roman" w:cs="Times New Roman"/>
          <w:i/>
          <w:iCs/>
          <w:color w:val="0070C0"/>
          <w:sz w:val="24"/>
          <w:szCs w:val="24"/>
          <w:vertAlign w:val="superscript"/>
          <w:lang w:val="en-IE"/>
        </w:rPr>
        <w:t>st</w:t>
      </w:r>
      <w:r w:rsidR="00435388">
        <w:rPr>
          <w:rFonts w:ascii="Times New Roman" w:hAnsi="Times New Roman" w:cs="Times New Roman"/>
          <w:i/>
          <w:iCs/>
          <w:color w:val="0070C0"/>
          <w:sz w:val="24"/>
          <w:szCs w:val="24"/>
          <w:lang w:val="en-IE"/>
        </w:rPr>
        <w:t xml:space="preserve"> draft plan)</w:t>
      </w:r>
      <w:r w:rsidRPr="672D876D">
        <w:rPr>
          <w:rFonts w:ascii="Times New Roman" w:hAnsi="Times New Roman" w:cs="Times New Roman"/>
          <w:i/>
          <w:iCs/>
          <w:color w:val="0070C0"/>
          <w:sz w:val="24"/>
          <w:szCs w:val="24"/>
          <w:lang w:val="en-IE"/>
        </w:rPr>
        <w:t>, the</w:t>
      </w:r>
      <w:r w:rsidR="61FDDFE2" w:rsidRPr="672D876D">
        <w:rPr>
          <w:rFonts w:ascii="Times New Roman" w:hAnsi="Times New Roman" w:cs="Times New Roman"/>
          <w:i/>
          <w:iCs/>
          <w:color w:val="0070C0"/>
          <w:sz w:val="24"/>
          <w:szCs w:val="24"/>
          <w:lang w:val="en-IE"/>
        </w:rPr>
        <w:t xml:space="preserve"> </w:t>
      </w:r>
      <w:r w:rsidR="3526FA18" w:rsidRPr="672D876D">
        <w:rPr>
          <w:rFonts w:ascii="Times New Roman" w:hAnsi="Times New Roman" w:cs="Times New Roman"/>
          <w:i/>
          <w:iCs/>
          <w:color w:val="0070C0"/>
          <w:sz w:val="24"/>
          <w:szCs w:val="24"/>
          <w:lang w:val="en-IE"/>
        </w:rPr>
        <w:t xml:space="preserve">Member State </w:t>
      </w:r>
      <w:r w:rsidR="00054F6E" w:rsidRPr="672D876D">
        <w:rPr>
          <w:rFonts w:ascii="Times New Roman" w:hAnsi="Times New Roman" w:cs="Times New Roman"/>
          <w:i/>
          <w:iCs/>
          <w:color w:val="0070C0"/>
          <w:sz w:val="24"/>
          <w:szCs w:val="24"/>
          <w:lang w:val="en-IE"/>
        </w:rPr>
        <w:t>may</w:t>
      </w:r>
      <w:r w:rsidR="3526FA18" w:rsidRPr="672D876D">
        <w:rPr>
          <w:rFonts w:ascii="Times New Roman" w:hAnsi="Times New Roman" w:cs="Times New Roman"/>
          <w:i/>
          <w:iCs/>
          <w:color w:val="0070C0"/>
          <w:sz w:val="24"/>
          <w:szCs w:val="24"/>
          <w:lang w:val="en-IE"/>
        </w:rPr>
        <w:t xml:space="preserve"> opt to not report the </w:t>
      </w:r>
      <w:r w:rsidR="61FDDFE2" w:rsidRPr="672D876D">
        <w:rPr>
          <w:rFonts w:ascii="Times New Roman" w:hAnsi="Times New Roman" w:cs="Times New Roman"/>
          <w:i/>
          <w:iCs/>
          <w:color w:val="0070C0"/>
          <w:sz w:val="24"/>
          <w:szCs w:val="24"/>
          <w:lang w:val="en-IE"/>
        </w:rPr>
        <w:t>definition</w:t>
      </w:r>
      <w:r w:rsidR="31BB9B12" w:rsidRPr="672D876D">
        <w:rPr>
          <w:rFonts w:ascii="Times New Roman" w:hAnsi="Times New Roman" w:cs="Times New Roman"/>
          <w:i/>
          <w:iCs/>
          <w:color w:val="0070C0"/>
          <w:sz w:val="24"/>
          <w:szCs w:val="24"/>
          <w:lang w:val="en-IE"/>
        </w:rPr>
        <w:t xml:space="preserve">. </w:t>
      </w:r>
      <w:r w:rsidR="60555EB4" w:rsidRPr="672D876D">
        <w:rPr>
          <w:rFonts w:ascii="Times New Roman" w:hAnsi="Times New Roman" w:cs="Times New Roman"/>
          <w:i/>
          <w:iCs/>
          <w:color w:val="0070C0"/>
          <w:sz w:val="24"/>
          <w:szCs w:val="24"/>
          <w:lang w:val="en-IE"/>
        </w:rPr>
        <w:t xml:space="preserve">In </w:t>
      </w:r>
      <w:r w:rsidR="007B67F8">
        <w:rPr>
          <w:rFonts w:ascii="Times New Roman" w:hAnsi="Times New Roman" w:cs="Times New Roman"/>
          <w:i/>
          <w:iCs/>
          <w:color w:val="0070C0"/>
          <w:sz w:val="24"/>
          <w:szCs w:val="24"/>
          <w:lang w:val="en-IE"/>
        </w:rPr>
        <w:t>that</w:t>
      </w:r>
      <w:r w:rsidR="007B67F8" w:rsidRPr="672D876D">
        <w:rPr>
          <w:rFonts w:ascii="Times New Roman" w:hAnsi="Times New Roman" w:cs="Times New Roman"/>
          <w:i/>
          <w:iCs/>
          <w:color w:val="0070C0"/>
          <w:sz w:val="24"/>
          <w:szCs w:val="24"/>
          <w:lang w:val="en-IE"/>
        </w:rPr>
        <w:t xml:space="preserve"> </w:t>
      </w:r>
      <w:r w:rsidR="60555EB4" w:rsidRPr="672D876D">
        <w:rPr>
          <w:rFonts w:ascii="Times New Roman" w:hAnsi="Times New Roman" w:cs="Times New Roman"/>
          <w:i/>
          <w:iCs/>
          <w:color w:val="0070C0"/>
          <w:sz w:val="24"/>
          <w:szCs w:val="24"/>
          <w:lang w:val="en-IE"/>
        </w:rPr>
        <w:t>case, t</w:t>
      </w:r>
      <w:r w:rsidR="31BB9B12" w:rsidRPr="672D876D">
        <w:rPr>
          <w:rFonts w:ascii="Times New Roman" w:hAnsi="Times New Roman" w:cs="Times New Roman"/>
          <w:i/>
          <w:iCs/>
          <w:color w:val="0070C0"/>
          <w:sz w:val="24"/>
          <w:szCs w:val="24"/>
          <w:lang w:val="en-IE"/>
        </w:rPr>
        <w:t xml:space="preserve">he Member State </w:t>
      </w:r>
      <w:r w:rsidR="009C36E5">
        <w:rPr>
          <w:rFonts w:ascii="Times New Roman" w:hAnsi="Times New Roman" w:cs="Times New Roman"/>
          <w:i/>
          <w:iCs/>
          <w:color w:val="0070C0"/>
          <w:sz w:val="24"/>
          <w:szCs w:val="24"/>
          <w:lang w:val="en-IE"/>
        </w:rPr>
        <w:t>sh</w:t>
      </w:r>
      <w:r w:rsidR="007B7639">
        <w:rPr>
          <w:rFonts w:ascii="Times New Roman" w:hAnsi="Times New Roman" w:cs="Times New Roman"/>
          <w:i/>
          <w:iCs/>
          <w:color w:val="0070C0"/>
          <w:sz w:val="24"/>
          <w:szCs w:val="24"/>
          <w:lang w:val="en-IE"/>
        </w:rPr>
        <w:t>ould</w:t>
      </w:r>
      <w:r w:rsidR="09507CE1" w:rsidRPr="672D876D">
        <w:rPr>
          <w:rFonts w:ascii="Times New Roman" w:hAnsi="Times New Roman" w:cs="Times New Roman"/>
          <w:i/>
          <w:iCs/>
          <w:color w:val="0070C0"/>
          <w:sz w:val="24"/>
          <w:szCs w:val="24"/>
          <w:lang w:val="en-IE"/>
        </w:rPr>
        <w:t xml:space="preserve"> clearly</w:t>
      </w:r>
      <w:r w:rsidR="5BB63D65" w:rsidRPr="672D876D">
        <w:rPr>
          <w:rFonts w:ascii="Times New Roman" w:hAnsi="Times New Roman" w:cs="Times New Roman"/>
          <w:i/>
          <w:iCs/>
          <w:color w:val="0070C0"/>
          <w:sz w:val="24"/>
          <w:szCs w:val="24"/>
          <w:lang w:val="en-IE"/>
        </w:rPr>
        <w:t xml:space="preserve"> indicate</w:t>
      </w:r>
      <w:r w:rsidR="31BB9B12" w:rsidRPr="672D876D">
        <w:rPr>
          <w:rFonts w:ascii="Times New Roman" w:hAnsi="Times New Roman" w:cs="Times New Roman"/>
          <w:i/>
          <w:iCs/>
          <w:color w:val="0070C0"/>
          <w:sz w:val="24"/>
          <w:szCs w:val="24"/>
          <w:lang w:val="en-IE"/>
        </w:rPr>
        <w:t xml:space="preserve"> that no </w:t>
      </w:r>
      <w:r w:rsidR="23D59FD0" w:rsidRPr="672D876D">
        <w:rPr>
          <w:rFonts w:ascii="Times New Roman" w:hAnsi="Times New Roman" w:cs="Times New Roman"/>
          <w:i/>
          <w:iCs/>
          <w:color w:val="0070C0"/>
          <w:sz w:val="24"/>
          <w:szCs w:val="24"/>
          <w:lang w:val="en-IE"/>
        </w:rPr>
        <w:t xml:space="preserve">changes have occurred in the </w:t>
      </w:r>
      <w:r w:rsidR="31BB9B12" w:rsidRPr="672D876D">
        <w:rPr>
          <w:rFonts w:ascii="Times New Roman" w:hAnsi="Times New Roman" w:cs="Times New Roman"/>
          <w:i/>
          <w:iCs/>
          <w:color w:val="0070C0"/>
          <w:sz w:val="24"/>
          <w:szCs w:val="24"/>
          <w:lang w:val="en-IE"/>
        </w:rPr>
        <w:t>definition</w:t>
      </w:r>
      <w:r w:rsidR="0F2B353A" w:rsidRPr="672D876D">
        <w:rPr>
          <w:rFonts w:ascii="Times New Roman" w:hAnsi="Times New Roman" w:cs="Times New Roman"/>
          <w:i/>
          <w:iCs/>
          <w:color w:val="0070C0"/>
          <w:sz w:val="24"/>
          <w:szCs w:val="24"/>
          <w:lang w:val="en-IE"/>
        </w:rPr>
        <w:t>.</w:t>
      </w:r>
    </w:p>
    <w:p w14:paraId="3274EB5F" w14:textId="6821898B" w:rsidR="006418D0" w:rsidRPr="00900698" w:rsidRDefault="006418D0" w:rsidP="00173806">
      <w:pPr>
        <w:spacing w:line="240" w:lineRule="auto"/>
        <w:ind w:left="708"/>
        <w:jc w:val="both"/>
        <w:rPr>
          <w:rFonts w:ascii="Times New Roman" w:hAnsi="Times New Roman" w:cs="Times New Roman"/>
          <w:i/>
          <w:iCs/>
          <w:color w:val="0070C0"/>
          <w:sz w:val="24"/>
          <w:szCs w:val="24"/>
          <w:lang w:val="en-IE"/>
        </w:rPr>
      </w:pPr>
      <w:r w:rsidRPr="00900698">
        <w:rPr>
          <w:rFonts w:ascii="Times New Roman" w:hAnsi="Times New Roman" w:cs="Times New Roman"/>
          <w:i/>
          <w:iCs/>
          <w:color w:val="0070C0"/>
          <w:sz w:val="24"/>
          <w:szCs w:val="24"/>
          <w:lang w:val="en-IE"/>
        </w:rPr>
        <w:t xml:space="preserve">MSs </w:t>
      </w:r>
      <w:r w:rsidR="00FC0588" w:rsidRPr="00900698">
        <w:rPr>
          <w:rFonts w:ascii="Times New Roman" w:hAnsi="Times New Roman" w:cs="Times New Roman"/>
          <w:i/>
          <w:iCs/>
          <w:color w:val="0070C0"/>
          <w:sz w:val="24"/>
          <w:szCs w:val="24"/>
          <w:lang w:val="en-IE"/>
        </w:rPr>
        <w:t>sh</w:t>
      </w:r>
      <w:r w:rsidR="007B7639">
        <w:rPr>
          <w:rFonts w:ascii="Times New Roman" w:hAnsi="Times New Roman" w:cs="Times New Roman"/>
          <w:i/>
          <w:iCs/>
          <w:color w:val="0070C0"/>
          <w:sz w:val="24"/>
          <w:szCs w:val="24"/>
          <w:lang w:val="en-IE"/>
        </w:rPr>
        <w:t>ould</w:t>
      </w:r>
      <w:r w:rsidR="00FC0588" w:rsidRPr="00900698">
        <w:rPr>
          <w:rFonts w:ascii="Times New Roman" w:hAnsi="Times New Roman" w:cs="Times New Roman"/>
          <w:i/>
          <w:iCs/>
          <w:color w:val="0070C0"/>
          <w:sz w:val="24"/>
          <w:szCs w:val="24"/>
          <w:lang w:val="en-IE"/>
        </w:rPr>
        <w:t xml:space="preserve"> report this definition</w:t>
      </w:r>
      <w:r w:rsidR="00533BBC">
        <w:rPr>
          <w:rFonts w:ascii="Times New Roman" w:hAnsi="Times New Roman" w:cs="Times New Roman"/>
          <w:i/>
          <w:iCs/>
          <w:color w:val="0070C0"/>
          <w:sz w:val="24"/>
          <w:szCs w:val="24"/>
          <w:lang w:val="en-IE"/>
        </w:rPr>
        <w:t xml:space="preserve"> </w:t>
      </w:r>
      <w:proofErr w:type="gramStart"/>
      <w:r w:rsidR="00533BBC">
        <w:rPr>
          <w:rFonts w:ascii="Times New Roman" w:hAnsi="Times New Roman" w:cs="Times New Roman"/>
          <w:i/>
          <w:iCs/>
          <w:color w:val="0070C0"/>
          <w:sz w:val="24"/>
          <w:szCs w:val="24"/>
          <w:lang w:val="en-IE"/>
        </w:rPr>
        <w:t>as long as</w:t>
      </w:r>
      <w:proofErr w:type="gramEnd"/>
      <w:r w:rsidR="003506A7" w:rsidRPr="00900698">
        <w:rPr>
          <w:rFonts w:ascii="Times New Roman" w:hAnsi="Times New Roman" w:cs="Times New Roman"/>
          <w:i/>
          <w:iCs/>
          <w:color w:val="0070C0"/>
          <w:sz w:val="24"/>
          <w:szCs w:val="24"/>
          <w:lang w:val="en-IE"/>
        </w:rPr>
        <w:t xml:space="preserve"> </w:t>
      </w:r>
      <w:r w:rsidR="003A1C85" w:rsidRPr="00900698">
        <w:rPr>
          <w:rFonts w:ascii="Times New Roman" w:hAnsi="Times New Roman" w:cs="Times New Roman"/>
          <w:i/>
          <w:iCs/>
          <w:color w:val="0070C0"/>
          <w:sz w:val="24"/>
          <w:szCs w:val="24"/>
          <w:lang w:val="en-IE"/>
        </w:rPr>
        <w:t>it</w:t>
      </w:r>
      <w:r w:rsidR="007A4546" w:rsidRPr="00900698">
        <w:rPr>
          <w:rFonts w:ascii="Times New Roman" w:hAnsi="Times New Roman" w:cs="Times New Roman"/>
          <w:i/>
          <w:iCs/>
          <w:color w:val="0070C0"/>
          <w:sz w:val="24"/>
          <w:szCs w:val="24"/>
          <w:lang w:val="en-IE"/>
        </w:rPr>
        <w:t xml:space="preserve"> is appl</w:t>
      </w:r>
      <w:r w:rsidR="00E725CA" w:rsidRPr="00900698">
        <w:rPr>
          <w:rFonts w:ascii="Times New Roman" w:hAnsi="Times New Roman" w:cs="Times New Roman"/>
          <w:i/>
          <w:iCs/>
          <w:color w:val="0070C0"/>
          <w:sz w:val="24"/>
          <w:szCs w:val="24"/>
          <w:lang w:val="en-IE"/>
        </w:rPr>
        <w:t>ied (</w:t>
      </w:r>
      <w:r w:rsidR="00C010F1">
        <w:rPr>
          <w:rFonts w:ascii="Times New Roman" w:hAnsi="Times New Roman" w:cs="Times New Roman"/>
          <w:i/>
          <w:iCs/>
          <w:color w:val="0070C0"/>
          <w:sz w:val="24"/>
          <w:szCs w:val="24"/>
          <w:lang w:val="en-IE"/>
        </w:rPr>
        <w:t xml:space="preserve">as long as </w:t>
      </w:r>
      <w:r w:rsidR="00E62E96">
        <w:rPr>
          <w:rFonts w:ascii="Times New Roman" w:hAnsi="Times New Roman" w:cs="Times New Roman"/>
          <w:i/>
          <w:iCs/>
          <w:color w:val="0070C0"/>
          <w:sz w:val="24"/>
          <w:szCs w:val="24"/>
          <w:lang w:val="en-IE"/>
        </w:rPr>
        <w:t>the</w:t>
      </w:r>
      <w:r w:rsidR="00E725CA" w:rsidRPr="00900698">
        <w:rPr>
          <w:rFonts w:ascii="Times New Roman" w:hAnsi="Times New Roman" w:cs="Times New Roman"/>
          <w:i/>
          <w:iCs/>
          <w:color w:val="0070C0"/>
          <w:sz w:val="24"/>
          <w:szCs w:val="24"/>
          <w:lang w:val="en-IE"/>
        </w:rPr>
        <w:t xml:space="preserve"> NZEB definition is</w:t>
      </w:r>
      <w:r w:rsidR="002410C2">
        <w:rPr>
          <w:rFonts w:ascii="Times New Roman" w:hAnsi="Times New Roman" w:cs="Times New Roman"/>
          <w:i/>
          <w:iCs/>
          <w:color w:val="0070C0"/>
          <w:sz w:val="24"/>
          <w:szCs w:val="24"/>
          <w:lang w:val="en-IE"/>
        </w:rPr>
        <w:t xml:space="preserve"> relevant</w:t>
      </w:r>
      <w:r w:rsidR="007F3854">
        <w:rPr>
          <w:rFonts w:ascii="Times New Roman" w:hAnsi="Times New Roman" w:cs="Times New Roman"/>
          <w:i/>
          <w:iCs/>
          <w:color w:val="0070C0"/>
          <w:sz w:val="24"/>
          <w:szCs w:val="24"/>
          <w:lang w:val="en-IE"/>
        </w:rPr>
        <w:t>, and not anymore</w:t>
      </w:r>
      <w:r w:rsidR="00B33708">
        <w:rPr>
          <w:rFonts w:ascii="Times New Roman" w:hAnsi="Times New Roman" w:cs="Times New Roman"/>
          <w:i/>
          <w:iCs/>
          <w:color w:val="0070C0"/>
          <w:sz w:val="24"/>
          <w:szCs w:val="24"/>
          <w:lang w:val="en-IE"/>
        </w:rPr>
        <w:t xml:space="preserve"> once only the</w:t>
      </w:r>
      <w:r w:rsidR="00E725CA" w:rsidRPr="00900698">
        <w:rPr>
          <w:rFonts w:ascii="Times New Roman" w:hAnsi="Times New Roman" w:cs="Times New Roman"/>
          <w:i/>
          <w:iCs/>
          <w:color w:val="0070C0"/>
          <w:sz w:val="24"/>
          <w:szCs w:val="24"/>
          <w:lang w:val="en-IE"/>
        </w:rPr>
        <w:t xml:space="preserve"> ZEB</w:t>
      </w:r>
      <w:r w:rsidR="003E3334">
        <w:rPr>
          <w:rFonts w:ascii="Times New Roman" w:hAnsi="Times New Roman" w:cs="Times New Roman"/>
          <w:i/>
          <w:iCs/>
          <w:color w:val="0070C0"/>
          <w:sz w:val="24"/>
          <w:szCs w:val="24"/>
          <w:lang w:val="en-IE"/>
        </w:rPr>
        <w:t xml:space="preserve"> provision</w:t>
      </w:r>
      <w:r w:rsidR="004A2C0E">
        <w:rPr>
          <w:rFonts w:ascii="Times New Roman" w:hAnsi="Times New Roman" w:cs="Times New Roman"/>
          <w:i/>
          <w:iCs/>
          <w:color w:val="0070C0"/>
          <w:sz w:val="24"/>
          <w:szCs w:val="24"/>
          <w:lang w:val="en-IE"/>
        </w:rPr>
        <w:t>s apply</w:t>
      </w:r>
      <w:r w:rsidR="00E725CA" w:rsidRPr="00900698">
        <w:rPr>
          <w:rFonts w:ascii="Times New Roman" w:hAnsi="Times New Roman" w:cs="Times New Roman"/>
          <w:i/>
          <w:iCs/>
          <w:color w:val="0070C0"/>
          <w:sz w:val="24"/>
          <w:szCs w:val="24"/>
          <w:lang w:val="en-IE"/>
        </w:rPr>
        <w:t>).</w:t>
      </w:r>
    </w:p>
    <w:p w14:paraId="206DCAF5" w14:textId="02A83A76" w:rsidR="001A289B" w:rsidRPr="001A289B" w:rsidRDefault="001A289B" w:rsidP="00954C3A">
      <w:pPr>
        <w:pStyle w:val="ListParagraph"/>
        <w:numPr>
          <w:ilvl w:val="0"/>
          <w:numId w:val="2"/>
        </w:numPr>
        <w:spacing w:line="240" w:lineRule="auto"/>
        <w:jc w:val="both"/>
        <w:rPr>
          <w:rFonts w:ascii="Times New Roman" w:hAnsi="Times New Roman" w:cs="Times New Roman"/>
          <w:sz w:val="24"/>
          <w:szCs w:val="24"/>
          <w:lang w:val="en-IE"/>
        </w:rPr>
      </w:pPr>
      <w:r w:rsidRPr="001A289B">
        <w:rPr>
          <w:rFonts w:ascii="Times New Roman" w:hAnsi="Times New Roman" w:cs="Times New Roman"/>
          <w:sz w:val="24"/>
          <w:szCs w:val="24"/>
          <w:lang w:val="en-IE"/>
        </w:rPr>
        <w:t>Cost-optimal minimum energy performance requirements for new and existing buildings</w:t>
      </w:r>
    </w:p>
    <w:p w14:paraId="27A5C6B5" w14:textId="1B8EC49B" w:rsidR="001947AB" w:rsidRPr="00595286" w:rsidRDefault="009F3BCB" w:rsidP="672D876D">
      <w:pPr>
        <w:pStyle w:val="ListParagraph"/>
        <w:spacing w:line="240" w:lineRule="auto"/>
        <w:jc w:val="both"/>
        <w:rPr>
          <w:rFonts w:ascii="Times New Roman" w:hAnsi="Times New Roman" w:cs="Times New Roman"/>
          <w:i/>
          <w:iCs/>
          <w:color w:val="0070C0"/>
          <w:sz w:val="24"/>
          <w:szCs w:val="24"/>
          <w:lang w:val="en-IE"/>
        </w:rPr>
      </w:pPr>
      <w:r w:rsidRPr="672D876D">
        <w:rPr>
          <w:rFonts w:ascii="Times New Roman" w:hAnsi="Times New Roman" w:cs="Times New Roman"/>
          <w:i/>
          <w:iCs/>
          <w:color w:val="0070C0"/>
          <w:sz w:val="24"/>
          <w:szCs w:val="24"/>
          <w:lang w:val="en-IE"/>
        </w:rPr>
        <w:t>MSs sh</w:t>
      </w:r>
      <w:r w:rsidR="007B7639">
        <w:rPr>
          <w:rFonts w:ascii="Times New Roman" w:hAnsi="Times New Roman" w:cs="Times New Roman"/>
          <w:i/>
          <w:iCs/>
          <w:color w:val="0070C0"/>
          <w:sz w:val="24"/>
          <w:szCs w:val="24"/>
          <w:lang w:val="en-IE"/>
        </w:rPr>
        <w:t>ou</w:t>
      </w:r>
      <w:r w:rsidRPr="672D876D">
        <w:rPr>
          <w:rFonts w:ascii="Times New Roman" w:hAnsi="Times New Roman" w:cs="Times New Roman"/>
          <w:i/>
          <w:iCs/>
          <w:color w:val="0070C0"/>
          <w:sz w:val="24"/>
          <w:szCs w:val="24"/>
          <w:lang w:val="en-IE"/>
        </w:rPr>
        <w:t>l</w:t>
      </w:r>
      <w:r w:rsidR="007B7639">
        <w:rPr>
          <w:rFonts w:ascii="Times New Roman" w:hAnsi="Times New Roman" w:cs="Times New Roman"/>
          <w:i/>
          <w:iCs/>
          <w:color w:val="0070C0"/>
          <w:sz w:val="24"/>
          <w:szCs w:val="24"/>
          <w:lang w:val="en-IE"/>
        </w:rPr>
        <w:t>d</w:t>
      </w:r>
      <w:r w:rsidRPr="672D876D">
        <w:rPr>
          <w:rFonts w:ascii="Times New Roman" w:hAnsi="Times New Roman" w:cs="Times New Roman"/>
          <w:i/>
          <w:iCs/>
          <w:color w:val="0070C0"/>
          <w:sz w:val="24"/>
          <w:szCs w:val="24"/>
          <w:lang w:val="en-IE"/>
        </w:rPr>
        <w:t xml:space="preserve"> report the </w:t>
      </w:r>
      <w:r w:rsidR="00595286" w:rsidRPr="672D876D">
        <w:rPr>
          <w:rFonts w:ascii="Times New Roman" w:hAnsi="Times New Roman" w:cs="Times New Roman"/>
          <w:i/>
          <w:iCs/>
          <w:color w:val="0070C0"/>
          <w:sz w:val="24"/>
          <w:szCs w:val="24"/>
          <w:lang w:val="en-IE"/>
        </w:rPr>
        <w:t xml:space="preserve">cost-optimal levels and </w:t>
      </w:r>
      <w:r w:rsidRPr="672D876D">
        <w:rPr>
          <w:rFonts w:ascii="Times New Roman" w:hAnsi="Times New Roman" w:cs="Times New Roman"/>
          <w:i/>
          <w:iCs/>
          <w:color w:val="0070C0"/>
          <w:sz w:val="24"/>
          <w:szCs w:val="24"/>
          <w:lang w:val="en-IE"/>
        </w:rPr>
        <w:t>current requirement in force as stated in their most recent cost-optimal report</w:t>
      </w:r>
      <w:r w:rsidR="002D0FDC" w:rsidRPr="672D876D">
        <w:rPr>
          <w:rFonts w:ascii="Times New Roman" w:hAnsi="Times New Roman" w:cs="Times New Roman"/>
          <w:i/>
          <w:iCs/>
          <w:color w:val="0070C0"/>
          <w:sz w:val="24"/>
          <w:szCs w:val="24"/>
          <w:lang w:val="en-IE"/>
        </w:rPr>
        <w:t xml:space="preserve"> (i.e. for the first draft NBRP</w:t>
      </w:r>
      <w:r w:rsidR="00595286" w:rsidRPr="672D876D">
        <w:rPr>
          <w:rFonts w:ascii="Times New Roman" w:hAnsi="Times New Roman" w:cs="Times New Roman"/>
          <w:i/>
          <w:iCs/>
          <w:color w:val="0070C0"/>
          <w:sz w:val="24"/>
          <w:szCs w:val="24"/>
          <w:lang w:val="en-IE"/>
        </w:rPr>
        <w:t xml:space="preserve"> the </w:t>
      </w:r>
      <w:r w:rsidR="77E8ABE8" w:rsidRPr="672D876D">
        <w:rPr>
          <w:rFonts w:ascii="Times New Roman" w:hAnsi="Times New Roman" w:cs="Times New Roman"/>
          <w:i/>
          <w:iCs/>
          <w:color w:val="0070C0"/>
          <w:sz w:val="24"/>
          <w:szCs w:val="24"/>
          <w:lang w:val="en-IE"/>
        </w:rPr>
        <w:t xml:space="preserve">2023 </w:t>
      </w:r>
      <w:r w:rsidR="4E619180" w:rsidRPr="672D876D">
        <w:rPr>
          <w:rFonts w:ascii="Times New Roman" w:hAnsi="Times New Roman" w:cs="Times New Roman"/>
          <w:i/>
          <w:iCs/>
          <w:color w:val="0070C0"/>
          <w:sz w:val="24"/>
          <w:szCs w:val="24"/>
          <w:lang w:val="en-IE"/>
        </w:rPr>
        <w:t xml:space="preserve">cost-optimal </w:t>
      </w:r>
      <w:r w:rsidR="00595286" w:rsidRPr="672D876D">
        <w:rPr>
          <w:rFonts w:ascii="Times New Roman" w:hAnsi="Times New Roman" w:cs="Times New Roman"/>
          <w:i/>
          <w:iCs/>
          <w:color w:val="0070C0"/>
          <w:sz w:val="24"/>
          <w:szCs w:val="24"/>
          <w:lang w:val="en-IE"/>
        </w:rPr>
        <w:t>report</w:t>
      </w:r>
      <w:r w:rsidR="658D47E5" w:rsidRPr="672D876D">
        <w:rPr>
          <w:rFonts w:ascii="Times New Roman" w:hAnsi="Times New Roman" w:cs="Times New Roman"/>
          <w:i/>
          <w:iCs/>
          <w:color w:val="0070C0"/>
          <w:sz w:val="24"/>
          <w:szCs w:val="24"/>
          <w:lang w:val="en-IE"/>
        </w:rPr>
        <w:t>ing</w:t>
      </w:r>
      <w:r w:rsidR="00595286" w:rsidRPr="672D876D">
        <w:rPr>
          <w:rFonts w:ascii="Times New Roman" w:hAnsi="Times New Roman" w:cs="Times New Roman"/>
          <w:i/>
          <w:iCs/>
          <w:color w:val="0070C0"/>
          <w:sz w:val="24"/>
          <w:szCs w:val="24"/>
          <w:lang w:val="en-IE"/>
        </w:rPr>
        <w:t xml:space="preserve"> </w:t>
      </w:r>
      <w:r w:rsidR="345834D6" w:rsidRPr="672D876D">
        <w:rPr>
          <w:rFonts w:ascii="Times New Roman" w:hAnsi="Times New Roman" w:cs="Times New Roman"/>
          <w:i/>
          <w:iCs/>
          <w:color w:val="0070C0"/>
          <w:sz w:val="24"/>
          <w:szCs w:val="24"/>
          <w:lang w:val="en-IE"/>
        </w:rPr>
        <w:t>cycle</w:t>
      </w:r>
      <w:r w:rsidR="00595286" w:rsidRPr="672D876D">
        <w:rPr>
          <w:rFonts w:ascii="Times New Roman" w:hAnsi="Times New Roman" w:cs="Times New Roman"/>
          <w:i/>
          <w:iCs/>
          <w:color w:val="0070C0"/>
          <w:sz w:val="24"/>
          <w:szCs w:val="24"/>
          <w:lang w:val="en-IE"/>
        </w:rPr>
        <w:t>).</w:t>
      </w:r>
    </w:p>
    <w:p w14:paraId="50DC1C1A" w14:textId="076138FC" w:rsidR="00AE189B" w:rsidRPr="00AE189B" w:rsidRDefault="00167464" w:rsidP="36268FF5">
      <w:pPr>
        <w:spacing w:line="240" w:lineRule="auto"/>
        <w:ind w:left="708"/>
        <w:jc w:val="both"/>
        <w:rPr>
          <w:rFonts w:ascii="Times New Roman" w:hAnsi="Times New Roman" w:cs="Times New Roman"/>
          <w:i/>
          <w:iCs/>
          <w:color w:val="0070C0"/>
          <w:sz w:val="24"/>
          <w:szCs w:val="24"/>
          <w:lang w:val="en-IE"/>
        </w:rPr>
      </w:pPr>
      <w:r>
        <w:rPr>
          <w:rFonts w:ascii="Times New Roman" w:hAnsi="Times New Roman" w:cs="Times New Roman"/>
          <w:i/>
          <w:iCs/>
          <w:color w:val="0070C0"/>
          <w:sz w:val="24"/>
          <w:szCs w:val="24"/>
          <w:lang w:val="en-IE"/>
        </w:rPr>
        <w:t>Article</w:t>
      </w:r>
      <w:r w:rsidR="685310FD" w:rsidRPr="00AE189B">
        <w:rPr>
          <w:rFonts w:ascii="Times New Roman" w:hAnsi="Times New Roman" w:cs="Times New Roman"/>
          <w:i/>
          <w:iCs/>
          <w:color w:val="0070C0"/>
          <w:sz w:val="24"/>
          <w:szCs w:val="24"/>
          <w:lang w:val="en-IE"/>
        </w:rPr>
        <w:t xml:space="preserve"> 6(2) of the recast EPBD requires </w:t>
      </w:r>
      <w:r w:rsidR="4CBBFE3E" w:rsidRPr="00AE189B">
        <w:rPr>
          <w:rFonts w:ascii="Times New Roman" w:hAnsi="Times New Roman" w:cs="Times New Roman"/>
          <w:i/>
          <w:iCs/>
          <w:color w:val="0070C0"/>
          <w:sz w:val="24"/>
          <w:szCs w:val="24"/>
          <w:lang w:val="en-IE"/>
        </w:rPr>
        <w:t xml:space="preserve">Member States </w:t>
      </w:r>
      <w:r w:rsidR="6E32DF8A" w:rsidRPr="00AE189B">
        <w:rPr>
          <w:rFonts w:ascii="Times New Roman" w:hAnsi="Times New Roman" w:cs="Times New Roman"/>
          <w:i/>
          <w:iCs/>
          <w:color w:val="0070C0"/>
          <w:sz w:val="24"/>
          <w:szCs w:val="24"/>
          <w:lang w:val="en-IE"/>
        </w:rPr>
        <w:t xml:space="preserve">to update and submit their cost-optimal reports to the Commission at regular intervals, which </w:t>
      </w:r>
      <w:r w:rsidR="000E4C15">
        <w:rPr>
          <w:rFonts w:ascii="Times New Roman" w:hAnsi="Times New Roman" w:cs="Times New Roman"/>
          <w:i/>
          <w:iCs/>
          <w:color w:val="0070C0"/>
          <w:sz w:val="24"/>
          <w:szCs w:val="24"/>
          <w:lang w:val="en-IE"/>
        </w:rPr>
        <w:t>must</w:t>
      </w:r>
      <w:r w:rsidR="6E32DF8A" w:rsidRPr="00AE189B">
        <w:rPr>
          <w:rFonts w:ascii="Times New Roman" w:hAnsi="Times New Roman" w:cs="Times New Roman"/>
          <w:i/>
          <w:iCs/>
          <w:color w:val="0070C0"/>
          <w:sz w:val="24"/>
          <w:szCs w:val="24"/>
          <w:lang w:val="en-IE"/>
        </w:rPr>
        <w:t xml:space="preserve"> not be longer than five years. </w:t>
      </w:r>
    </w:p>
    <w:p w14:paraId="1100144D" w14:textId="548601AB" w:rsidR="00580D6F" w:rsidRDefault="007A072E" w:rsidP="672D876D">
      <w:pPr>
        <w:spacing w:after="0" w:line="240" w:lineRule="auto"/>
        <w:ind w:left="708"/>
        <w:jc w:val="both"/>
        <w:rPr>
          <w:rFonts w:ascii="Times New Roman" w:hAnsi="Times New Roman" w:cs="Times New Roman"/>
          <w:i/>
          <w:iCs/>
          <w:color w:val="0070C0"/>
          <w:sz w:val="24"/>
          <w:szCs w:val="24"/>
          <w:lang w:val="en-IE"/>
        </w:rPr>
      </w:pPr>
      <w:r w:rsidRPr="672D876D">
        <w:rPr>
          <w:rFonts w:ascii="Times New Roman" w:hAnsi="Times New Roman" w:cs="Times New Roman"/>
          <w:i/>
          <w:iCs/>
          <w:color w:val="0070C0"/>
          <w:sz w:val="24"/>
          <w:szCs w:val="24"/>
          <w:lang w:val="en-IE"/>
        </w:rPr>
        <w:t xml:space="preserve">MSs </w:t>
      </w:r>
      <w:r w:rsidR="000E4C15">
        <w:rPr>
          <w:rFonts w:ascii="Times New Roman" w:hAnsi="Times New Roman" w:cs="Times New Roman"/>
          <w:i/>
          <w:iCs/>
          <w:color w:val="0070C0"/>
          <w:sz w:val="24"/>
          <w:szCs w:val="24"/>
          <w:lang w:val="en-IE"/>
        </w:rPr>
        <w:t>must</w:t>
      </w:r>
      <w:r w:rsidRPr="672D876D">
        <w:rPr>
          <w:rFonts w:ascii="Times New Roman" w:hAnsi="Times New Roman" w:cs="Times New Roman"/>
          <w:i/>
          <w:iCs/>
          <w:color w:val="0070C0"/>
          <w:sz w:val="24"/>
          <w:szCs w:val="24"/>
          <w:lang w:val="en-IE"/>
        </w:rPr>
        <w:t xml:space="preserve"> </w:t>
      </w:r>
      <w:r w:rsidR="4C5B740F" w:rsidRPr="672D876D">
        <w:rPr>
          <w:rFonts w:ascii="Times New Roman" w:hAnsi="Times New Roman" w:cs="Times New Roman"/>
          <w:i/>
          <w:iCs/>
          <w:color w:val="0070C0"/>
          <w:sz w:val="24"/>
          <w:szCs w:val="24"/>
          <w:lang w:val="en-IE"/>
        </w:rPr>
        <w:t>r</w:t>
      </w:r>
      <w:r w:rsidR="3259F221" w:rsidRPr="672D876D">
        <w:rPr>
          <w:rFonts w:ascii="Times New Roman" w:hAnsi="Times New Roman" w:cs="Times New Roman"/>
          <w:i/>
          <w:iCs/>
          <w:color w:val="0070C0"/>
          <w:sz w:val="24"/>
          <w:szCs w:val="24"/>
          <w:lang w:val="en-IE"/>
        </w:rPr>
        <w:t xml:space="preserve">eport the </w:t>
      </w:r>
      <w:r w:rsidR="00EF5E6D">
        <w:rPr>
          <w:rFonts w:ascii="Times New Roman" w:hAnsi="Times New Roman" w:cs="Times New Roman"/>
          <w:i/>
          <w:iCs/>
          <w:color w:val="0070C0"/>
          <w:sz w:val="24"/>
          <w:szCs w:val="24"/>
          <w:lang w:val="en-IE"/>
        </w:rPr>
        <w:t>cost</w:t>
      </w:r>
      <w:r w:rsidR="00CD75D8">
        <w:rPr>
          <w:rFonts w:ascii="Times New Roman" w:hAnsi="Times New Roman" w:cs="Times New Roman"/>
          <w:i/>
          <w:iCs/>
          <w:color w:val="0070C0"/>
          <w:sz w:val="24"/>
          <w:szCs w:val="24"/>
          <w:lang w:val="en-IE"/>
        </w:rPr>
        <w:t>-</w:t>
      </w:r>
      <w:r w:rsidR="3259F221" w:rsidRPr="672D876D">
        <w:rPr>
          <w:rFonts w:ascii="Times New Roman" w:hAnsi="Times New Roman" w:cs="Times New Roman"/>
          <w:i/>
          <w:iCs/>
          <w:color w:val="0070C0"/>
          <w:sz w:val="24"/>
          <w:szCs w:val="24"/>
          <w:lang w:val="en-IE"/>
        </w:rPr>
        <w:t>optimal energy performance level in primary energy (kWh/</w:t>
      </w:r>
      <w:r w:rsidR="00CD747B">
        <w:rPr>
          <w:rFonts w:ascii="Times New Roman" w:hAnsi="Times New Roman" w:cs="Times New Roman"/>
          <w:i/>
          <w:iCs/>
          <w:color w:val="0070C0"/>
          <w:sz w:val="24"/>
          <w:szCs w:val="24"/>
          <w:lang w:val="en-IE"/>
        </w:rPr>
        <w:t>(</w:t>
      </w:r>
      <w:r w:rsidR="3259F221" w:rsidRPr="672D876D">
        <w:rPr>
          <w:rFonts w:ascii="Times New Roman" w:hAnsi="Times New Roman" w:cs="Times New Roman"/>
          <w:i/>
          <w:iCs/>
          <w:color w:val="0070C0"/>
          <w:sz w:val="24"/>
          <w:szCs w:val="24"/>
          <w:lang w:val="en-IE"/>
        </w:rPr>
        <w:t>m</w:t>
      </w:r>
      <w:r w:rsidR="3259F221" w:rsidRPr="000E3EFD">
        <w:rPr>
          <w:rFonts w:ascii="Times New Roman" w:hAnsi="Times New Roman" w:cs="Times New Roman"/>
          <w:i/>
          <w:iCs/>
          <w:color w:val="0070C0"/>
          <w:sz w:val="24"/>
          <w:szCs w:val="24"/>
          <w:vertAlign w:val="superscript"/>
          <w:lang w:val="en-IE"/>
        </w:rPr>
        <w:t>2</w:t>
      </w:r>
      <w:r w:rsidR="3259F221" w:rsidRPr="672D876D">
        <w:rPr>
          <w:rFonts w:ascii="Times New Roman" w:hAnsi="Times New Roman" w:cs="Times New Roman"/>
          <w:i/>
          <w:iCs/>
          <w:color w:val="0070C0"/>
          <w:sz w:val="24"/>
          <w:szCs w:val="24"/>
          <w:lang w:val="en-IE"/>
        </w:rPr>
        <w:t>year</w:t>
      </w:r>
      <w:r w:rsidR="00CD747B">
        <w:rPr>
          <w:rFonts w:ascii="Times New Roman" w:hAnsi="Times New Roman" w:cs="Times New Roman"/>
          <w:i/>
          <w:iCs/>
          <w:color w:val="0070C0"/>
          <w:sz w:val="24"/>
          <w:szCs w:val="24"/>
          <w:lang w:val="en-IE"/>
        </w:rPr>
        <w:t>)</w:t>
      </w:r>
      <w:r w:rsidR="3259F221" w:rsidRPr="672D876D">
        <w:rPr>
          <w:rFonts w:ascii="Times New Roman" w:hAnsi="Times New Roman" w:cs="Times New Roman"/>
          <w:i/>
          <w:iCs/>
          <w:color w:val="0070C0"/>
          <w:sz w:val="24"/>
          <w:szCs w:val="24"/>
          <w:lang w:val="en-IE"/>
        </w:rPr>
        <w:t xml:space="preserve"> or, if a system level approach is followed, in the relevant unit, e.g. </w:t>
      </w:r>
      <w:r w:rsidR="18B21493" w:rsidRPr="672D876D">
        <w:rPr>
          <w:rFonts w:ascii="Times New Roman" w:hAnsi="Times New Roman" w:cs="Times New Roman"/>
          <w:i/>
          <w:iCs/>
          <w:color w:val="0070C0"/>
          <w:sz w:val="24"/>
          <w:szCs w:val="24"/>
          <w:lang w:val="en-IE"/>
        </w:rPr>
        <w:t>W/</w:t>
      </w:r>
      <w:r w:rsidR="00CD747B">
        <w:rPr>
          <w:rFonts w:ascii="Times New Roman" w:hAnsi="Times New Roman" w:cs="Times New Roman"/>
          <w:i/>
          <w:iCs/>
          <w:color w:val="0070C0"/>
          <w:sz w:val="24"/>
          <w:szCs w:val="24"/>
          <w:lang w:val="en-IE"/>
        </w:rPr>
        <w:t>(</w:t>
      </w:r>
      <w:r w:rsidR="18B21493" w:rsidRPr="672D876D">
        <w:rPr>
          <w:rFonts w:ascii="Times New Roman" w:hAnsi="Times New Roman" w:cs="Times New Roman"/>
          <w:i/>
          <w:iCs/>
          <w:color w:val="0070C0"/>
          <w:sz w:val="24"/>
          <w:szCs w:val="24"/>
          <w:lang w:val="en-IE"/>
        </w:rPr>
        <w:t>m</w:t>
      </w:r>
      <w:r w:rsidR="18B21493" w:rsidRPr="000E3EFD">
        <w:rPr>
          <w:rFonts w:ascii="Times New Roman" w:hAnsi="Times New Roman" w:cs="Times New Roman"/>
          <w:i/>
          <w:iCs/>
          <w:color w:val="0070C0"/>
          <w:sz w:val="24"/>
          <w:szCs w:val="24"/>
          <w:vertAlign w:val="superscript"/>
          <w:lang w:val="en-IE"/>
        </w:rPr>
        <w:t>2</w:t>
      </w:r>
      <w:r w:rsidR="18B21493" w:rsidRPr="672D876D">
        <w:rPr>
          <w:rFonts w:ascii="Times New Roman" w:hAnsi="Times New Roman" w:cs="Times New Roman"/>
          <w:i/>
          <w:iCs/>
          <w:color w:val="0070C0"/>
          <w:sz w:val="24"/>
          <w:szCs w:val="24"/>
          <w:lang w:val="en-IE"/>
        </w:rPr>
        <w:t>K</w:t>
      </w:r>
      <w:r w:rsidR="00CD747B">
        <w:rPr>
          <w:rFonts w:ascii="Times New Roman" w:hAnsi="Times New Roman" w:cs="Times New Roman"/>
          <w:i/>
          <w:iCs/>
          <w:color w:val="0070C0"/>
          <w:sz w:val="24"/>
          <w:szCs w:val="24"/>
          <w:lang w:val="en-IE"/>
        </w:rPr>
        <w:t>)</w:t>
      </w:r>
      <w:r w:rsidR="3259F221" w:rsidRPr="672D876D">
        <w:rPr>
          <w:rFonts w:ascii="Times New Roman" w:hAnsi="Times New Roman" w:cs="Times New Roman"/>
          <w:i/>
          <w:iCs/>
          <w:color w:val="0070C0"/>
          <w:sz w:val="24"/>
          <w:szCs w:val="24"/>
          <w:lang w:val="en-IE"/>
        </w:rPr>
        <w:t>) for each case in relation to the reference building</w:t>
      </w:r>
      <w:r w:rsidR="4DFF4EBF" w:rsidRPr="672D876D">
        <w:rPr>
          <w:rFonts w:ascii="Times New Roman" w:hAnsi="Times New Roman" w:cs="Times New Roman"/>
          <w:i/>
          <w:iCs/>
          <w:color w:val="0070C0"/>
          <w:sz w:val="24"/>
          <w:szCs w:val="24"/>
          <w:lang w:val="en-IE"/>
        </w:rPr>
        <w:t xml:space="preserve"> types (at least, </w:t>
      </w:r>
      <w:r w:rsidR="7079B637" w:rsidRPr="672D876D">
        <w:rPr>
          <w:rFonts w:ascii="Times New Roman" w:hAnsi="Times New Roman" w:cs="Times New Roman"/>
          <w:i/>
          <w:iCs/>
          <w:color w:val="0070C0"/>
          <w:sz w:val="24"/>
          <w:szCs w:val="24"/>
          <w:lang w:val="en-IE"/>
        </w:rPr>
        <w:t>s</w:t>
      </w:r>
      <w:r w:rsidR="4DFF4EBF" w:rsidRPr="672D876D">
        <w:rPr>
          <w:rFonts w:ascii="Times New Roman" w:hAnsi="Times New Roman" w:cs="Times New Roman"/>
          <w:i/>
          <w:iCs/>
          <w:color w:val="0070C0"/>
          <w:sz w:val="24"/>
          <w:szCs w:val="24"/>
          <w:lang w:val="en-IE"/>
        </w:rPr>
        <w:t xml:space="preserve">ingle family buildings, </w:t>
      </w:r>
      <w:r w:rsidR="39271DBB" w:rsidRPr="672D876D">
        <w:rPr>
          <w:rFonts w:ascii="Times New Roman" w:hAnsi="Times New Roman" w:cs="Times New Roman"/>
          <w:i/>
          <w:iCs/>
          <w:color w:val="0070C0"/>
          <w:sz w:val="24"/>
          <w:szCs w:val="24"/>
          <w:lang w:val="en-IE"/>
        </w:rPr>
        <w:t>m</w:t>
      </w:r>
      <w:r w:rsidR="4DFF4EBF" w:rsidRPr="672D876D">
        <w:rPr>
          <w:rFonts w:ascii="Times New Roman" w:hAnsi="Times New Roman" w:cs="Times New Roman"/>
          <w:i/>
          <w:iCs/>
          <w:color w:val="0070C0"/>
          <w:sz w:val="24"/>
          <w:szCs w:val="24"/>
          <w:lang w:val="en-IE"/>
        </w:rPr>
        <w:t>ulti-family buildings</w:t>
      </w:r>
      <w:r w:rsidR="76228AF5" w:rsidRPr="672D876D">
        <w:rPr>
          <w:rFonts w:ascii="Times New Roman" w:hAnsi="Times New Roman" w:cs="Times New Roman"/>
          <w:i/>
          <w:iCs/>
          <w:color w:val="0070C0"/>
          <w:sz w:val="24"/>
          <w:szCs w:val="24"/>
          <w:lang w:val="en-IE"/>
        </w:rPr>
        <w:t xml:space="preserve"> and apartment blocks</w:t>
      </w:r>
      <w:r w:rsidR="4DFF4EBF" w:rsidRPr="672D876D">
        <w:rPr>
          <w:rFonts w:ascii="Times New Roman" w:hAnsi="Times New Roman" w:cs="Times New Roman"/>
          <w:i/>
          <w:iCs/>
          <w:color w:val="0070C0"/>
          <w:sz w:val="24"/>
          <w:szCs w:val="24"/>
          <w:lang w:val="en-IE"/>
        </w:rPr>
        <w:t xml:space="preserve">, </w:t>
      </w:r>
      <w:r w:rsidR="6110E393" w:rsidRPr="672D876D">
        <w:rPr>
          <w:rFonts w:ascii="Times New Roman" w:hAnsi="Times New Roman" w:cs="Times New Roman"/>
          <w:i/>
          <w:iCs/>
          <w:color w:val="0070C0"/>
          <w:sz w:val="24"/>
          <w:szCs w:val="24"/>
          <w:lang w:val="en-IE"/>
        </w:rPr>
        <w:t>o</w:t>
      </w:r>
      <w:r w:rsidR="4DFF4EBF" w:rsidRPr="672D876D">
        <w:rPr>
          <w:rFonts w:ascii="Times New Roman" w:hAnsi="Times New Roman" w:cs="Times New Roman"/>
          <w:i/>
          <w:iCs/>
          <w:color w:val="0070C0"/>
          <w:sz w:val="24"/>
          <w:szCs w:val="24"/>
          <w:lang w:val="en-IE"/>
        </w:rPr>
        <w:t xml:space="preserve">ffice buildings, </w:t>
      </w:r>
      <w:r w:rsidR="62B3F87F" w:rsidRPr="672D876D">
        <w:rPr>
          <w:rFonts w:ascii="Times New Roman" w:hAnsi="Times New Roman" w:cs="Times New Roman"/>
          <w:i/>
          <w:iCs/>
          <w:color w:val="0070C0"/>
          <w:sz w:val="24"/>
          <w:szCs w:val="24"/>
          <w:lang w:val="en-IE"/>
        </w:rPr>
        <w:t>o</w:t>
      </w:r>
      <w:r w:rsidR="4DFF4EBF" w:rsidRPr="672D876D">
        <w:rPr>
          <w:rFonts w:ascii="Times New Roman" w:hAnsi="Times New Roman" w:cs="Times New Roman"/>
          <w:i/>
          <w:iCs/>
          <w:color w:val="0070C0"/>
          <w:sz w:val="24"/>
          <w:szCs w:val="24"/>
          <w:lang w:val="en-IE"/>
        </w:rPr>
        <w:t>ther non-residential if applicable)</w:t>
      </w:r>
      <w:r w:rsidR="1B1B27C4" w:rsidRPr="672D876D">
        <w:rPr>
          <w:rFonts w:ascii="Times New Roman" w:hAnsi="Times New Roman" w:cs="Times New Roman"/>
          <w:i/>
          <w:iCs/>
          <w:color w:val="0070C0"/>
          <w:sz w:val="24"/>
          <w:szCs w:val="24"/>
          <w:lang w:val="en-IE"/>
        </w:rPr>
        <w:t xml:space="preserve"> and </w:t>
      </w:r>
      <w:r w:rsidR="2785EFE9" w:rsidRPr="672D876D">
        <w:rPr>
          <w:rFonts w:ascii="Times New Roman" w:hAnsi="Times New Roman" w:cs="Times New Roman"/>
          <w:i/>
          <w:iCs/>
          <w:color w:val="0070C0"/>
          <w:sz w:val="24"/>
          <w:szCs w:val="24"/>
          <w:lang w:val="en-IE"/>
        </w:rPr>
        <w:t>the corresponding requirement in force.</w:t>
      </w:r>
    </w:p>
    <w:p w14:paraId="44D4E249" w14:textId="1707B272" w:rsidR="330D2D04" w:rsidRPr="007A072E" w:rsidRDefault="6E781252" w:rsidP="672D876D">
      <w:pPr>
        <w:spacing w:after="0" w:line="240" w:lineRule="auto"/>
        <w:ind w:left="708"/>
        <w:jc w:val="both"/>
        <w:rPr>
          <w:rFonts w:ascii="Times New Roman" w:hAnsi="Times New Roman" w:cs="Times New Roman"/>
          <w:i/>
          <w:iCs/>
          <w:color w:val="0070C0"/>
          <w:sz w:val="24"/>
          <w:szCs w:val="24"/>
          <w:lang w:val="en-IE"/>
        </w:rPr>
      </w:pPr>
      <w:r w:rsidRPr="672D876D">
        <w:rPr>
          <w:rFonts w:ascii="Times New Roman" w:hAnsi="Times New Roman" w:cs="Times New Roman"/>
          <w:i/>
          <w:iCs/>
          <w:color w:val="0070C0"/>
          <w:sz w:val="24"/>
          <w:szCs w:val="24"/>
          <w:lang w:val="en-IE"/>
        </w:rPr>
        <w:lastRenderedPageBreak/>
        <w:t xml:space="preserve">It is </w:t>
      </w:r>
      <w:r w:rsidR="006413EB" w:rsidRPr="672D876D">
        <w:rPr>
          <w:rFonts w:ascii="Times New Roman" w:hAnsi="Times New Roman" w:cs="Times New Roman"/>
          <w:i/>
          <w:iCs/>
          <w:color w:val="0070C0"/>
          <w:sz w:val="24"/>
          <w:szCs w:val="24"/>
          <w:lang w:val="en-IE"/>
        </w:rPr>
        <w:t>requested</w:t>
      </w:r>
      <w:r w:rsidRPr="672D876D">
        <w:rPr>
          <w:rFonts w:ascii="Times New Roman" w:hAnsi="Times New Roman" w:cs="Times New Roman"/>
          <w:i/>
          <w:iCs/>
          <w:color w:val="0070C0"/>
          <w:sz w:val="24"/>
          <w:szCs w:val="24"/>
          <w:lang w:val="en-IE"/>
        </w:rPr>
        <w:t xml:space="preserve"> to specify</w:t>
      </w:r>
      <w:r w:rsidR="055C8851" w:rsidRPr="672D876D">
        <w:rPr>
          <w:rFonts w:ascii="Times New Roman" w:hAnsi="Times New Roman" w:cs="Times New Roman"/>
          <w:i/>
          <w:iCs/>
          <w:color w:val="0070C0"/>
          <w:sz w:val="24"/>
          <w:szCs w:val="24"/>
          <w:lang w:val="en-IE"/>
        </w:rPr>
        <w:t xml:space="preserve"> if </w:t>
      </w:r>
      <w:r w:rsidRPr="672D876D">
        <w:rPr>
          <w:rFonts w:ascii="Times New Roman" w:hAnsi="Times New Roman" w:cs="Times New Roman"/>
          <w:i/>
          <w:iCs/>
          <w:color w:val="0070C0"/>
          <w:sz w:val="24"/>
          <w:szCs w:val="24"/>
          <w:lang w:val="en-IE"/>
        </w:rPr>
        <w:t xml:space="preserve">the </w:t>
      </w:r>
      <w:r w:rsidR="000C61EE" w:rsidRPr="672D876D">
        <w:rPr>
          <w:rFonts w:ascii="Times New Roman" w:hAnsi="Times New Roman" w:cs="Times New Roman"/>
          <w:i/>
          <w:iCs/>
          <w:color w:val="0070C0"/>
          <w:sz w:val="24"/>
          <w:szCs w:val="24"/>
          <w:lang w:val="en-IE"/>
        </w:rPr>
        <w:t xml:space="preserve">reported </w:t>
      </w:r>
      <w:r w:rsidRPr="672D876D">
        <w:rPr>
          <w:rFonts w:ascii="Times New Roman" w:hAnsi="Times New Roman" w:cs="Times New Roman"/>
          <w:i/>
          <w:iCs/>
          <w:color w:val="0070C0"/>
          <w:sz w:val="24"/>
          <w:szCs w:val="24"/>
          <w:lang w:val="en-IE"/>
        </w:rPr>
        <w:t xml:space="preserve">minimum energy performance requirements </w:t>
      </w:r>
      <w:r w:rsidR="73D6DFEE" w:rsidRPr="672D876D">
        <w:rPr>
          <w:rFonts w:ascii="Times New Roman" w:hAnsi="Times New Roman" w:cs="Times New Roman"/>
          <w:i/>
          <w:iCs/>
          <w:color w:val="0070C0"/>
          <w:sz w:val="24"/>
          <w:szCs w:val="24"/>
          <w:lang w:val="en-IE"/>
        </w:rPr>
        <w:t>have been revised according to the latest cost-optimal level calculation</w:t>
      </w:r>
      <w:r w:rsidR="645ACA10" w:rsidRPr="672D876D">
        <w:rPr>
          <w:rFonts w:ascii="Times New Roman" w:hAnsi="Times New Roman" w:cs="Times New Roman"/>
          <w:i/>
          <w:iCs/>
          <w:color w:val="0070C0"/>
          <w:sz w:val="24"/>
          <w:szCs w:val="24"/>
          <w:lang w:val="en-IE"/>
        </w:rPr>
        <w:t xml:space="preserve"> or if no revision was needed</w:t>
      </w:r>
      <w:r w:rsidR="34C4BCE8" w:rsidRPr="672D876D">
        <w:rPr>
          <w:rFonts w:ascii="Times New Roman" w:hAnsi="Times New Roman" w:cs="Times New Roman"/>
          <w:i/>
          <w:iCs/>
          <w:color w:val="0070C0"/>
          <w:sz w:val="24"/>
          <w:szCs w:val="24"/>
          <w:lang w:val="en-IE"/>
        </w:rPr>
        <w:t>;</w:t>
      </w:r>
      <w:r w:rsidR="08E432B7" w:rsidRPr="672D876D">
        <w:rPr>
          <w:rFonts w:ascii="Times New Roman" w:hAnsi="Times New Roman" w:cs="Times New Roman"/>
          <w:i/>
          <w:iCs/>
          <w:color w:val="0070C0"/>
          <w:sz w:val="24"/>
          <w:szCs w:val="24"/>
          <w:lang w:val="en-IE"/>
        </w:rPr>
        <w:t xml:space="preserve"> </w:t>
      </w:r>
      <w:r w:rsidR="73D6DFEE" w:rsidRPr="672D876D">
        <w:rPr>
          <w:rFonts w:ascii="Times New Roman" w:hAnsi="Times New Roman" w:cs="Times New Roman"/>
          <w:i/>
          <w:iCs/>
          <w:color w:val="0070C0"/>
          <w:sz w:val="24"/>
          <w:szCs w:val="24"/>
          <w:lang w:val="en-IE"/>
        </w:rPr>
        <w:t xml:space="preserve">if </w:t>
      </w:r>
      <w:r w:rsidR="00645C70">
        <w:rPr>
          <w:rFonts w:ascii="Times New Roman" w:hAnsi="Times New Roman" w:cs="Times New Roman"/>
          <w:i/>
          <w:iCs/>
          <w:color w:val="0070C0"/>
          <w:sz w:val="24"/>
          <w:szCs w:val="24"/>
          <w:lang w:val="en-IE"/>
        </w:rPr>
        <w:t>they</w:t>
      </w:r>
      <w:r w:rsidR="7C2D5103" w:rsidRPr="672D876D">
        <w:rPr>
          <w:rFonts w:ascii="Times New Roman" w:hAnsi="Times New Roman" w:cs="Times New Roman"/>
          <w:i/>
          <w:iCs/>
          <w:color w:val="0070C0"/>
          <w:sz w:val="24"/>
          <w:szCs w:val="24"/>
          <w:lang w:val="en-IE"/>
        </w:rPr>
        <w:t xml:space="preserve"> </w:t>
      </w:r>
      <w:r w:rsidR="73D6DFEE" w:rsidRPr="672D876D">
        <w:rPr>
          <w:rFonts w:ascii="Times New Roman" w:hAnsi="Times New Roman" w:cs="Times New Roman"/>
          <w:i/>
          <w:iCs/>
          <w:color w:val="0070C0"/>
          <w:sz w:val="24"/>
          <w:szCs w:val="24"/>
          <w:lang w:val="en-IE"/>
        </w:rPr>
        <w:t>are yet to be revised</w:t>
      </w:r>
      <w:r w:rsidR="0B6A7878" w:rsidRPr="672D876D">
        <w:rPr>
          <w:rFonts w:ascii="Times New Roman" w:hAnsi="Times New Roman" w:cs="Times New Roman"/>
          <w:i/>
          <w:iCs/>
          <w:color w:val="0070C0"/>
          <w:sz w:val="24"/>
          <w:szCs w:val="24"/>
          <w:lang w:val="en-IE"/>
        </w:rPr>
        <w:t>, and, in this case, by when this is expected</w:t>
      </w:r>
      <w:r w:rsidR="02DB2DEC" w:rsidRPr="672D876D">
        <w:rPr>
          <w:rFonts w:ascii="Times New Roman" w:hAnsi="Times New Roman" w:cs="Times New Roman"/>
          <w:i/>
          <w:iCs/>
          <w:color w:val="0070C0"/>
          <w:sz w:val="24"/>
          <w:szCs w:val="24"/>
          <w:lang w:val="en-IE"/>
        </w:rPr>
        <w:t xml:space="preserve">. </w:t>
      </w:r>
      <w:r w:rsidR="00BB4144">
        <w:rPr>
          <w:rFonts w:ascii="Times New Roman" w:hAnsi="Times New Roman" w:cs="Times New Roman"/>
          <w:i/>
          <w:iCs/>
          <w:color w:val="0070C0"/>
          <w:sz w:val="24"/>
          <w:szCs w:val="24"/>
          <w:lang w:val="en-IE"/>
        </w:rPr>
        <w:t xml:space="preserve">This could be done directly in the </w:t>
      </w:r>
      <w:r w:rsidR="00F30487">
        <w:rPr>
          <w:rFonts w:ascii="Times New Roman" w:hAnsi="Times New Roman" w:cs="Times New Roman"/>
          <w:i/>
          <w:iCs/>
          <w:color w:val="0070C0"/>
          <w:sz w:val="24"/>
          <w:szCs w:val="24"/>
          <w:lang w:val="en-IE"/>
        </w:rPr>
        <w:t xml:space="preserve">reporting </w:t>
      </w:r>
      <w:r w:rsidR="00BB4144">
        <w:rPr>
          <w:rFonts w:ascii="Times New Roman" w:hAnsi="Times New Roman" w:cs="Times New Roman"/>
          <w:i/>
          <w:iCs/>
          <w:color w:val="0070C0"/>
          <w:sz w:val="24"/>
          <w:szCs w:val="24"/>
          <w:lang w:val="en-IE"/>
        </w:rPr>
        <w:t>table</w:t>
      </w:r>
      <w:r w:rsidR="00F30487">
        <w:rPr>
          <w:rFonts w:ascii="Times New Roman" w:hAnsi="Times New Roman" w:cs="Times New Roman"/>
          <w:i/>
          <w:iCs/>
          <w:color w:val="0070C0"/>
          <w:sz w:val="24"/>
          <w:szCs w:val="24"/>
          <w:lang w:val="en-IE"/>
        </w:rPr>
        <w:t xml:space="preserve"> </w:t>
      </w:r>
      <w:r w:rsidR="00AB6301">
        <w:rPr>
          <w:rFonts w:ascii="Times New Roman" w:hAnsi="Times New Roman" w:cs="Times New Roman"/>
          <w:i/>
          <w:iCs/>
          <w:color w:val="0070C0"/>
          <w:sz w:val="24"/>
          <w:szCs w:val="24"/>
          <w:lang w:val="en-IE"/>
        </w:rPr>
        <w:t xml:space="preserve">proposed </w:t>
      </w:r>
      <w:r w:rsidR="00F30487">
        <w:rPr>
          <w:rFonts w:ascii="Times New Roman" w:hAnsi="Times New Roman" w:cs="Times New Roman"/>
          <w:i/>
          <w:iCs/>
          <w:color w:val="0070C0"/>
          <w:sz w:val="24"/>
          <w:szCs w:val="24"/>
          <w:lang w:val="en-IE"/>
        </w:rPr>
        <w:t>below</w:t>
      </w:r>
      <w:r w:rsidR="00763B74">
        <w:rPr>
          <w:rFonts w:ascii="Times New Roman" w:hAnsi="Times New Roman" w:cs="Times New Roman"/>
          <w:i/>
          <w:iCs/>
          <w:color w:val="0070C0"/>
          <w:sz w:val="24"/>
          <w:szCs w:val="24"/>
          <w:lang w:val="en-IE"/>
        </w:rPr>
        <w:t xml:space="preserve"> or</w:t>
      </w:r>
      <w:r w:rsidR="00F30487">
        <w:rPr>
          <w:rFonts w:ascii="Times New Roman" w:hAnsi="Times New Roman" w:cs="Times New Roman"/>
          <w:i/>
          <w:iCs/>
          <w:color w:val="0070C0"/>
          <w:sz w:val="24"/>
          <w:szCs w:val="24"/>
          <w:lang w:val="en-IE"/>
        </w:rPr>
        <w:t xml:space="preserve"> separately</w:t>
      </w:r>
      <w:r w:rsidR="00AB6301">
        <w:rPr>
          <w:rFonts w:ascii="Times New Roman" w:hAnsi="Times New Roman" w:cs="Times New Roman"/>
          <w:i/>
          <w:iCs/>
          <w:color w:val="0070C0"/>
          <w:sz w:val="24"/>
          <w:szCs w:val="24"/>
          <w:lang w:val="en-IE"/>
        </w:rPr>
        <w:t xml:space="preserve"> in the text of this section</w:t>
      </w:r>
      <w:r w:rsidR="006172FB">
        <w:rPr>
          <w:rFonts w:ascii="Times New Roman" w:hAnsi="Times New Roman" w:cs="Times New Roman"/>
          <w:i/>
          <w:iCs/>
          <w:color w:val="0070C0"/>
          <w:sz w:val="24"/>
          <w:szCs w:val="24"/>
          <w:lang w:val="en-IE"/>
        </w:rPr>
        <w:t xml:space="preserve">. </w:t>
      </w:r>
    </w:p>
    <w:p w14:paraId="138798A2" w14:textId="3E4CCFBF" w:rsidR="0C298069" w:rsidRPr="007A072E" w:rsidRDefault="6D35A150" w:rsidP="0C298069">
      <w:pPr>
        <w:spacing w:line="240" w:lineRule="auto"/>
        <w:ind w:left="708"/>
        <w:jc w:val="both"/>
        <w:rPr>
          <w:rFonts w:ascii="Times New Roman" w:hAnsi="Times New Roman" w:cs="Times New Roman"/>
          <w:i/>
          <w:iCs/>
          <w:color w:val="0070C0"/>
          <w:sz w:val="24"/>
          <w:szCs w:val="24"/>
          <w:lang w:val="en-IE"/>
        </w:rPr>
      </w:pPr>
      <w:r w:rsidRPr="007A072E">
        <w:rPr>
          <w:rFonts w:ascii="Times New Roman" w:hAnsi="Times New Roman" w:cs="Times New Roman"/>
          <w:i/>
          <w:iCs/>
          <w:color w:val="0070C0"/>
          <w:sz w:val="24"/>
          <w:szCs w:val="24"/>
          <w:lang w:val="en-IE"/>
        </w:rPr>
        <w:t xml:space="preserve">The following table may be used as a reference for reporting </w:t>
      </w:r>
      <w:r w:rsidR="0C18830D" w:rsidRPr="007A072E">
        <w:rPr>
          <w:rFonts w:ascii="Times New Roman" w:hAnsi="Times New Roman" w:cs="Times New Roman"/>
          <w:i/>
          <w:iCs/>
          <w:color w:val="0070C0"/>
          <w:sz w:val="24"/>
          <w:szCs w:val="24"/>
          <w:lang w:val="en-IE"/>
        </w:rPr>
        <w:t>these elements</w:t>
      </w:r>
      <w:r w:rsidRPr="007A072E">
        <w:rPr>
          <w:rFonts w:ascii="Times New Roman" w:hAnsi="Times New Roman" w:cs="Times New Roman"/>
          <w:i/>
          <w:iCs/>
          <w:color w:val="0070C0"/>
          <w:sz w:val="24"/>
          <w:szCs w:val="24"/>
          <w:lang w:val="en-IE"/>
        </w:rPr>
        <w:t>.</w:t>
      </w:r>
    </w:p>
    <w:tbl>
      <w:tblPr>
        <w:tblStyle w:val="TableGrid"/>
        <w:tblW w:w="9484" w:type="dxa"/>
        <w:tblInd w:w="250" w:type="dxa"/>
        <w:tblLayout w:type="fixed"/>
        <w:tblLook w:val="06A0" w:firstRow="1" w:lastRow="0" w:firstColumn="1" w:lastColumn="0" w:noHBand="1" w:noVBand="1"/>
      </w:tblPr>
      <w:tblGrid>
        <w:gridCol w:w="1243"/>
        <w:gridCol w:w="1129"/>
        <w:gridCol w:w="1186"/>
        <w:gridCol w:w="1186"/>
        <w:gridCol w:w="1185"/>
        <w:gridCol w:w="1185"/>
        <w:gridCol w:w="1185"/>
        <w:gridCol w:w="1185"/>
      </w:tblGrid>
      <w:tr w:rsidR="0077163C" w:rsidRPr="002B4210" w14:paraId="79F0D983" w14:textId="77777777" w:rsidTr="672D876D">
        <w:trPr>
          <w:trHeight w:val="330"/>
        </w:trPr>
        <w:tc>
          <w:tcPr>
            <w:tcW w:w="2372" w:type="dxa"/>
            <w:gridSpan w:val="2"/>
            <w:vMerge w:val="restart"/>
            <w:shd w:val="clear" w:color="auto" w:fill="E7E6E6" w:themeFill="background2"/>
          </w:tcPr>
          <w:p w14:paraId="6F2F76F1" w14:textId="4974B700" w:rsidR="0077163C" w:rsidRDefault="0077163C" w:rsidP="00F21EDF">
            <w:pPr>
              <w:jc w:val="center"/>
              <w:rPr>
                <w:rFonts w:ascii="Times New Roman" w:eastAsia="Times New Roman" w:hAnsi="Times New Roman" w:cs="Times New Roman"/>
                <w:sz w:val="18"/>
                <w:szCs w:val="18"/>
                <w:lang w:val="en-IE"/>
              </w:rPr>
            </w:pPr>
            <w:r w:rsidRPr="006C090F">
              <w:rPr>
                <w:rFonts w:ascii="Times New Roman" w:eastAsia="Times New Roman" w:hAnsi="Times New Roman" w:cs="Times New Roman"/>
                <w:b/>
                <w:bCs/>
                <w:sz w:val="20"/>
                <w:szCs w:val="20"/>
                <w:lang w:val="en-IE"/>
              </w:rPr>
              <w:t>Reference buildings</w:t>
            </w:r>
          </w:p>
        </w:tc>
        <w:tc>
          <w:tcPr>
            <w:tcW w:w="2372" w:type="dxa"/>
            <w:gridSpan w:val="2"/>
            <w:shd w:val="clear" w:color="auto" w:fill="E7E6E6" w:themeFill="background2"/>
          </w:tcPr>
          <w:p w14:paraId="5B2F9EFC" w14:textId="77777777" w:rsidR="0077163C" w:rsidRPr="00586D09" w:rsidRDefault="0077163C" w:rsidP="006C090F">
            <w:pPr>
              <w:jc w:val="center"/>
              <w:rPr>
                <w:rFonts w:ascii="Times New Roman" w:eastAsia="Times New Roman" w:hAnsi="Times New Roman" w:cs="Times New Roman"/>
                <w:b/>
                <w:bCs/>
                <w:sz w:val="18"/>
                <w:szCs w:val="18"/>
                <w:lang w:val="en-IE"/>
              </w:rPr>
            </w:pPr>
            <w:r w:rsidRPr="006C090F">
              <w:rPr>
                <w:rFonts w:ascii="Times New Roman" w:eastAsia="Times New Roman" w:hAnsi="Times New Roman" w:cs="Times New Roman"/>
                <w:b/>
                <w:bCs/>
                <w:sz w:val="18"/>
                <w:szCs w:val="18"/>
                <w:lang w:val="en-IE"/>
              </w:rPr>
              <w:t>Total Primary Energy</w:t>
            </w:r>
          </w:p>
          <w:p w14:paraId="5C0668E3" w14:textId="1DF94B70" w:rsidR="0077163C" w:rsidRPr="006C090F" w:rsidRDefault="0077163C" w:rsidP="006C090F">
            <w:pPr>
              <w:jc w:val="center"/>
              <w:rPr>
                <w:rFonts w:ascii="Times New Roman" w:eastAsia="Times New Roman" w:hAnsi="Times New Roman" w:cs="Times New Roman"/>
                <w:b/>
                <w:bCs/>
                <w:sz w:val="18"/>
                <w:szCs w:val="18"/>
                <w:lang w:val="en-IE"/>
              </w:rPr>
            </w:pPr>
            <w:r w:rsidRPr="006C090F">
              <w:rPr>
                <w:rFonts w:ascii="Times New Roman" w:eastAsia="Times New Roman" w:hAnsi="Times New Roman" w:cs="Times New Roman"/>
                <w:b/>
                <w:bCs/>
                <w:sz w:val="18"/>
                <w:szCs w:val="18"/>
                <w:lang w:val="en-IE"/>
              </w:rPr>
              <w:t>(kWh/m</w:t>
            </w:r>
            <w:proofErr w:type="gramStart"/>
            <w:r w:rsidRPr="006C090F">
              <w:rPr>
                <w:rFonts w:ascii="Times New Roman" w:eastAsia="Times New Roman" w:hAnsi="Times New Roman" w:cs="Times New Roman"/>
                <w:b/>
                <w:bCs/>
                <w:sz w:val="18"/>
                <w:szCs w:val="18"/>
                <w:lang w:val="en-IE"/>
              </w:rPr>
              <w:t>².y</w:t>
            </w:r>
            <w:proofErr w:type="gramEnd"/>
            <w:r w:rsidRPr="006C090F">
              <w:rPr>
                <w:rFonts w:ascii="Times New Roman" w:eastAsia="Times New Roman" w:hAnsi="Times New Roman" w:cs="Times New Roman"/>
                <w:b/>
                <w:bCs/>
                <w:sz w:val="18"/>
                <w:szCs w:val="18"/>
                <w:lang w:val="en-IE"/>
              </w:rPr>
              <w:t>)</w:t>
            </w:r>
          </w:p>
        </w:tc>
        <w:tc>
          <w:tcPr>
            <w:tcW w:w="2370" w:type="dxa"/>
            <w:gridSpan w:val="2"/>
            <w:shd w:val="clear" w:color="auto" w:fill="E7E6E6" w:themeFill="background2"/>
          </w:tcPr>
          <w:p w14:paraId="5530EDCD" w14:textId="424B53C0" w:rsidR="0077163C" w:rsidRPr="006C090F" w:rsidRDefault="0077163C" w:rsidP="006C090F">
            <w:pPr>
              <w:spacing w:line="259" w:lineRule="auto"/>
              <w:jc w:val="center"/>
              <w:rPr>
                <w:rFonts w:ascii="Times New Roman" w:eastAsia="Times New Roman" w:hAnsi="Times New Roman" w:cs="Times New Roman"/>
                <w:b/>
                <w:bCs/>
                <w:sz w:val="18"/>
                <w:szCs w:val="18"/>
                <w:lang w:val="en-IE"/>
              </w:rPr>
            </w:pPr>
            <w:r w:rsidRPr="006C090F">
              <w:rPr>
                <w:rFonts w:ascii="Times New Roman" w:eastAsia="Times New Roman" w:hAnsi="Times New Roman" w:cs="Times New Roman"/>
                <w:b/>
                <w:bCs/>
                <w:sz w:val="18"/>
                <w:szCs w:val="18"/>
                <w:lang w:val="en-IE"/>
              </w:rPr>
              <w:t>U</w:t>
            </w:r>
            <w:r w:rsidR="00475D84">
              <w:rPr>
                <w:rFonts w:ascii="Times New Roman" w:eastAsia="Times New Roman" w:hAnsi="Times New Roman" w:cs="Times New Roman"/>
                <w:b/>
                <w:bCs/>
                <w:sz w:val="18"/>
                <w:szCs w:val="18"/>
                <w:lang w:val="en-IE"/>
              </w:rPr>
              <w:t>-</w:t>
            </w:r>
            <w:r w:rsidRPr="006C090F">
              <w:rPr>
                <w:rFonts w:ascii="Times New Roman" w:eastAsia="Times New Roman" w:hAnsi="Times New Roman" w:cs="Times New Roman"/>
                <w:b/>
                <w:bCs/>
                <w:sz w:val="18"/>
                <w:szCs w:val="18"/>
                <w:lang w:val="en-IE"/>
              </w:rPr>
              <w:t>value Building element</w:t>
            </w:r>
            <w:r w:rsidR="00C439CC">
              <w:rPr>
                <w:rStyle w:val="FootnoteReference"/>
                <w:rFonts w:ascii="Times New Roman" w:eastAsia="Times New Roman" w:hAnsi="Times New Roman" w:cs="Times New Roman"/>
                <w:b/>
                <w:bCs/>
                <w:sz w:val="18"/>
                <w:szCs w:val="18"/>
                <w:lang w:val="en-IE"/>
              </w:rPr>
              <w:footnoteReference w:id="35"/>
            </w:r>
          </w:p>
          <w:p w14:paraId="23F07B6A" w14:textId="4B65AB6E" w:rsidR="0077163C" w:rsidRPr="006C090F" w:rsidRDefault="0077163C" w:rsidP="006C090F">
            <w:pPr>
              <w:jc w:val="center"/>
              <w:rPr>
                <w:rFonts w:ascii="Times New Roman" w:eastAsia="Times New Roman" w:hAnsi="Times New Roman" w:cs="Times New Roman"/>
                <w:b/>
                <w:bCs/>
                <w:sz w:val="18"/>
                <w:szCs w:val="18"/>
                <w:lang w:val="en-IE"/>
              </w:rPr>
            </w:pPr>
            <w:r w:rsidRPr="006C090F">
              <w:rPr>
                <w:rFonts w:ascii="Times New Roman" w:eastAsia="Times New Roman" w:hAnsi="Times New Roman" w:cs="Times New Roman"/>
                <w:b/>
                <w:bCs/>
                <w:sz w:val="18"/>
                <w:szCs w:val="18"/>
                <w:lang w:val="en-IE"/>
              </w:rPr>
              <w:t>(W/m²K)</w:t>
            </w:r>
          </w:p>
        </w:tc>
        <w:tc>
          <w:tcPr>
            <w:tcW w:w="2370" w:type="dxa"/>
            <w:gridSpan w:val="2"/>
            <w:shd w:val="clear" w:color="auto" w:fill="E7E6E6" w:themeFill="background2"/>
          </w:tcPr>
          <w:p w14:paraId="1C11FCB6" w14:textId="02DAC91C" w:rsidR="0077163C" w:rsidRPr="006C090F" w:rsidRDefault="0077163C" w:rsidP="006C090F">
            <w:pPr>
              <w:jc w:val="center"/>
              <w:rPr>
                <w:rFonts w:ascii="Times New Roman" w:eastAsia="Times New Roman" w:hAnsi="Times New Roman" w:cs="Times New Roman"/>
                <w:b/>
                <w:bCs/>
                <w:sz w:val="18"/>
                <w:szCs w:val="18"/>
                <w:lang w:val="en-IE"/>
              </w:rPr>
            </w:pPr>
            <w:r w:rsidRPr="006C090F">
              <w:rPr>
                <w:rFonts w:ascii="Times New Roman" w:eastAsia="Times New Roman" w:hAnsi="Times New Roman" w:cs="Times New Roman"/>
                <w:b/>
                <w:bCs/>
                <w:sz w:val="18"/>
                <w:szCs w:val="18"/>
                <w:lang w:val="en-IE"/>
              </w:rPr>
              <w:t>Other relevant parameters, established by MS</w:t>
            </w:r>
          </w:p>
          <w:p w14:paraId="1574F020" w14:textId="00114AED" w:rsidR="0077163C" w:rsidRPr="006C090F" w:rsidRDefault="0077163C" w:rsidP="006C090F">
            <w:pPr>
              <w:jc w:val="center"/>
              <w:rPr>
                <w:rFonts w:ascii="Times New Roman" w:eastAsia="Times New Roman" w:hAnsi="Times New Roman" w:cs="Times New Roman"/>
                <w:b/>
                <w:bCs/>
                <w:sz w:val="18"/>
                <w:szCs w:val="18"/>
                <w:lang w:val="en-IE"/>
              </w:rPr>
            </w:pPr>
          </w:p>
        </w:tc>
      </w:tr>
      <w:tr w:rsidR="006C090F" w:rsidRPr="00586D09" w14:paraId="51F354D1" w14:textId="77777777" w:rsidTr="672D876D">
        <w:trPr>
          <w:trHeight w:val="207"/>
        </w:trPr>
        <w:tc>
          <w:tcPr>
            <w:tcW w:w="2372" w:type="dxa"/>
            <w:gridSpan w:val="2"/>
            <w:vMerge/>
          </w:tcPr>
          <w:p w14:paraId="0DEE7338" w14:textId="6C947810" w:rsidR="006C090F" w:rsidRDefault="006C090F" w:rsidP="7F365727">
            <w:pPr>
              <w:jc w:val="center"/>
              <w:rPr>
                <w:rFonts w:ascii="Times New Roman" w:eastAsia="Times New Roman" w:hAnsi="Times New Roman" w:cs="Times New Roman"/>
                <w:b/>
                <w:bCs/>
                <w:sz w:val="18"/>
                <w:szCs w:val="18"/>
                <w:lang w:val="en-IE"/>
              </w:rPr>
            </w:pPr>
          </w:p>
        </w:tc>
        <w:tc>
          <w:tcPr>
            <w:tcW w:w="1186" w:type="dxa"/>
            <w:vMerge w:val="restart"/>
            <w:shd w:val="clear" w:color="auto" w:fill="E7E6E6" w:themeFill="background2"/>
          </w:tcPr>
          <w:p w14:paraId="4D3C2747" w14:textId="1D04D67D" w:rsidR="006C090F" w:rsidRPr="006C090F" w:rsidRDefault="006C090F" w:rsidP="007B229E">
            <w:pPr>
              <w:jc w:val="center"/>
              <w:rPr>
                <w:rFonts w:ascii="Times New Roman" w:eastAsia="Times New Roman" w:hAnsi="Times New Roman" w:cs="Times New Roman"/>
                <w:sz w:val="18"/>
                <w:szCs w:val="18"/>
                <w:lang w:val="en-IE"/>
              </w:rPr>
            </w:pPr>
            <w:r w:rsidRPr="00673D6A">
              <w:rPr>
                <w:rFonts w:ascii="Times New Roman" w:eastAsia="Times New Roman" w:hAnsi="Times New Roman" w:cs="Times New Roman"/>
                <w:sz w:val="18"/>
                <w:szCs w:val="18"/>
                <w:lang w:val="en-IE"/>
              </w:rPr>
              <w:t>Cost-Optimal level</w:t>
            </w:r>
          </w:p>
        </w:tc>
        <w:tc>
          <w:tcPr>
            <w:tcW w:w="1186" w:type="dxa"/>
            <w:vMerge w:val="restart"/>
            <w:shd w:val="clear" w:color="auto" w:fill="E7E6E6" w:themeFill="background2"/>
          </w:tcPr>
          <w:p w14:paraId="70333797" w14:textId="7368F4E6" w:rsidR="006C090F" w:rsidRPr="006C090F" w:rsidRDefault="006C090F" w:rsidP="007B229E">
            <w:pPr>
              <w:jc w:val="center"/>
              <w:rPr>
                <w:rFonts w:ascii="Times New Roman" w:eastAsia="Times New Roman" w:hAnsi="Times New Roman" w:cs="Times New Roman"/>
                <w:sz w:val="16"/>
                <w:szCs w:val="16"/>
                <w:lang w:val="en-IE"/>
              </w:rPr>
            </w:pPr>
            <w:r w:rsidRPr="006C090F">
              <w:rPr>
                <w:rFonts w:ascii="Times New Roman" w:eastAsia="Times New Roman" w:hAnsi="Times New Roman" w:cs="Times New Roman"/>
                <w:sz w:val="18"/>
                <w:szCs w:val="18"/>
                <w:lang w:val="en-IE"/>
              </w:rPr>
              <w:t>Current requirement in force</w:t>
            </w:r>
          </w:p>
        </w:tc>
        <w:tc>
          <w:tcPr>
            <w:tcW w:w="1185" w:type="dxa"/>
            <w:vMerge w:val="restart"/>
            <w:shd w:val="clear" w:color="auto" w:fill="E7E6E6" w:themeFill="background2"/>
          </w:tcPr>
          <w:p w14:paraId="21AD4D38" w14:textId="7798B37E" w:rsidR="006C090F" w:rsidRPr="00673D6A" w:rsidRDefault="006C090F" w:rsidP="007B229E">
            <w:pPr>
              <w:jc w:val="center"/>
              <w:rPr>
                <w:rFonts w:ascii="Times New Roman" w:eastAsia="Times New Roman" w:hAnsi="Times New Roman" w:cs="Times New Roman"/>
                <w:sz w:val="18"/>
                <w:szCs w:val="18"/>
                <w:lang w:val="en-IE"/>
              </w:rPr>
            </w:pPr>
            <w:r w:rsidRPr="00673D6A">
              <w:rPr>
                <w:rFonts w:ascii="Times New Roman" w:eastAsia="Times New Roman" w:hAnsi="Times New Roman" w:cs="Times New Roman"/>
                <w:sz w:val="18"/>
                <w:szCs w:val="18"/>
                <w:lang w:val="en-IE"/>
              </w:rPr>
              <w:t>Cost-Optimal level</w:t>
            </w:r>
          </w:p>
        </w:tc>
        <w:tc>
          <w:tcPr>
            <w:tcW w:w="1185" w:type="dxa"/>
            <w:vMerge w:val="restart"/>
            <w:shd w:val="clear" w:color="auto" w:fill="E7E6E6" w:themeFill="background2"/>
          </w:tcPr>
          <w:p w14:paraId="3F2029F0" w14:textId="0C4CC6A0" w:rsidR="006C090F" w:rsidRPr="006C090F" w:rsidRDefault="006C090F" w:rsidP="007B229E">
            <w:pPr>
              <w:jc w:val="center"/>
              <w:rPr>
                <w:rFonts w:ascii="Times New Roman" w:eastAsia="Times New Roman" w:hAnsi="Times New Roman" w:cs="Times New Roman"/>
                <w:sz w:val="16"/>
                <w:szCs w:val="16"/>
                <w:lang w:val="en-IE"/>
              </w:rPr>
            </w:pPr>
            <w:r w:rsidRPr="006C090F">
              <w:rPr>
                <w:rFonts w:ascii="Times New Roman" w:eastAsia="Times New Roman" w:hAnsi="Times New Roman" w:cs="Times New Roman"/>
                <w:sz w:val="18"/>
                <w:szCs w:val="18"/>
                <w:lang w:val="en-IE"/>
              </w:rPr>
              <w:t>Current requirement in force</w:t>
            </w:r>
          </w:p>
        </w:tc>
        <w:tc>
          <w:tcPr>
            <w:tcW w:w="1185" w:type="dxa"/>
            <w:vMerge w:val="restart"/>
            <w:shd w:val="clear" w:color="auto" w:fill="E7E6E6" w:themeFill="background2"/>
          </w:tcPr>
          <w:p w14:paraId="54389AAE" w14:textId="432381B3" w:rsidR="006C090F" w:rsidRPr="00673D6A" w:rsidRDefault="006C090F" w:rsidP="007B229E">
            <w:pPr>
              <w:jc w:val="center"/>
              <w:rPr>
                <w:rFonts w:ascii="Times New Roman" w:eastAsia="Times New Roman" w:hAnsi="Times New Roman" w:cs="Times New Roman"/>
                <w:sz w:val="18"/>
                <w:szCs w:val="18"/>
                <w:lang w:val="en-IE"/>
              </w:rPr>
            </w:pPr>
            <w:r w:rsidRPr="00673D6A">
              <w:rPr>
                <w:rFonts w:ascii="Times New Roman" w:eastAsia="Times New Roman" w:hAnsi="Times New Roman" w:cs="Times New Roman"/>
                <w:sz w:val="18"/>
                <w:szCs w:val="18"/>
                <w:lang w:val="en-IE"/>
              </w:rPr>
              <w:t>Cost-Optimal level</w:t>
            </w:r>
          </w:p>
        </w:tc>
        <w:tc>
          <w:tcPr>
            <w:tcW w:w="1185" w:type="dxa"/>
            <w:vMerge w:val="restart"/>
            <w:shd w:val="clear" w:color="auto" w:fill="E7E6E6" w:themeFill="background2"/>
          </w:tcPr>
          <w:p w14:paraId="16C8147A" w14:textId="76070BFA" w:rsidR="006C090F" w:rsidRPr="006C090F" w:rsidRDefault="006C090F" w:rsidP="007B229E">
            <w:pPr>
              <w:jc w:val="center"/>
              <w:rPr>
                <w:rFonts w:ascii="Times New Roman" w:eastAsia="Times New Roman" w:hAnsi="Times New Roman" w:cs="Times New Roman"/>
                <w:sz w:val="16"/>
                <w:szCs w:val="16"/>
                <w:lang w:val="en-IE"/>
              </w:rPr>
            </w:pPr>
            <w:r w:rsidRPr="006C090F">
              <w:rPr>
                <w:rFonts w:ascii="Times New Roman" w:eastAsia="Times New Roman" w:hAnsi="Times New Roman" w:cs="Times New Roman"/>
                <w:sz w:val="18"/>
                <w:szCs w:val="18"/>
                <w:lang w:val="en-IE"/>
              </w:rPr>
              <w:t>Current requirement in force</w:t>
            </w:r>
          </w:p>
        </w:tc>
      </w:tr>
      <w:tr w:rsidR="006C090F" w14:paraId="3227967D" w14:textId="77777777" w:rsidTr="672D876D">
        <w:trPr>
          <w:trHeight w:val="300"/>
        </w:trPr>
        <w:tc>
          <w:tcPr>
            <w:tcW w:w="1243" w:type="dxa"/>
            <w:shd w:val="clear" w:color="auto" w:fill="E7E6E6" w:themeFill="background2"/>
          </w:tcPr>
          <w:p w14:paraId="6E47A3A6" w14:textId="22D0D759" w:rsidR="006C090F" w:rsidRPr="7F365727" w:rsidRDefault="006C090F" w:rsidP="7F365727">
            <w:pPr>
              <w:jc w:val="center"/>
              <w:rPr>
                <w:rFonts w:ascii="Times New Roman" w:eastAsia="Times New Roman" w:hAnsi="Times New Roman" w:cs="Times New Roman"/>
                <w:b/>
                <w:bCs/>
                <w:sz w:val="18"/>
                <w:szCs w:val="18"/>
                <w:lang w:val="en-IE"/>
              </w:rPr>
            </w:pPr>
            <w:r>
              <w:rPr>
                <w:rFonts w:ascii="Times New Roman" w:eastAsia="Times New Roman" w:hAnsi="Times New Roman" w:cs="Times New Roman"/>
                <w:b/>
                <w:bCs/>
                <w:sz w:val="18"/>
                <w:szCs w:val="18"/>
                <w:lang w:val="en-IE"/>
              </w:rPr>
              <w:t>New/Existing</w:t>
            </w:r>
          </w:p>
        </w:tc>
        <w:tc>
          <w:tcPr>
            <w:tcW w:w="1129" w:type="dxa"/>
            <w:shd w:val="clear" w:color="auto" w:fill="E7E6E6" w:themeFill="background2"/>
          </w:tcPr>
          <w:p w14:paraId="3353EC1F" w14:textId="138A3F01" w:rsidR="006C090F" w:rsidRDefault="006C090F" w:rsidP="7F365727">
            <w:pPr>
              <w:jc w:val="center"/>
              <w:rPr>
                <w:rFonts w:ascii="Times New Roman" w:eastAsia="Times New Roman" w:hAnsi="Times New Roman" w:cs="Times New Roman"/>
                <w:sz w:val="18"/>
                <w:szCs w:val="18"/>
                <w:lang w:val="en-IE"/>
              </w:rPr>
            </w:pPr>
            <w:r>
              <w:rPr>
                <w:rFonts w:ascii="Times New Roman" w:eastAsia="Times New Roman" w:hAnsi="Times New Roman" w:cs="Times New Roman"/>
                <w:sz w:val="18"/>
                <w:szCs w:val="18"/>
                <w:lang w:val="en-IE"/>
              </w:rPr>
              <w:t>Type</w:t>
            </w:r>
          </w:p>
        </w:tc>
        <w:tc>
          <w:tcPr>
            <w:tcW w:w="1186" w:type="dxa"/>
            <w:vMerge/>
          </w:tcPr>
          <w:p w14:paraId="5A5AE40D" w14:textId="4EB39688" w:rsidR="006C090F" w:rsidRDefault="006C090F" w:rsidP="7F365727">
            <w:pPr>
              <w:rPr>
                <w:rFonts w:ascii="Times New Roman" w:eastAsia="Times New Roman" w:hAnsi="Times New Roman" w:cs="Times New Roman"/>
                <w:sz w:val="18"/>
                <w:szCs w:val="18"/>
                <w:lang w:val="en-IE"/>
              </w:rPr>
            </w:pPr>
          </w:p>
        </w:tc>
        <w:tc>
          <w:tcPr>
            <w:tcW w:w="1186" w:type="dxa"/>
            <w:vMerge/>
          </w:tcPr>
          <w:p w14:paraId="610BC63C" w14:textId="2DA5DA47" w:rsidR="006C090F" w:rsidRDefault="006C090F" w:rsidP="7F365727">
            <w:pPr>
              <w:rPr>
                <w:rFonts w:ascii="Times New Roman" w:eastAsia="Times New Roman" w:hAnsi="Times New Roman" w:cs="Times New Roman"/>
                <w:sz w:val="18"/>
                <w:szCs w:val="18"/>
                <w:lang w:val="en-IE"/>
              </w:rPr>
            </w:pPr>
          </w:p>
        </w:tc>
        <w:tc>
          <w:tcPr>
            <w:tcW w:w="1185" w:type="dxa"/>
            <w:vMerge/>
          </w:tcPr>
          <w:p w14:paraId="2D81C972" w14:textId="19E55C0B" w:rsidR="006C090F" w:rsidRDefault="006C090F" w:rsidP="7F365727">
            <w:pPr>
              <w:rPr>
                <w:rFonts w:ascii="Times New Roman" w:eastAsia="Times New Roman" w:hAnsi="Times New Roman" w:cs="Times New Roman"/>
                <w:sz w:val="18"/>
                <w:szCs w:val="18"/>
                <w:lang w:val="en-IE"/>
              </w:rPr>
            </w:pPr>
          </w:p>
        </w:tc>
        <w:tc>
          <w:tcPr>
            <w:tcW w:w="1185" w:type="dxa"/>
            <w:vMerge/>
          </w:tcPr>
          <w:p w14:paraId="0D4C7539" w14:textId="07671A27" w:rsidR="006C090F" w:rsidRDefault="006C090F" w:rsidP="7F365727">
            <w:pPr>
              <w:rPr>
                <w:rFonts w:ascii="Times New Roman" w:eastAsia="Times New Roman" w:hAnsi="Times New Roman" w:cs="Times New Roman"/>
                <w:sz w:val="18"/>
                <w:szCs w:val="18"/>
                <w:lang w:val="en-IE"/>
              </w:rPr>
            </w:pPr>
          </w:p>
        </w:tc>
        <w:tc>
          <w:tcPr>
            <w:tcW w:w="1185" w:type="dxa"/>
            <w:vMerge/>
          </w:tcPr>
          <w:p w14:paraId="27A92D88" w14:textId="09376838" w:rsidR="006C090F" w:rsidRDefault="006C090F" w:rsidP="7F365727">
            <w:pPr>
              <w:rPr>
                <w:rFonts w:ascii="Times New Roman" w:eastAsia="Times New Roman" w:hAnsi="Times New Roman" w:cs="Times New Roman"/>
                <w:sz w:val="18"/>
                <w:szCs w:val="18"/>
                <w:lang w:val="en-IE"/>
              </w:rPr>
            </w:pPr>
          </w:p>
        </w:tc>
        <w:tc>
          <w:tcPr>
            <w:tcW w:w="1185" w:type="dxa"/>
            <w:vMerge/>
          </w:tcPr>
          <w:p w14:paraId="33EAEB48" w14:textId="3FA7AE2C" w:rsidR="006C090F" w:rsidRDefault="006C090F" w:rsidP="7F365727">
            <w:pPr>
              <w:rPr>
                <w:rFonts w:ascii="Times New Roman" w:eastAsia="Times New Roman" w:hAnsi="Times New Roman" w:cs="Times New Roman"/>
                <w:sz w:val="18"/>
                <w:szCs w:val="18"/>
                <w:lang w:val="en-IE"/>
              </w:rPr>
            </w:pPr>
          </w:p>
        </w:tc>
      </w:tr>
      <w:tr w:rsidR="004012B5" w14:paraId="6F66291F" w14:textId="77777777" w:rsidTr="672D876D">
        <w:trPr>
          <w:trHeight w:val="300"/>
        </w:trPr>
        <w:tc>
          <w:tcPr>
            <w:tcW w:w="1243" w:type="dxa"/>
            <w:vMerge w:val="restart"/>
          </w:tcPr>
          <w:p w14:paraId="55C2C4E9" w14:textId="6F5F5301" w:rsidR="004012B5" w:rsidRPr="7F365727" w:rsidRDefault="004012B5" w:rsidP="7F365727">
            <w:pPr>
              <w:rPr>
                <w:rFonts w:ascii="Times New Roman" w:eastAsia="Times New Roman" w:hAnsi="Times New Roman" w:cs="Times New Roman"/>
                <w:sz w:val="18"/>
                <w:szCs w:val="18"/>
                <w:lang w:val="en-IE"/>
              </w:rPr>
            </w:pPr>
            <w:r>
              <w:rPr>
                <w:rFonts w:ascii="Times New Roman" w:eastAsia="Times New Roman" w:hAnsi="Times New Roman" w:cs="Times New Roman"/>
                <w:b/>
                <w:bCs/>
                <w:sz w:val="18"/>
                <w:szCs w:val="18"/>
                <w:lang w:val="en-IE"/>
              </w:rPr>
              <w:t>NEW</w:t>
            </w:r>
          </w:p>
        </w:tc>
        <w:tc>
          <w:tcPr>
            <w:tcW w:w="1129" w:type="dxa"/>
          </w:tcPr>
          <w:p w14:paraId="689061AA" w14:textId="245B185F" w:rsidR="004012B5" w:rsidRDefault="004012B5" w:rsidP="7F365727">
            <w:pPr>
              <w:rPr>
                <w:rFonts w:ascii="Times New Roman" w:eastAsia="Times New Roman" w:hAnsi="Times New Roman" w:cs="Times New Roman"/>
                <w:sz w:val="18"/>
                <w:szCs w:val="18"/>
                <w:lang w:val="en-IE"/>
              </w:rPr>
            </w:pPr>
            <w:r w:rsidRPr="7F365727">
              <w:rPr>
                <w:rFonts w:ascii="Times New Roman" w:eastAsia="Times New Roman" w:hAnsi="Times New Roman" w:cs="Times New Roman"/>
                <w:sz w:val="18"/>
                <w:szCs w:val="18"/>
                <w:lang w:val="en-IE"/>
              </w:rPr>
              <w:t>Single family buildings</w:t>
            </w:r>
          </w:p>
        </w:tc>
        <w:tc>
          <w:tcPr>
            <w:tcW w:w="1186" w:type="dxa"/>
          </w:tcPr>
          <w:p w14:paraId="13AEB09B" w14:textId="50DB5DF2" w:rsidR="004012B5" w:rsidRDefault="004012B5" w:rsidP="7F365727">
            <w:pPr>
              <w:rPr>
                <w:rFonts w:ascii="Times New Roman" w:eastAsia="Times New Roman" w:hAnsi="Times New Roman" w:cs="Times New Roman"/>
                <w:sz w:val="18"/>
                <w:szCs w:val="18"/>
                <w:lang w:val="en-IE"/>
              </w:rPr>
            </w:pPr>
          </w:p>
        </w:tc>
        <w:tc>
          <w:tcPr>
            <w:tcW w:w="1186" w:type="dxa"/>
          </w:tcPr>
          <w:p w14:paraId="335D05E5" w14:textId="53CF98ED" w:rsidR="004012B5" w:rsidRDefault="004012B5" w:rsidP="7F365727">
            <w:pPr>
              <w:rPr>
                <w:rFonts w:ascii="Times New Roman" w:eastAsia="Times New Roman" w:hAnsi="Times New Roman" w:cs="Times New Roman"/>
                <w:sz w:val="18"/>
                <w:szCs w:val="18"/>
                <w:lang w:val="en-IE"/>
              </w:rPr>
            </w:pPr>
          </w:p>
        </w:tc>
        <w:tc>
          <w:tcPr>
            <w:tcW w:w="1185" w:type="dxa"/>
          </w:tcPr>
          <w:p w14:paraId="0A2070F2" w14:textId="74554285" w:rsidR="004012B5" w:rsidRDefault="004012B5" w:rsidP="7F365727">
            <w:pPr>
              <w:rPr>
                <w:rFonts w:ascii="Times New Roman" w:eastAsia="Times New Roman" w:hAnsi="Times New Roman" w:cs="Times New Roman"/>
                <w:sz w:val="18"/>
                <w:szCs w:val="18"/>
                <w:lang w:val="en-IE"/>
              </w:rPr>
            </w:pPr>
          </w:p>
        </w:tc>
        <w:tc>
          <w:tcPr>
            <w:tcW w:w="1185" w:type="dxa"/>
          </w:tcPr>
          <w:p w14:paraId="1BB10764" w14:textId="7586D431" w:rsidR="004012B5" w:rsidRDefault="004012B5" w:rsidP="7F365727">
            <w:pPr>
              <w:rPr>
                <w:rFonts w:ascii="Times New Roman" w:eastAsia="Times New Roman" w:hAnsi="Times New Roman" w:cs="Times New Roman"/>
                <w:sz w:val="18"/>
                <w:szCs w:val="18"/>
                <w:lang w:val="en-IE"/>
              </w:rPr>
            </w:pPr>
          </w:p>
        </w:tc>
        <w:tc>
          <w:tcPr>
            <w:tcW w:w="1185" w:type="dxa"/>
          </w:tcPr>
          <w:p w14:paraId="6EB54147" w14:textId="5A8B9483" w:rsidR="004012B5" w:rsidRDefault="004012B5" w:rsidP="7F365727">
            <w:pPr>
              <w:rPr>
                <w:rFonts w:ascii="Times New Roman" w:eastAsia="Times New Roman" w:hAnsi="Times New Roman" w:cs="Times New Roman"/>
                <w:sz w:val="18"/>
                <w:szCs w:val="18"/>
                <w:lang w:val="en-IE"/>
              </w:rPr>
            </w:pPr>
          </w:p>
        </w:tc>
        <w:tc>
          <w:tcPr>
            <w:tcW w:w="1185" w:type="dxa"/>
          </w:tcPr>
          <w:p w14:paraId="22788D63" w14:textId="26565066" w:rsidR="004012B5" w:rsidRDefault="004012B5" w:rsidP="7F365727">
            <w:pPr>
              <w:rPr>
                <w:rFonts w:ascii="Times New Roman" w:eastAsia="Times New Roman" w:hAnsi="Times New Roman" w:cs="Times New Roman"/>
                <w:sz w:val="18"/>
                <w:szCs w:val="18"/>
                <w:lang w:val="en-IE"/>
              </w:rPr>
            </w:pPr>
          </w:p>
        </w:tc>
      </w:tr>
      <w:tr w:rsidR="004012B5" w14:paraId="6198F2EE" w14:textId="77777777" w:rsidTr="672D876D">
        <w:trPr>
          <w:trHeight w:val="300"/>
        </w:trPr>
        <w:tc>
          <w:tcPr>
            <w:tcW w:w="1243" w:type="dxa"/>
            <w:vMerge/>
          </w:tcPr>
          <w:p w14:paraId="2A7AFBD5" w14:textId="77777777" w:rsidR="004012B5" w:rsidRPr="7F365727" w:rsidRDefault="004012B5" w:rsidP="7F365727">
            <w:pPr>
              <w:rPr>
                <w:rFonts w:ascii="Times New Roman" w:eastAsia="Times New Roman" w:hAnsi="Times New Roman" w:cs="Times New Roman"/>
                <w:sz w:val="18"/>
                <w:szCs w:val="18"/>
                <w:lang w:val="en-IE"/>
              </w:rPr>
            </w:pPr>
          </w:p>
        </w:tc>
        <w:tc>
          <w:tcPr>
            <w:tcW w:w="1129" w:type="dxa"/>
          </w:tcPr>
          <w:p w14:paraId="1A438566" w14:textId="60D019CF" w:rsidR="004012B5" w:rsidRDefault="004012B5" w:rsidP="7F365727">
            <w:pPr>
              <w:rPr>
                <w:rFonts w:ascii="Times New Roman" w:eastAsia="Times New Roman" w:hAnsi="Times New Roman" w:cs="Times New Roman"/>
                <w:sz w:val="18"/>
                <w:szCs w:val="18"/>
                <w:lang w:val="en-IE"/>
              </w:rPr>
            </w:pPr>
            <w:r w:rsidRPr="7F365727">
              <w:rPr>
                <w:rFonts w:ascii="Times New Roman" w:eastAsia="Times New Roman" w:hAnsi="Times New Roman" w:cs="Times New Roman"/>
                <w:sz w:val="18"/>
                <w:szCs w:val="18"/>
                <w:lang w:val="en-IE"/>
              </w:rPr>
              <w:t>Multi-family buildings</w:t>
            </w:r>
          </w:p>
        </w:tc>
        <w:tc>
          <w:tcPr>
            <w:tcW w:w="1186" w:type="dxa"/>
          </w:tcPr>
          <w:p w14:paraId="505CB15C" w14:textId="53CF98ED" w:rsidR="004012B5" w:rsidRDefault="004012B5" w:rsidP="7F365727">
            <w:pPr>
              <w:rPr>
                <w:rFonts w:ascii="Times New Roman" w:eastAsia="Times New Roman" w:hAnsi="Times New Roman" w:cs="Times New Roman"/>
                <w:sz w:val="18"/>
                <w:szCs w:val="18"/>
                <w:lang w:val="en-IE"/>
              </w:rPr>
            </w:pPr>
          </w:p>
        </w:tc>
        <w:tc>
          <w:tcPr>
            <w:tcW w:w="1186" w:type="dxa"/>
          </w:tcPr>
          <w:p w14:paraId="7F26C1A0" w14:textId="53CF98ED" w:rsidR="004012B5" w:rsidRDefault="004012B5" w:rsidP="7F365727">
            <w:pPr>
              <w:rPr>
                <w:rFonts w:ascii="Times New Roman" w:eastAsia="Times New Roman" w:hAnsi="Times New Roman" w:cs="Times New Roman"/>
                <w:sz w:val="18"/>
                <w:szCs w:val="18"/>
                <w:lang w:val="en-IE"/>
              </w:rPr>
            </w:pPr>
          </w:p>
        </w:tc>
        <w:tc>
          <w:tcPr>
            <w:tcW w:w="1185" w:type="dxa"/>
          </w:tcPr>
          <w:p w14:paraId="557093FF" w14:textId="3B3B5478" w:rsidR="004012B5" w:rsidRDefault="004012B5" w:rsidP="7F365727">
            <w:pPr>
              <w:rPr>
                <w:rFonts w:ascii="Times New Roman" w:eastAsia="Times New Roman" w:hAnsi="Times New Roman" w:cs="Times New Roman"/>
                <w:sz w:val="18"/>
                <w:szCs w:val="18"/>
                <w:lang w:val="en-IE"/>
              </w:rPr>
            </w:pPr>
          </w:p>
        </w:tc>
        <w:tc>
          <w:tcPr>
            <w:tcW w:w="1185" w:type="dxa"/>
          </w:tcPr>
          <w:p w14:paraId="1905073C" w14:textId="1428BC41" w:rsidR="004012B5" w:rsidRDefault="004012B5" w:rsidP="7F365727">
            <w:pPr>
              <w:rPr>
                <w:rFonts w:ascii="Times New Roman" w:eastAsia="Times New Roman" w:hAnsi="Times New Roman" w:cs="Times New Roman"/>
                <w:sz w:val="18"/>
                <w:szCs w:val="18"/>
                <w:lang w:val="en-IE"/>
              </w:rPr>
            </w:pPr>
          </w:p>
        </w:tc>
        <w:tc>
          <w:tcPr>
            <w:tcW w:w="1185" w:type="dxa"/>
          </w:tcPr>
          <w:p w14:paraId="629E650E" w14:textId="56900093" w:rsidR="004012B5" w:rsidRDefault="004012B5" w:rsidP="7F365727">
            <w:pPr>
              <w:rPr>
                <w:rFonts w:ascii="Times New Roman" w:eastAsia="Times New Roman" w:hAnsi="Times New Roman" w:cs="Times New Roman"/>
                <w:sz w:val="18"/>
                <w:szCs w:val="18"/>
                <w:lang w:val="en-IE"/>
              </w:rPr>
            </w:pPr>
          </w:p>
        </w:tc>
        <w:tc>
          <w:tcPr>
            <w:tcW w:w="1185" w:type="dxa"/>
          </w:tcPr>
          <w:p w14:paraId="0A960320" w14:textId="552352CD" w:rsidR="004012B5" w:rsidRDefault="004012B5" w:rsidP="7F365727">
            <w:pPr>
              <w:rPr>
                <w:rFonts w:ascii="Times New Roman" w:eastAsia="Times New Roman" w:hAnsi="Times New Roman" w:cs="Times New Roman"/>
                <w:sz w:val="18"/>
                <w:szCs w:val="18"/>
                <w:lang w:val="en-IE"/>
              </w:rPr>
            </w:pPr>
          </w:p>
        </w:tc>
      </w:tr>
      <w:tr w:rsidR="004012B5" w14:paraId="6135B5DF" w14:textId="77777777" w:rsidTr="672D876D">
        <w:trPr>
          <w:trHeight w:val="300"/>
        </w:trPr>
        <w:tc>
          <w:tcPr>
            <w:tcW w:w="1243" w:type="dxa"/>
            <w:vMerge/>
          </w:tcPr>
          <w:p w14:paraId="6E7D0F3C" w14:textId="77777777" w:rsidR="004012B5" w:rsidRPr="7F365727" w:rsidRDefault="004012B5" w:rsidP="7F365727">
            <w:pPr>
              <w:rPr>
                <w:rFonts w:ascii="Times New Roman" w:eastAsia="Times New Roman" w:hAnsi="Times New Roman" w:cs="Times New Roman"/>
                <w:sz w:val="18"/>
                <w:szCs w:val="18"/>
                <w:lang w:val="en-IE"/>
              </w:rPr>
            </w:pPr>
          </w:p>
        </w:tc>
        <w:tc>
          <w:tcPr>
            <w:tcW w:w="1129" w:type="dxa"/>
          </w:tcPr>
          <w:p w14:paraId="7D1F190D" w14:textId="2C7A64E2" w:rsidR="004012B5" w:rsidRDefault="004012B5" w:rsidP="7F365727">
            <w:pPr>
              <w:rPr>
                <w:rFonts w:ascii="Times New Roman" w:eastAsia="Times New Roman" w:hAnsi="Times New Roman" w:cs="Times New Roman"/>
                <w:sz w:val="18"/>
                <w:szCs w:val="18"/>
                <w:lang w:val="en-IE"/>
              </w:rPr>
            </w:pPr>
            <w:r w:rsidRPr="7F365727">
              <w:rPr>
                <w:rFonts w:ascii="Times New Roman" w:eastAsia="Times New Roman" w:hAnsi="Times New Roman" w:cs="Times New Roman"/>
                <w:sz w:val="18"/>
                <w:szCs w:val="18"/>
                <w:lang w:val="en-IE"/>
              </w:rPr>
              <w:t>Office buildings</w:t>
            </w:r>
          </w:p>
        </w:tc>
        <w:tc>
          <w:tcPr>
            <w:tcW w:w="1186" w:type="dxa"/>
          </w:tcPr>
          <w:p w14:paraId="025EF25C" w14:textId="53CF98ED" w:rsidR="004012B5" w:rsidRDefault="004012B5" w:rsidP="7F365727">
            <w:pPr>
              <w:rPr>
                <w:rFonts w:ascii="Times New Roman" w:eastAsia="Times New Roman" w:hAnsi="Times New Roman" w:cs="Times New Roman"/>
                <w:sz w:val="18"/>
                <w:szCs w:val="18"/>
                <w:lang w:val="en-IE"/>
              </w:rPr>
            </w:pPr>
          </w:p>
        </w:tc>
        <w:tc>
          <w:tcPr>
            <w:tcW w:w="1186" w:type="dxa"/>
          </w:tcPr>
          <w:p w14:paraId="00714109" w14:textId="53CF98ED" w:rsidR="004012B5" w:rsidRDefault="004012B5" w:rsidP="7F365727">
            <w:pPr>
              <w:rPr>
                <w:rFonts w:ascii="Times New Roman" w:eastAsia="Times New Roman" w:hAnsi="Times New Roman" w:cs="Times New Roman"/>
                <w:sz w:val="18"/>
                <w:szCs w:val="18"/>
                <w:lang w:val="en-IE"/>
              </w:rPr>
            </w:pPr>
          </w:p>
        </w:tc>
        <w:tc>
          <w:tcPr>
            <w:tcW w:w="1185" w:type="dxa"/>
          </w:tcPr>
          <w:p w14:paraId="670EB3A5" w14:textId="45AEAF1F" w:rsidR="004012B5" w:rsidRDefault="004012B5" w:rsidP="7F365727">
            <w:pPr>
              <w:rPr>
                <w:rFonts w:ascii="Times New Roman" w:eastAsia="Times New Roman" w:hAnsi="Times New Roman" w:cs="Times New Roman"/>
                <w:sz w:val="18"/>
                <w:szCs w:val="18"/>
                <w:lang w:val="en-IE"/>
              </w:rPr>
            </w:pPr>
          </w:p>
        </w:tc>
        <w:tc>
          <w:tcPr>
            <w:tcW w:w="1185" w:type="dxa"/>
          </w:tcPr>
          <w:p w14:paraId="6DA49A82" w14:textId="399B54A5" w:rsidR="004012B5" w:rsidRDefault="004012B5" w:rsidP="7F365727">
            <w:pPr>
              <w:rPr>
                <w:rFonts w:ascii="Times New Roman" w:eastAsia="Times New Roman" w:hAnsi="Times New Roman" w:cs="Times New Roman"/>
                <w:sz w:val="18"/>
                <w:szCs w:val="18"/>
                <w:lang w:val="en-IE"/>
              </w:rPr>
            </w:pPr>
          </w:p>
        </w:tc>
        <w:tc>
          <w:tcPr>
            <w:tcW w:w="1185" w:type="dxa"/>
          </w:tcPr>
          <w:p w14:paraId="5EEBEC55" w14:textId="5B59718F" w:rsidR="004012B5" w:rsidRDefault="004012B5" w:rsidP="7F365727">
            <w:pPr>
              <w:rPr>
                <w:rFonts w:ascii="Times New Roman" w:eastAsia="Times New Roman" w:hAnsi="Times New Roman" w:cs="Times New Roman"/>
                <w:sz w:val="18"/>
                <w:szCs w:val="18"/>
                <w:lang w:val="en-IE"/>
              </w:rPr>
            </w:pPr>
          </w:p>
        </w:tc>
        <w:tc>
          <w:tcPr>
            <w:tcW w:w="1185" w:type="dxa"/>
          </w:tcPr>
          <w:p w14:paraId="2B1B9666" w14:textId="0F2F6925" w:rsidR="004012B5" w:rsidRDefault="004012B5" w:rsidP="7F365727">
            <w:pPr>
              <w:rPr>
                <w:rFonts w:ascii="Times New Roman" w:eastAsia="Times New Roman" w:hAnsi="Times New Roman" w:cs="Times New Roman"/>
                <w:sz w:val="18"/>
                <w:szCs w:val="18"/>
                <w:lang w:val="en-IE"/>
              </w:rPr>
            </w:pPr>
          </w:p>
        </w:tc>
      </w:tr>
      <w:tr w:rsidR="004012B5" w14:paraId="3BBFCE76" w14:textId="77777777" w:rsidTr="672D876D">
        <w:trPr>
          <w:trHeight w:val="300"/>
        </w:trPr>
        <w:tc>
          <w:tcPr>
            <w:tcW w:w="1243" w:type="dxa"/>
            <w:vMerge/>
          </w:tcPr>
          <w:p w14:paraId="330ADD9F" w14:textId="77777777" w:rsidR="004012B5" w:rsidRPr="7F365727" w:rsidRDefault="004012B5" w:rsidP="7F365727">
            <w:pPr>
              <w:rPr>
                <w:rFonts w:ascii="Times New Roman" w:eastAsia="Times New Roman" w:hAnsi="Times New Roman" w:cs="Times New Roman"/>
                <w:sz w:val="18"/>
                <w:szCs w:val="18"/>
                <w:lang w:val="en-IE"/>
              </w:rPr>
            </w:pPr>
          </w:p>
        </w:tc>
        <w:tc>
          <w:tcPr>
            <w:tcW w:w="1129" w:type="dxa"/>
          </w:tcPr>
          <w:p w14:paraId="1167F2CE" w14:textId="64B947F8" w:rsidR="004012B5" w:rsidRDefault="004012B5" w:rsidP="7F365727">
            <w:pPr>
              <w:rPr>
                <w:rFonts w:ascii="Times New Roman" w:eastAsia="Times New Roman" w:hAnsi="Times New Roman" w:cs="Times New Roman"/>
                <w:sz w:val="18"/>
                <w:szCs w:val="18"/>
                <w:lang w:val="en-IE"/>
              </w:rPr>
            </w:pPr>
            <w:r w:rsidRPr="7F365727">
              <w:rPr>
                <w:rFonts w:ascii="Times New Roman" w:eastAsia="Times New Roman" w:hAnsi="Times New Roman" w:cs="Times New Roman"/>
                <w:sz w:val="18"/>
                <w:szCs w:val="18"/>
                <w:lang w:val="en-IE"/>
              </w:rPr>
              <w:t>Other non-residential</w:t>
            </w:r>
          </w:p>
        </w:tc>
        <w:tc>
          <w:tcPr>
            <w:tcW w:w="1186" w:type="dxa"/>
          </w:tcPr>
          <w:p w14:paraId="031C9116" w14:textId="53CF98ED" w:rsidR="004012B5" w:rsidRDefault="004012B5" w:rsidP="7F365727">
            <w:pPr>
              <w:rPr>
                <w:rFonts w:ascii="Times New Roman" w:eastAsia="Times New Roman" w:hAnsi="Times New Roman" w:cs="Times New Roman"/>
                <w:sz w:val="18"/>
                <w:szCs w:val="18"/>
                <w:lang w:val="en-IE"/>
              </w:rPr>
            </w:pPr>
          </w:p>
        </w:tc>
        <w:tc>
          <w:tcPr>
            <w:tcW w:w="1186" w:type="dxa"/>
          </w:tcPr>
          <w:p w14:paraId="0100061A" w14:textId="53CF98ED" w:rsidR="004012B5" w:rsidRDefault="004012B5" w:rsidP="7F365727">
            <w:pPr>
              <w:rPr>
                <w:rFonts w:ascii="Times New Roman" w:eastAsia="Times New Roman" w:hAnsi="Times New Roman" w:cs="Times New Roman"/>
                <w:sz w:val="18"/>
                <w:szCs w:val="18"/>
                <w:lang w:val="en-IE"/>
              </w:rPr>
            </w:pPr>
          </w:p>
        </w:tc>
        <w:tc>
          <w:tcPr>
            <w:tcW w:w="1185" w:type="dxa"/>
          </w:tcPr>
          <w:p w14:paraId="7973BB90" w14:textId="06719769" w:rsidR="004012B5" w:rsidRDefault="004012B5" w:rsidP="7F365727">
            <w:pPr>
              <w:rPr>
                <w:rFonts w:ascii="Times New Roman" w:eastAsia="Times New Roman" w:hAnsi="Times New Roman" w:cs="Times New Roman"/>
                <w:sz w:val="18"/>
                <w:szCs w:val="18"/>
                <w:lang w:val="en-IE"/>
              </w:rPr>
            </w:pPr>
          </w:p>
        </w:tc>
        <w:tc>
          <w:tcPr>
            <w:tcW w:w="1185" w:type="dxa"/>
          </w:tcPr>
          <w:p w14:paraId="73732539" w14:textId="0FB339A6" w:rsidR="004012B5" w:rsidRDefault="004012B5" w:rsidP="7F365727">
            <w:pPr>
              <w:rPr>
                <w:rFonts w:ascii="Times New Roman" w:eastAsia="Times New Roman" w:hAnsi="Times New Roman" w:cs="Times New Roman"/>
                <w:sz w:val="18"/>
                <w:szCs w:val="18"/>
                <w:lang w:val="en-IE"/>
              </w:rPr>
            </w:pPr>
          </w:p>
        </w:tc>
        <w:tc>
          <w:tcPr>
            <w:tcW w:w="1185" w:type="dxa"/>
          </w:tcPr>
          <w:p w14:paraId="3C35A297" w14:textId="6C11187D" w:rsidR="004012B5" w:rsidRDefault="004012B5" w:rsidP="7F365727">
            <w:pPr>
              <w:rPr>
                <w:rFonts w:ascii="Times New Roman" w:eastAsia="Times New Roman" w:hAnsi="Times New Roman" w:cs="Times New Roman"/>
                <w:sz w:val="18"/>
                <w:szCs w:val="18"/>
                <w:lang w:val="en-IE"/>
              </w:rPr>
            </w:pPr>
          </w:p>
        </w:tc>
        <w:tc>
          <w:tcPr>
            <w:tcW w:w="1185" w:type="dxa"/>
          </w:tcPr>
          <w:p w14:paraId="765C1B37" w14:textId="3260BCE3" w:rsidR="004012B5" w:rsidRDefault="004012B5" w:rsidP="7F365727">
            <w:pPr>
              <w:rPr>
                <w:rFonts w:ascii="Times New Roman" w:eastAsia="Times New Roman" w:hAnsi="Times New Roman" w:cs="Times New Roman"/>
                <w:sz w:val="18"/>
                <w:szCs w:val="18"/>
                <w:lang w:val="en-IE"/>
              </w:rPr>
            </w:pPr>
          </w:p>
        </w:tc>
      </w:tr>
      <w:tr w:rsidR="004012B5" w14:paraId="092B9844" w14:textId="77777777" w:rsidTr="672D876D">
        <w:trPr>
          <w:trHeight w:val="300"/>
        </w:trPr>
        <w:tc>
          <w:tcPr>
            <w:tcW w:w="1243" w:type="dxa"/>
            <w:vMerge/>
          </w:tcPr>
          <w:p w14:paraId="6EC2BD57" w14:textId="77777777" w:rsidR="004012B5" w:rsidRPr="7F365727" w:rsidRDefault="004012B5" w:rsidP="7F365727">
            <w:pPr>
              <w:rPr>
                <w:rFonts w:ascii="Times New Roman" w:eastAsia="Times New Roman" w:hAnsi="Times New Roman" w:cs="Times New Roman"/>
                <w:sz w:val="18"/>
                <w:szCs w:val="18"/>
                <w:lang w:val="en-IE"/>
              </w:rPr>
            </w:pPr>
          </w:p>
        </w:tc>
        <w:tc>
          <w:tcPr>
            <w:tcW w:w="1129" w:type="dxa"/>
          </w:tcPr>
          <w:p w14:paraId="3FE69390" w14:textId="75A379C4" w:rsidR="004012B5" w:rsidRPr="7F365727" w:rsidRDefault="004012B5" w:rsidP="7F365727">
            <w:pPr>
              <w:rPr>
                <w:rFonts w:ascii="Times New Roman" w:eastAsia="Times New Roman" w:hAnsi="Times New Roman" w:cs="Times New Roman"/>
                <w:sz w:val="18"/>
                <w:szCs w:val="18"/>
                <w:lang w:val="en-IE"/>
              </w:rPr>
            </w:pPr>
            <w:r>
              <w:rPr>
                <w:rFonts w:ascii="Times New Roman" w:eastAsia="Times New Roman" w:hAnsi="Times New Roman" w:cs="Times New Roman"/>
                <w:sz w:val="18"/>
                <w:szCs w:val="18"/>
                <w:lang w:val="en-IE"/>
              </w:rPr>
              <w:t>…</w:t>
            </w:r>
          </w:p>
        </w:tc>
        <w:tc>
          <w:tcPr>
            <w:tcW w:w="1186" w:type="dxa"/>
          </w:tcPr>
          <w:p w14:paraId="0BB7D6F4" w14:textId="77777777" w:rsidR="004012B5" w:rsidRDefault="004012B5" w:rsidP="7F365727">
            <w:pPr>
              <w:rPr>
                <w:rFonts w:ascii="Times New Roman" w:eastAsia="Times New Roman" w:hAnsi="Times New Roman" w:cs="Times New Roman"/>
                <w:sz w:val="18"/>
                <w:szCs w:val="18"/>
                <w:lang w:val="en-IE"/>
              </w:rPr>
            </w:pPr>
          </w:p>
        </w:tc>
        <w:tc>
          <w:tcPr>
            <w:tcW w:w="1186" w:type="dxa"/>
          </w:tcPr>
          <w:p w14:paraId="26BE07BD" w14:textId="77777777" w:rsidR="004012B5" w:rsidRDefault="004012B5" w:rsidP="7F365727">
            <w:pPr>
              <w:rPr>
                <w:rFonts w:ascii="Times New Roman" w:eastAsia="Times New Roman" w:hAnsi="Times New Roman" w:cs="Times New Roman"/>
                <w:sz w:val="18"/>
                <w:szCs w:val="18"/>
                <w:lang w:val="en-IE"/>
              </w:rPr>
            </w:pPr>
          </w:p>
        </w:tc>
        <w:tc>
          <w:tcPr>
            <w:tcW w:w="1185" w:type="dxa"/>
          </w:tcPr>
          <w:p w14:paraId="633BA0DE" w14:textId="77777777" w:rsidR="004012B5" w:rsidRDefault="004012B5" w:rsidP="7F365727">
            <w:pPr>
              <w:rPr>
                <w:rFonts w:ascii="Times New Roman" w:eastAsia="Times New Roman" w:hAnsi="Times New Roman" w:cs="Times New Roman"/>
                <w:sz w:val="18"/>
                <w:szCs w:val="18"/>
                <w:lang w:val="en-IE"/>
              </w:rPr>
            </w:pPr>
          </w:p>
        </w:tc>
        <w:tc>
          <w:tcPr>
            <w:tcW w:w="1185" w:type="dxa"/>
          </w:tcPr>
          <w:p w14:paraId="0197623B" w14:textId="77777777" w:rsidR="004012B5" w:rsidRDefault="004012B5" w:rsidP="7F365727">
            <w:pPr>
              <w:rPr>
                <w:rFonts w:ascii="Times New Roman" w:eastAsia="Times New Roman" w:hAnsi="Times New Roman" w:cs="Times New Roman"/>
                <w:sz w:val="18"/>
                <w:szCs w:val="18"/>
                <w:lang w:val="en-IE"/>
              </w:rPr>
            </w:pPr>
          </w:p>
        </w:tc>
        <w:tc>
          <w:tcPr>
            <w:tcW w:w="1185" w:type="dxa"/>
          </w:tcPr>
          <w:p w14:paraId="27A03565" w14:textId="77777777" w:rsidR="004012B5" w:rsidRDefault="004012B5" w:rsidP="7F365727">
            <w:pPr>
              <w:rPr>
                <w:rFonts w:ascii="Times New Roman" w:eastAsia="Times New Roman" w:hAnsi="Times New Roman" w:cs="Times New Roman"/>
                <w:sz w:val="18"/>
                <w:szCs w:val="18"/>
                <w:lang w:val="en-IE"/>
              </w:rPr>
            </w:pPr>
          </w:p>
        </w:tc>
        <w:tc>
          <w:tcPr>
            <w:tcW w:w="1185" w:type="dxa"/>
          </w:tcPr>
          <w:p w14:paraId="482D33DE" w14:textId="77777777" w:rsidR="004012B5" w:rsidRDefault="004012B5" w:rsidP="7F365727">
            <w:pPr>
              <w:rPr>
                <w:rFonts w:ascii="Times New Roman" w:eastAsia="Times New Roman" w:hAnsi="Times New Roman" w:cs="Times New Roman"/>
                <w:sz w:val="18"/>
                <w:szCs w:val="18"/>
                <w:lang w:val="en-IE"/>
              </w:rPr>
            </w:pPr>
          </w:p>
        </w:tc>
      </w:tr>
      <w:tr w:rsidR="00F21EDF" w14:paraId="794E926A" w14:textId="77777777" w:rsidTr="672D876D">
        <w:trPr>
          <w:trHeight w:val="300"/>
        </w:trPr>
        <w:tc>
          <w:tcPr>
            <w:tcW w:w="1243" w:type="dxa"/>
            <w:vMerge w:val="restart"/>
            <w:shd w:val="clear" w:color="auto" w:fill="auto"/>
          </w:tcPr>
          <w:p w14:paraId="1F279AD4" w14:textId="7D49DFFB" w:rsidR="00F21EDF" w:rsidRPr="7F365727" w:rsidRDefault="00F21EDF" w:rsidP="7F365727">
            <w:pPr>
              <w:rPr>
                <w:rFonts w:ascii="Times New Roman" w:eastAsia="Times New Roman" w:hAnsi="Times New Roman" w:cs="Times New Roman"/>
                <w:sz w:val="18"/>
                <w:szCs w:val="18"/>
                <w:lang w:val="en-IE"/>
              </w:rPr>
            </w:pPr>
            <w:r>
              <w:rPr>
                <w:rFonts w:ascii="Times New Roman" w:eastAsia="Times New Roman" w:hAnsi="Times New Roman" w:cs="Times New Roman"/>
                <w:b/>
                <w:bCs/>
                <w:sz w:val="18"/>
                <w:szCs w:val="18"/>
                <w:lang w:val="en-IE"/>
              </w:rPr>
              <w:t>EXISTING</w:t>
            </w:r>
          </w:p>
        </w:tc>
        <w:tc>
          <w:tcPr>
            <w:tcW w:w="1129" w:type="dxa"/>
          </w:tcPr>
          <w:p w14:paraId="31F36CAB" w14:textId="11A67C7F" w:rsidR="00F21EDF" w:rsidRDefault="002A7490" w:rsidP="7F365727">
            <w:pPr>
              <w:rPr>
                <w:rFonts w:ascii="Times New Roman" w:eastAsia="Times New Roman" w:hAnsi="Times New Roman" w:cs="Times New Roman"/>
                <w:sz w:val="18"/>
                <w:szCs w:val="18"/>
                <w:lang w:val="en-IE"/>
              </w:rPr>
            </w:pPr>
            <w:r w:rsidRPr="7F365727">
              <w:rPr>
                <w:rFonts w:ascii="Times New Roman" w:eastAsia="Times New Roman" w:hAnsi="Times New Roman" w:cs="Times New Roman"/>
                <w:sz w:val="18"/>
                <w:szCs w:val="18"/>
                <w:lang w:val="en-IE"/>
              </w:rPr>
              <w:t>Single family buildings</w:t>
            </w:r>
          </w:p>
        </w:tc>
        <w:tc>
          <w:tcPr>
            <w:tcW w:w="1186" w:type="dxa"/>
          </w:tcPr>
          <w:p w14:paraId="227B525D" w14:textId="53CF98ED" w:rsidR="00F21EDF" w:rsidRDefault="00F21EDF" w:rsidP="7F365727">
            <w:pPr>
              <w:rPr>
                <w:rFonts w:ascii="Times New Roman" w:eastAsia="Times New Roman" w:hAnsi="Times New Roman" w:cs="Times New Roman"/>
                <w:sz w:val="18"/>
                <w:szCs w:val="18"/>
                <w:lang w:val="en-IE"/>
              </w:rPr>
            </w:pPr>
          </w:p>
        </w:tc>
        <w:tc>
          <w:tcPr>
            <w:tcW w:w="1186" w:type="dxa"/>
          </w:tcPr>
          <w:p w14:paraId="200B89FE" w14:textId="53CF98ED" w:rsidR="00F21EDF" w:rsidRDefault="00F21EDF" w:rsidP="7F365727">
            <w:pPr>
              <w:rPr>
                <w:rFonts w:ascii="Times New Roman" w:eastAsia="Times New Roman" w:hAnsi="Times New Roman" w:cs="Times New Roman"/>
                <w:sz w:val="18"/>
                <w:szCs w:val="18"/>
                <w:lang w:val="en-IE"/>
              </w:rPr>
            </w:pPr>
          </w:p>
        </w:tc>
        <w:tc>
          <w:tcPr>
            <w:tcW w:w="1185" w:type="dxa"/>
          </w:tcPr>
          <w:p w14:paraId="5FF39E66" w14:textId="45AEAF1F" w:rsidR="00F21EDF" w:rsidRDefault="00F21EDF" w:rsidP="7F365727">
            <w:pPr>
              <w:rPr>
                <w:rFonts w:ascii="Times New Roman" w:eastAsia="Times New Roman" w:hAnsi="Times New Roman" w:cs="Times New Roman"/>
                <w:sz w:val="18"/>
                <w:szCs w:val="18"/>
                <w:lang w:val="en-IE"/>
              </w:rPr>
            </w:pPr>
          </w:p>
        </w:tc>
        <w:tc>
          <w:tcPr>
            <w:tcW w:w="1185" w:type="dxa"/>
          </w:tcPr>
          <w:p w14:paraId="0E8508B7" w14:textId="399B54A5" w:rsidR="00F21EDF" w:rsidRDefault="00F21EDF" w:rsidP="7F365727">
            <w:pPr>
              <w:rPr>
                <w:rFonts w:ascii="Times New Roman" w:eastAsia="Times New Roman" w:hAnsi="Times New Roman" w:cs="Times New Roman"/>
                <w:sz w:val="18"/>
                <w:szCs w:val="18"/>
                <w:lang w:val="en-IE"/>
              </w:rPr>
            </w:pPr>
          </w:p>
        </w:tc>
        <w:tc>
          <w:tcPr>
            <w:tcW w:w="1185" w:type="dxa"/>
          </w:tcPr>
          <w:p w14:paraId="0FDFF14D" w14:textId="5B59718F" w:rsidR="00F21EDF" w:rsidRDefault="00F21EDF" w:rsidP="7F365727">
            <w:pPr>
              <w:rPr>
                <w:rFonts w:ascii="Times New Roman" w:eastAsia="Times New Roman" w:hAnsi="Times New Roman" w:cs="Times New Roman"/>
                <w:sz w:val="18"/>
                <w:szCs w:val="18"/>
                <w:lang w:val="en-IE"/>
              </w:rPr>
            </w:pPr>
          </w:p>
        </w:tc>
        <w:tc>
          <w:tcPr>
            <w:tcW w:w="1185" w:type="dxa"/>
          </w:tcPr>
          <w:p w14:paraId="35EA691D" w14:textId="0F2F6925" w:rsidR="00F21EDF" w:rsidRDefault="00F21EDF" w:rsidP="7F365727">
            <w:pPr>
              <w:rPr>
                <w:rFonts w:ascii="Times New Roman" w:eastAsia="Times New Roman" w:hAnsi="Times New Roman" w:cs="Times New Roman"/>
                <w:sz w:val="18"/>
                <w:szCs w:val="18"/>
                <w:lang w:val="en-IE"/>
              </w:rPr>
            </w:pPr>
          </w:p>
        </w:tc>
      </w:tr>
      <w:tr w:rsidR="002A7490" w14:paraId="188C9B0E" w14:textId="77777777" w:rsidTr="672D876D">
        <w:trPr>
          <w:trHeight w:val="300"/>
        </w:trPr>
        <w:tc>
          <w:tcPr>
            <w:tcW w:w="1243" w:type="dxa"/>
            <w:vMerge/>
          </w:tcPr>
          <w:p w14:paraId="1D884438" w14:textId="77777777" w:rsidR="002A7490" w:rsidRDefault="002A7490" w:rsidP="7F365727">
            <w:pPr>
              <w:rPr>
                <w:rFonts w:ascii="Times New Roman" w:eastAsia="Times New Roman" w:hAnsi="Times New Roman" w:cs="Times New Roman"/>
                <w:b/>
                <w:bCs/>
                <w:sz w:val="18"/>
                <w:szCs w:val="18"/>
                <w:lang w:val="en-IE"/>
              </w:rPr>
            </w:pPr>
          </w:p>
        </w:tc>
        <w:tc>
          <w:tcPr>
            <w:tcW w:w="1129" w:type="dxa"/>
          </w:tcPr>
          <w:p w14:paraId="0FADD2A5" w14:textId="66844E1A" w:rsidR="002A7490" w:rsidRPr="7F365727" w:rsidRDefault="002A7490" w:rsidP="7F365727">
            <w:pPr>
              <w:rPr>
                <w:rFonts w:ascii="Times New Roman" w:eastAsia="Times New Roman" w:hAnsi="Times New Roman" w:cs="Times New Roman"/>
                <w:sz w:val="18"/>
                <w:szCs w:val="18"/>
                <w:lang w:val="en-IE"/>
              </w:rPr>
            </w:pPr>
            <w:r w:rsidRPr="7F365727">
              <w:rPr>
                <w:rFonts w:ascii="Times New Roman" w:eastAsia="Times New Roman" w:hAnsi="Times New Roman" w:cs="Times New Roman"/>
                <w:sz w:val="18"/>
                <w:szCs w:val="18"/>
                <w:lang w:val="en-IE"/>
              </w:rPr>
              <w:t>Multi-family</w:t>
            </w:r>
            <w:r>
              <w:rPr>
                <w:rFonts w:ascii="Times New Roman" w:eastAsia="Times New Roman" w:hAnsi="Times New Roman" w:cs="Times New Roman"/>
                <w:sz w:val="18"/>
                <w:szCs w:val="18"/>
                <w:lang w:val="en-IE"/>
              </w:rPr>
              <w:t xml:space="preserve"> buildings</w:t>
            </w:r>
          </w:p>
        </w:tc>
        <w:tc>
          <w:tcPr>
            <w:tcW w:w="1186" w:type="dxa"/>
          </w:tcPr>
          <w:p w14:paraId="1A76B433" w14:textId="77777777" w:rsidR="002A7490" w:rsidRDefault="002A7490" w:rsidP="7F365727">
            <w:pPr>
              <w:rPr>
                <w:rFonts w:ascii="Times New Roman" w:eastAsia="Times New Roman" w:hAnsi="Times New Roman" w:cs="Times New Roman"/>
                <w:sz w:val="18"/>
                <w:szCs w:val="18"/>
                <w:lang w:val="en-IE"/>
              </w:rPr>
            </w:pPr>
          </w:p>
        </w:tc>
        <w:tc>
          <w:tcPr>
            <w:tcW w:w="1186" w:type="dxa"/>
          </w:tcPr>
          <w:p w14:paraId="56EBBB1A" w14:textId="77777777" w:rsidR="002A7490" w:rsidRDefault="002A7490" w:rsidP="7F365727">
            <w:pPr>
              <w:rPr>
                <w:rFonts w:ascii="Times New Roman" w:eastAsia="Times New Roman" w:hAnsi="Times New Roman" w:cs="Times New Roman"/>
                <w:sz w:val="18"/>
                <w:szCs w:val="18"/>
                <w:lang w:val="en-IE"/>
              </w:rPr>
            </w:pPr>
          </w:p>
        </w:tc>
        <w:tc>
          <w:tcPr>
            <w:tcW w:w="1185" w:type="dxa"/>
          </w:tcPr>
          <w:p w14:paraId="2C75C597" w14:textId="77777777" w:rsidR="002A7490" w:rsidRDefault="002A7490" w:rsidP="7F365727">
            <w:pPr>
              <w:rPr>
                <w:rFonts w:ascii="Times New Roman" w:eastAsia="Times New Roman" w:hAnsi="Times New Roman" w:cs="Times New Roman"/>
                <w:sz w:val="18"/>
                <w:szCs w:val="18"/>
                <w:lang w:val="en-IE"/>
              </w:rPr>
            </w:pPr>
          </w:p>
        </w:tc>
        <w:tc>
          <w:tcPr>
            <w:tcW w:w="1185" w:type="dxa"/>
          </w:tcPr>
          <w:p w14:paraId="3D29EFF9" w14:textId="77777777" w:rsidR="002A7490" w:rsidRDefault="002A7490" w:rsidP="7F365727">
            <w:pPr>
              <w:rPr>
                <w:rFonts w:ascii="Times New Roman" w:eastAsia="Times New Roman" w:hAnsi="Times New Roman" w:cs="Times New Roman"/>
                <w:sz w:val="18"/>
                <w:szCs w:val="18"/>
                <w:lang w:val="en-IE"/>
              </w:rPr>
            </w:pPr>
          </w:p>
        </w:tc>
        <w:tc>
          <w:tcPr>
            <w:tcW w:w="1185" w:type="dxa"/>
          </w:tcPr>
          <w:p w14:paraId="0CE7ED31" w14:textId="77777777" w:rsidR="002A7490" w:rsidRDefault="002A7490" w:rsidP="7F365727">
            <w:pPr>
              <w:rPr>
                <w:rFonts w:ascii="Times New Roman" w:eastAsia="Times New Roman" w:hAnsi="Times New Roman" w:cs="Times New Roman"/>
                <w:sz w:val="18"/>
                <w:szCs w:val="18"/>
                <w:lang w:val="en-IE"/>
              </w:rPr>
            </w:pPr>
          </w:p>
        </w:tc>
        <w:tc>
          <w:tcPr>
            <w:tcW w:w="1185" w:type="dxa"/>
          </w:tcPr>
          <w:p w14:paraId="38831A16" w14:textId="77777777" w:rsidR="002A7490" w:rsidRDefault="002A7490" w:rsidP="7F365727">
            <w:pPr>
              <w:rPr>
                <w:rFonts w:ascii="Times New Roman" w:eastAsia="Times New Roman" w:hAnsi="Times New Roman" w:cs="Times New Roman"/>
                <w:sz w:val="18"/>
                <w:szCs w:val="18"/>
                <w:lang w:val="en-IE"/>
              </w:rPr>
            </w:pPr>
          </w:p>
        </w:tc>
      </w:tr>
      <w:tr w:rsidR="002A7490" w14:paraId="617D5CD9" w14:textId="77777777" w:rsidTr="672D876D">
        <w:trPr>
          <w:trHeight w:val="300"/>
        </w:trPr>
        <w:tc>
          <w:tcPr>
            <w:tcW w:w="1243" w:type="dxa"/>
            <w:vMerge/>
          </w:tcPr>
          <w:p w14:paraId="7DBD481E" w14:textId="77777777" w:rsidR="002A7490" w:rsidRDefault="002A7490" w:rsidP="7F365727">
            <w:pPr>
              <w:rPr>
                <w:rFonts w:ascii="Times New Roman" w:eastAsia="Times New Roman" w:hAnsi="Times New Roman" w:cs="Times New Roman"/>
                <w:b/>
                <w:bCs/>
                <w:sz w:val="18"/>
                <w:szCs w:val="18"/>
                <w:lang w:val="en-IE"/>
              </w:rPr>
            </w:pPr>
          </w:p>
        </w:tc>
        <w:tc>
          <w:tcPr>
            <w:tcW w:w="1129" w:type="dxa"/>
          </w:tcPr>
          <w:p w14:paraId="6184B376" w14:textId="504BF5B5" w:rsidR="002A7490" w:rsidRPr="7F365727" w:rsidRDefault="002A7490" w:rsidP="7F365727">
            <w:pPr>
              <w:rPr>
                <w:rFonts w:ascii="Times New Roman" w:eastAsia="Times New Roman" w:hAnsi="Times New Roman" w:cs="Times New Roman"/>
                <w:sz w:val="18"/>
                <w:szCs w:val="18"/>
                <w:lang w:val="en-IE"/>
              </w:rPr>
            </w:pPr>
            <w:r w:rsidRPr="7F365727">
              <w:rPr>
                <w:rFonts w:ascii="Times New Roman" w:eastAsia="Times New Roman" w:hAnsi="Times New Roman" w:cs="Times New Roman"/>
                <w:sz w:val="18"/>
                <w:szCs w:val="18"/>
                <w:lang w:val="en-IE"/>
              </w:rPr>
              <w:t>Office buildings</w:t>
            </w:r>
          </w:p>
        </w:tc>
        <w:tc>
          <w:tcPr>
            <w:tcW w:w="1186" w:type="dxa"/>
          </w:tcPr>
          <w:p w14:paraId="3AE5ACC7" w14:textId="77777777" w:rsidR="002A7490" w:rsidRDefault="002A7490" w:rsidP="7F365727">
            <w:pPr>
              <w:rPr>
                <w:rFonts w:ascii="Times New Roman" w:eastAsia="Times New Roman" w:hAnsi="Times New Roman" w:cs="Times New Roman"/>
                <w:sz w:val="18"/>
                <w:szCs w:val="18"/>
                <w:lang w:val="en-IE"/>
              </w:rPr>
            </w:pPr>
          </w:p>
        </w:tc>
        <w:tc>
          <w:tcPr>
            <w:tcW w:w="1186" w:type="dxa"/>
          </w:tcPr>
          <w:p w14:paraId="18223240" w14:textId="77777777" w:rsidR="002A7490" w:rsidRDefault="002A7490" w:rsidP="7F365727">
            <w:pPr>
              <w:rPr>
                <w:rFonts w:ascii="Times New Roman" w:eastAsia="Times New Roman" w:hAnsi="Times New Roman" w:cs="Times New Roman"/>
                <w:sz w:val="18"/>
                <w:szCs w:val="18"/>
                <w:lang w:val="en-IE"/>
              </w:rPr>
            </w:pPr>
          </w:p>
        </w:tc>
        <w:tc>
          <w:tcPr>
            <w:tcW w:w="1185" w:type="dxa"/>
          </w:tcPr>
          <w:p w14:paraId="72EE8090" w14:textId="77777777" w:rsidR="002A7490" w:rsidRDefault="002A7490" w:rsidP="7F365727">
            <w:pPr>
              <w:rPr>
                <w:rFonts w:ascii="Times New Roman" w:eastAsia="Times New Roman" w:hAnsi="Times New Roman" w:cs="Times New Roman"/>
                <w:sz w:val="18"/>
                <w:szCs w:val="18"/>
                <w:lang w:val="en-IE"/>
              </w:rPr>
            </w:pPr>
          </w:p>
        </w:tc>
        <w:tc>
          <w:tcPr>
            <w:tcW w:w="1185" w:type="dxa"/>
          </w:tcPr>
          <w:p w14:paraId="42C700CF" w14:textId="77777777" w:rsidR="002A7490" w:rsidRDefault="002A7490" w:rsidP="7F365727">
            <w:pPr>
              <w:rPr>
                <w:rFonts w:ascii="Times New Roman" w:eastAsia="Times New Roman" w:hAnsi="Times New Roman" w:cs="Times New Roman"/>
                <w:sz w:val="18"/>
                <w:szCs w:val="18"/>
                <w:lang w:val="en-IE"/>
              </w:rPr>
            </w:pPr>
          </w:p>
        </w:tc>
        <w:tc>
          <w:tcPr>
            <w:tcW w:w="1185" w:type="dxa"/>
          </w:tcPr>
          <w:p w14:paraId="6776DFA3" w14:textId="77777777" w:rsidR="002A7490" w:rsidRDefault="002A7490" w:rsidP="7F365727">
            <w:pPr>
              <w:rPr>
                <w:rFonts w:ascii="Times New Roman" w:eastAsia="Times New Roman" w:hAnsi="Times New Roman" w:cs="Times New Roman"/>
                <w:sz w:val="18"/>
                <w:szCs w:val="18"/>
                <w:lang w:val="en-IE"/>
              </w:rPr>
            </w:pPr>
          </w:p>
        </w:tc>
        <w:tc>
          <w:tcPr>
            <w:tcW w:w="1185" w:type="dxa"/>
          </w:tcPr>
          <w:p w14:paraId="566E5345" w14:textId="77777777" w:rsidR="002A7490" w:rsidRDefault="002A7490" w:rsidP="7F365727">
            <w:pPr>
              <w:rPr>
                <w:rFonts w:ascii="Times New Roman" w:eastAsia="Times New Roman" w:hAnsi="Times New Roman" w:cs="Times New Roman"/>
                <w:sz w:val="18"/>
                <w:szCs w:val="18"/>
                <w:lang w:val="en-IE"/>
              </w:rPr>
            </w:pPr>
          </w:p>
        </w:tc>
      </w:tr>
      <w:tr w:rsidR="00F21EDF" w14:paraId="4EF72338" w14:textId="77777777" w:rsidTr="672D876D">
        <w:trPr>
          <w:trHeight w:val="300"/>
        </w:trPr>
        <w:tc>
          <w:tcPr>
            <w:tcW w:w="1243" w:type="dxa"/>
            <w:vMerge/>
          </w:tcPr>
          <w:p w14:paraId="2580E22A" w14:textId="77777777" w:rsidR="00F21EDF" w:rsidRPr="7F365727" w:rsidRDefault="00F21EDF" w:rsidP="7F365727">
            <w:pPr>
              <w:rPr>
                <w:rFonts w:ascii="Times New Roman" w:eastAsia="Times New Roman" w:hAnsi="Times New Roman" w:cs="Times New Roman"/>
                <w:sz w:val="18"/>
                <w:szCs w:val="18"/>
                <w:lang w:val="en-IE"/>
              </w:rPr>
            </w:pPr>
          </w:p>
        </w:tc>
        <w:tc>
          <w:tcPr>
            <w:tcW w:w="1129" w:type="dxa"/>
          </w:tcPr>
          <w:p w14:paraId="660B85C4" w14:textId="44770829" w:rsidR="00F21EDF" w:rsidRDefault="00F21EDF" w:rsidP="7F365727">
            <w:pPr>
              <w:rPr>
                <w:rFonts w:ascii="Times New Roman" w:eastAsia="Times New Roman" w:hAnsi="Times New Roman" w:cs="Times New Roman"/>
                <w:sz w:val="18"/>
                <w:szCs w:val="18"/>
                <w:lang w:val="en-IE"/>
              </w:rPr>
            </w:pPr>
            <w:r w:rsidRPr="7F365727">
              <w:rPr>
                <w:rFonts w:ascii="Times New Roman" w:eastAsia="Times New Roman" w:hAnsi="Times New Roman" w:cs="Times New Roman"/>
                <w:sz w:val="18"/>
                <w:szCs w:val="18"/>
                <w:lang w:val="en-IE"/>
              </w:rPr>
              <w:t>Other non-residential</w:t>
            </w:r>
          </w:p>
        </w:tc>
        <w:tc>
          <w:tcPr>
            <w:tcW w:w="1186" w:type="dxa"/>
          </w:tcPr>
          <w:p w14:paraId="34F638A3" w14:textId="53CF98ED" w:rsidR="00F21EDF" w:rsidRDefault="00F21EDF" w:rsidP="7F365727">
            <w:pPr>
              <w:rPr>
                <w:rFonts w:ascii="Times New Roman" w:eastAsia="Times New Roman" w:hAnsi="Times New Roman" w:cs="Times New Roman"/>
                <w:sz w:val="18"/>
                <w:szCs w:val="18"/>
                <w:lang w:val="en-IE"/>
              </w:rPr>
            </w:pPr>
          </w:p>
        </w:tc>
        <w:tc>
          <w:tcPr>
            <w:tcW w:w="1186" w:type="dxa"/>
          </w:tcPr>
          <w:p w14:paraId="54CF50C4" w14:textId="53CF98ED" w:rsidR="00F21EDF" w:rsidRDefault="00F21EDF" w:rsidP="7F365727">
            <w:pPr>
              <w:rPr>
                <w:rFonts w:ascii="Times New Roman" w:eastAsia="Times New Roman" w:hAnsi="Times New Roman" w:cs="Times New Roman"/>
                <w:sz w:val="18"/>
                <w:szCs w:val="18"/>
                <w:lang w:val="en-IE"/>
              </w:rPr>
            </w:pPr>
          </w:p>
        </w:tc>
        <w:tc>
          <w:tcPr>
            <w:tcW w:w="1185" w:type="dxa"/>
          </w:tcPr>
          <w:p w14:paraId="273E5878" w14:textId="06719769" w:rsidR="00F21EDF" w:rsidRDefault="00F21EDF" w:rsidP="7F365727">
            <w:pPr>
              <w:rPr>
                <w:rFonts w:ascii="Times New Roman" w:eastAsia="Times New Roman" w:hAnsi="Times New Roman" w:cs="Times New Roman"/>
                <w:sz w:val="18"/>
                <w:szCs w:val="18"/>
                <w:lang w:val="en-IE"/>
              </w:rPr>
            </w:pPr>
          </w:p>
        </w:tc>
        <w:tc>
          <w:tcPr>
            <w:tcW w:w="1185" w:type="dxa"/>
          </w:tcPr>
          <w:p w14:paraId="1A435AA4" w14:textId="0FB339A6" w:rsidR="00F21EDF" w:rsidRDefault="00F21EDF" w:rsidP="7F365727">
            <w:pPr>
              <w:rPr>
                <w:rFonts w:ascii="Times New Roman" w:eastAsia="Times New Roman" w:hAnsi="Times New Roman" w:cs="Times New Roman"/>
                <w:sz w:val="18"/>
                <w:szCs w:val="18"/>
                <w:lang w:val="en-IE"/>
              </w:rPr>
            </w:pPr>
          </w:p>
        </w:tc>
        <w:tc>
          <w:tcPr>
            <w:tcW w:w="1185" w:type="dxa"/>
          </w:tcPr>
          <w:p w14:paraId="0296F5C8" w14:textId="6C11187D" w:rsidR="00F21EDF" w:rsidRDefault="00F21EDF" w:rsidP="7F365727">
            <w:pPr>
              <w:rPr>
                <w:rFonts w:ascii="Times New Roman" w:eastAsia="Times New Roman" w:hAnsi="Times New Roman" w:cs="Times New Roman"/>
                <w:sz w:val="18"/>
                <w:szCs w:val="18"/>
                <w:lang w:val="en-IE"/>
              </w:rPr>
            </w:pPr>
          </w:p>
        </w:tc>
        <w:tc>
          <w:tcPr>
            <w:tcW w:w="1185" w:type="dxa"/>
          </w:tcPr>
          <w:p w14:paraId="76A41970" w14:textId="3260BCE3" w:rsidR="00F21EDF" w:rsidRDefault="00F21EDF" w:rsidP="7F365727">
            <w:pPr>
              <w:rPr>
                <w:rFonts w:ascii="Times New Roman" w:eastAsia="Times New Roman" w:hAnsi="Times New Roman" w:cs="Times New Roman"/>
                <w:sz w:val="18"/>
                <w:szCs w:val="18"/>
                <w:lang w:val="en-IE"/>
              </w:rPr>
            </w:pPr>
          </w:p>
        </w:tc>
      </w:tr>
    </w:tbl>
    <w:p w14:paraId="73DD6512" w14:textId="6DA4E022" w:rsidR="00F1222C" w:rsidRDefault="00F1222C" w:rsidP="003C2CAE">
      <w:pPr>
        <w:pStyle w:val="ListParagraph"/>
        <w:spacing w:line="240" w:lineRule="auto"/>
        <w:ind w:left="360"/>
        <w:rPr>
          <w:rFonts w:ascii="Times New Roman" w:hAnsi="Times New Roman" w:cs="Times New Roman"/>
          <w:b/>
          <w:bCs/>
          <w:sz w:val="24"/>
          <w:szCs w:val="24"/>
          <w:lang w:val="en-IE"/>
        </w:rPr>
      </w:pPr>
    </w:p>
    <w:p w14:paraId="69375F13" w14:textId="33C98B36" w:rsidR="00701E7F" w:rsidRDefault="00701E7F">
      <w:pPr>
        <w:rPr>
          <w:rFonts w:ascii="Times New Roman" w:hAnsi="Times New Roman" w:cs="Times New Roman"/>
          <w:b/>
          <w:bCs/>
          <w:sz w:val="24"/>
          <w:szCs w:val="24"/>
          <w:lang w:val="en-IE"/>
        </w:rPr>
      </w:pPr>
      <w:r>
        <w:rPr>
          <w:rFonts w:ascii="Times New Roman" w:hAnsi="Times New Roman" w:cs="Times New Roman"/>
          <w:b/>
          <w:bCs/>
          <w:sz w:val="24"/>
          <w:szCs w:val="24"/>
          <w:lang w:val="en-IE"/>
        </w:rPr>
        <w:br w:type="page"/>
      </w:r>
    </w:p>
    <w:p w14:paraId="2662AC63" w14:textId="7361393A" w:rsidR="00AC2FEA" w:rsidRDefault="00AC2FEA" w:rsidP="00954C3A">
      <w:pPr>
        <w:pStyle w:val="ListParagraph"/>
        <w:numPr>
          <w:ilvl w:val="0"/>
          <w:numId w:val="3"/>
        </w:numPr>
        <w:spacing w:line="240" w:lineRule="auto"/>
        <w:rPr>
          <w:rFonts w:ascii="Times New Roman" w:hAnsi="Times New Roman" w:cs="Times New Roman"/>
          <w:b/>
          <w:bCs/>
          <w:sz w:val="24"/>
          <w:szCs w:val="24"/>
          <w:lang w:val="en-IE"/>
        </w:rPr>
      </w:pPr>
      <w:r w:rsidRPr="00AC1091">
        <w:rPr>
          <w:rFonts w:ascii="Times New Roman" w:hAnsi="Times New Roman" w:cs="Times New Roman"/>
          <w:b/>
          <w:bCs/>
          <w:sz w:val="24"/>
          <w:szCs w:val="24"/>
          <w:lang w:val="en-IE"/>
        </w:rPr>
        <w:lastRenderedPageBreak/>
        <w:t xml:space="preserve">Roadmap </w:t>
      </w:r>
      <w:r w:rsidR="002C7B36" w:rsidRPr="00AC1091">
        <w:rPr>
          <w:rFonts w:ascii="Times New Roman" w:hAnsi="Times New Roman" w:cs="Times New Roman"/>
          <w:b/>
          <w:bCs/>
          <w:sz w:val="24"/>
          <w:szCs w:val="24"/>
          <w:lang w:val="en-IE"/>
        </w:rPr>
        <w:t>for 2030, 2040 and 2050</w:t>
      </w:r>
    </w:p>
    <w:p w14:paraId="7DA65388" w14:textId="3B29351D" w:rsidR="006F4A37" w:rsidRDefault="006F4A37" w:rsidP="00621C41">
      <w:pPr>
        <w:spacing w:line="240" w:lineRule="auto"/>
        <w:jc w:val="both"/>
        <w:rPr>
          <w:rFonts w:ascii="Times New Roman" w:hAnsi="Times New Roman" w:cs="Times New Roman"/>
          <w:i/>
          <w:iCs/>
          <w:color w:val="0070C0"/>
          <w:sz w:val="24"/>
          <w:szCs w:val="24"/>
          <w:lang w:val="en-IE"/>
        </w:rPr>
      </w:pPr>
      <w:r>
        <w:rPr>
          <w:rFonts w:ascii="Times New Roman" w:hAnsi="Times New Roman" w:cs="Times New Roman"/>
          <w:i/>
          <w:iCs/>
          <w:color w:val="0070C0"/>
          <w:sz w:val="24"/>
          <w:szCs w:val="24"/>
          <w:lang w:val="en-IE"/>
        </w:rPr>
        <w:t>Pursuant to Article 3(2)</w:t>
      </w:r>
      <w:r w:rsidR="00992FDC">
        <w:rPr>
          <w:rFonts w:ascii="Times New Roman" w:hAnsi="Times New Roman" w:cs="Times New Roman"/>
          <w:i/>
          <w:iCs/>
          <w:color w:val="0070C0"/>
          <w:sz w:val="24"/>
          <w:szCs w:val="24"/>
          <w:lang w:val="en-IE"/>
        </w:rPr>
        <w:t xml:space="preserve"> point (b) </w:t>
      </w:r>
      <w:r>
        <w:rPr>
          <w:rFonts w:ascii="Times New Roman" w:hAnsi="Times New Roman" w:cs="Times New Roman"/>
          <w:i/>
          <w:iCs/>
          <w:color w:val="0070C0"/>
          <w:sz w:val="24"/>
          <w:szCs w:val="24"/>
          <w:lang w:val="en-IE"/>
        </w:rPr>
        <w:t>each NBRP</w:t>
      </w:r>
      <w:r w:rsidRPr="0039151C">
        <w:rPr>
          <w:rFonts w:ascii="Times New Roman" w:hAnsi="Times New Roman" w:cs="Times New Roman"/>
          <w:i/>
          <w:iCs/>
          <w:color w:val="0070C0"/>
          <w:sz w:val="24"/>
          <w:szCs w:val="24"/>
          <w:lang w:val="en-IE"/>
        </w:rPr>
        <w:t xml:space="preserve"> </w:t>
      </w:r>
      <w:r w:rsidR="000E4C15">
        <w:rPr>
          <w:rFonts w:ascii="Times New Roman" w:hAnsi="Times New Roman" w:cs="Times New Roman"/>
          <w:i/>
          <w:iCs/>
          <w:color w:val="0070C0"/>
          <w:sz w:val="24"/>
          <w:szCs w:val="24"/>
          <w:lang w:val="en-IE"/>
        </w:rPr>
        <w:t>must</w:t>
      </w:r>
      <w:r>
        <w:rPr>
          <w:rFonts w:ascii="Times New Roman" w:hAnsi="Times New Roman" w:cs="Times New Roman"/>
          <w:i/>
          <w:iCs/>
          <w:color w:val="0070C0"/>
          <w:sz w:val="24"/>
          <w:szCs w:val="24"/>
          <w:lang w:val="en-IE"/>
        </w:rPr>
        <w:t xml:space="preserve"> include </w:t>
      </w:r>
      <w:r w:rsidRPr="00621C41">
        <w:rPr>
          <w:rFonts w:ascii="Times New Roman" w:hAnsi="Times New Roman" w:cs="Times New Roman"/>
          <w:i/>
          <w:iCs/>
          <w:color w:val="0070C0"/>
          <w:sz w:val="24"/>
          <w:szCs w:val="24"/>
          <w:lang w:val="en-IE"/>
        </w:rPr>
        <w:t xml:space="preserve">a roadmap with </w:t>
      </w:r>
      <w:r w:rsidRPr="00621C41">
        <w:rPr>
          <w:rFonts w:ascii="Times New Roman" w:hAnsi="Times New Roman" w:cs="Times New Roman"/>
          <w:b/>
          <w:bCs/>
          <w:i/>
          <w:iCs/>
          <w:color w:val="0070C0"/>
          <w:sz w:val="24"/>
          <w:szCs w:val="24"/>
          <w:lang w:val="en-IE"/>
        </w:rPr>
        <w:t>nationally established targets</w:t>
      </w:r>
      <w:r>
        <w:rPr>
          <w:rFonts w:ascii="Times New Roman" w:hAnsi="Times New Roman" w:cs="Times New Roman"/>
          <w:b/>
          <w:bCs/>
          <w:i/>
          <w:iCs/>
          <w:color w:val="0070C0"/>
          <w:sz w:val="24"/>
          <w:szCs w:val="24"/>
          <w:lang w:val="en-IE"/>
        </w:rPr>
        <w:t xml:space="preserve"> (for 2030, 2040, 2050)</w:t>
      </w:r>
      <w:r w:rsidRPr="00621C41">
        <w:rPr>
          <w:rFonts w:ascii="Times New Roman" w:hAnsi="Times New Roman" w:cs="Times New Roman"/>
          <w:b/>
          <w:bCs/>
          <w:i/>
          <w:iCs/>
          <w:color w:val="0070C0"/>
          <w:sz w:val="24"/>
          <w:szCs w:val="24"/>
          <w:lang w:val="en-IE"/>
        </w:rPr>
        <w:t xml:space="preserve"> and measurable progress indicators</w:t>
      </w:r>
      <w:r w:rsidRPr="00621C41">
        <w:rPr>
          <w:rFonts w:ascii="Times New Roman" w:hAnsi="Times New Roman" w:cs="Times New Roman"/>
          <w:i/>
          <w:iCs/>
          <w:color w:val="0070C0"/>
          <w:sz w:val="24"/>
          <w:szCs w:val="24"/>
          <w:lang w:val="en-IE"/>
        </w:rPr>
        <w:t>, with a view to achieving the 2050 climate neutrality goal</w:t>
      </w:r>
      <w:r>
        <w:rPr>
          <w:rFonts w:ascii="Times New Roman" w:hAnsi="Times New Roman" w:cs="Times New Roman"/>
          <w:i/>
          <w:iCs/>
          <w:color w:val="0070C0"/>
          <w:sz w:val="24"/>
          <w:szCs w:val="24"/>
          <w:lang w:val="en-IE"/>
        </w:rPr>
        <w:t xml:space="preserve"> and </w:t>
      </w:r>
      <w:r w:rsidRPr="00621C41">
        <w:rPr>
          <w:rFonts w:ascii="Times New Roman" w:hAnsi="Times New Roman" w:cs="Times New Roman"/>
          <w:i/>
          <w:iCs/>
          <w:color w:val="0070C0"/>
          <w:sz w:val="24"/>
          <w:szCs w:val="24"/>
          <w:lang w:val="en-IE"/>
        </w:rPr>
        <w:t>ensure a highly energy-efficient and decarbonised national building stock and the transformation of existing buildings</w:t>
      </w:r>
      <w:r>
        <w:rPr>
          <w:rFonts w:ascii="Times New Roman" w:hAnsi="Times New Roman" w:cs="Times New Roman"/>
          <w:i/>
          <w:iCs/>
          <w:color w:val="0070C0"/>
          <w:sz w:val="24"/>
          <w:szCs w:val="24"/>
          <w:lang w:val="en-IE"/>
        </w:rPr>
        <w:t xml:space="preserve"> </w:t>
      </w:r>
      <w:r w:rsidRPr="00621C41">
        <w:rPr>
          <w:rFonts w:ascii="Times New Roman" w:hAnsi="Times New Roman" w:cs="Times New Roman"/>
          <w:i/>
          <w:iCs/>
          <w:color w:val="0070C0"/>
          <w:sz w:val="24"/>
          <w:szCs w:val="24"/>
          <w:lang w:val="en-IE"/>
        </w:rPr>
        <w:t>into zero-emission buildings by 2050</w:t>
      </w:r>
      <w:r>
        <w:rPr>
          <w:rFonts w:ascii="Times New Roman" w:hAnsi="Times New Roman" w:cs="Times New Roman"/>
          <w:i/>
          <w:iCs/>
          <w:color w:val="0070C0"/>
          <w:sz w:val="24"/>
          <w:szCs w:val="24"/>
          <w:lang w:val="en-IE"/>
        </w:rPr>
        <w:t>.</w:t>
      </w:r>
    </w:p>
    <w:p w14:paraId="3ABA7541" w14:textId="5BCD66EE" w:rsidR="00621C41" w:rsidRDefault="006F4A37" w:rsidP="00621C41">
      <w:pPr>
        <w:spacing w:line="240" w:lineRule="auto"/>
        <w:jc w:val="both"/>
        <w:rPr>
          <w:rFonts w:ascii="Times New Roman" w:hAnsi="Times New Roman" w:cs="Times New Roman"/>
          <w:i/>
          <w:iCs/>
          <w:color w:val="0070C0"/>
          <w:sz w:val="24"/>
          <w:szCs w:val="24"/>
          <w:lang w:val="en-IE"/>
        </w:rPr>
      </w:pPr>
      <w:r>
        <w:rPr>
          <w:rFonts w:ascii="Times New Roman" w:hAnsi="Times New Roman" w:cs="Times New Roman"/>
          <w:i/>
          <w:iCs/>
          <w:color w:val="0070C0"/>
          <w:sz w:val="24"/>
          <w:szCs w:val="24"/>
          <w:lang w:val="en-IE"/>
        </w:rPr>
        <w:t>This section</w:t>
      </w:r>
      <w:r w:rsidR="00124C80">
        <w:rPr>
          <w:rFonts w:ascii="Times New Roman" w:hAnsi="Times New Roman" w:cs="Times New Roman"/>
          <w:i/>
          <w:iCs/>
          <w:color w:val="0070C0"/>
          <w:sz w:val="24"/>
          <w:szCs w:val="24"/>
          <w:lang w:val="en-IE"/>
        </w:rPr>
        <w:t xml:space="preserve"> </w:t>
      </w:r>
      <w:r>
        <w:rPr>
          <w:rFonts w:ascii="Times New Roman" w:hAnsi="Times New Roman" w:cs="Times New Roman"/>
          <w:i/>
          <w:iCs/>
          <w:color w:val="0070C0"/>
          <w:sz w:val="24"/>
          <w:szCs w:val="24"/>
          <w:lang w:val="en-IE"/>
        </w:rPr>
        <w:t xml:space="preserve">should </w:t>
      </w:r>
      <w:r w:rsidR="00736C0A">
        <w:rPr>
          <w:rFonts w:ascii="Times New Roman" w:hAnsi="Times New Roman" w:cs="Times New Roman"/>
          <w:i/>
          <w:iCs/>
          <w:color w:val="0070C0"/>
          <w:sz w:val="24"/>
          <w:szCs w:val="24"/>
          <w:lang w:val="en-IE"/>
        </w:rPr>
        <w:t>present</w:t>
      </w:r>
      <w:r w:rsidR="00621C41" w:rsidRPr="00621C41">
        <w:rPr>
          <w:rFonts w:ascii="Times New Roman" w:hAnsi="Times New Roman" w:cs="Times New Roman"/>
          <w:i/>
          <w:iCs/>
          <w:color w:val="0070C0"/>
          <w:sz w:val="24"/>
          <w:szCs w:val="24"/>
          <w:lang w:val="en-IE"/>
        </w:rPr>
        <w:t xml:space="preserve"> </w:t>
      </w:r>
      <w:r w:rsidR="00124C80">
        <w:rPr>
          <w:rFonts w:ascii="Times New Roman" w:hAnsi="Times New Roman" w:cs="Times New Roman"/>
          <w:b/>
          <w:bCs/>
          <w:i/>
          <w:iCs/>
          <w:color w:val="0070C0"/>
          <w:sz w:val="24"/>
          <w:szCs w:val="24"/>
          <w:lang w:val="en-IE"/>
        </w:rPr>
        <w:t>the</w:t>
      </w:r>
      <w:r>
        <w:rPr>
          <w:rFonts w:ascii="Times New Roman" w:hAnsi="Times New Roman" w:cs="Times New Roman"/>
          <w:b/>
          <w:bCs/>
          <w:i/>
          <w:iCs/>
          <w:color w:val="0070C0"/>
          <w:sz w:val="24"/>
          <w:szCs w:val="24"/>
          <w:lang w:val="en-IE"/>
        </w:rPr>
        <w:t xml:space="preserve"> national</w:t>
      </w:r>
      <w:r w:rsidR="00621C41" w:rsidRPr="00621C41">
        <w:rPr>
          <w:rFonts w:ascii="Times New Roman" w:hAnsi="Times New Roman" w:cs="Times New Roman"/>
          <w:b/>
          <w:bCs/>
          <w:i/>
          <w:iCs/>
          <w:color w:val="0070C0"/>
          <w:sz w:val="24"/>
          <w:szCs w:val="24"/>
          <w:lang w:val="en-IE"/>
        </w:rPr>
        <w:t xml:space="preserve"> forward-looking ambition to decarbonise the building stock</w:t>
      </w:r>
      <w:r w:rsidR="00621C41">
        <w:rPr>
          <w:rFonts w:ascii="Times New Roman" w:hAnsi="Times New Roman" w:cs="Times New Roman"/>
          <w:i/>
          <w:iCs/>
          <w:color w:val="0070C0"/>
          <w:sz w:val="24"/>
          <w:szCs w:val="24"/>
          <w:lang w:val="en-IE"/>
        </w:rPr>
        <w:t xml:space="preserve"> </w:t>
      </w:r>
      <w:r w:rsidR="00736C0A">
        <w:rPr>
          <w:rFonts w:ascii="Times New Roman" w:hAnsi="Times New Roman" w:cs="Times New Roman"/>
          <w:i/>
          <w:iCs/>
          <w:color w:val="0070C0"/>
          <w:sz w:val="24"/>
          <w:szCs w:val="24"/>
          <w:lang w:val="en-IE"/>
        </w:rPr>
        <w:t>as described</w:t>
      </w:r>
      <w:r w:rsidR="00621C41">
        <w:rPr>
          <w:rFonts w:ascii="Times New Roman" w:hAnsi="Times New Roman" w:cs="Times New Roman"/>
          <w:i/>
          <w:iCs/>
          <w:color w:val="0070C0"/>
          <w:sz w:val="24"/>
          <w:szCs w:val="24"/>
          <w:lang w:val="en-IE"/>
        </w:rPr>
        <w:t xml:space="preserve"> in section (a) overview. </w:t>
      </w:r>
    </w:p>
    <w:p w14:paraId="02CF7695" w14:textId="5CED111D" w:rsidR="004103D1" w:rsidRDefault="004103D1" w:rsidP="004103D1">
      <w:pPr>
        <w:spacing w:line="240" w:lineRule="auto"/>
        <w:jc w:val="both"/>
        <w:rPr>
          <w:rFonts w:ascii="Times New Roman" w:hAnsi="Times New Roman" w:cs="Times New Roman"/>
          <w:i/>
          <w:iCs/>
          <w:color w:val="0070C0"/>
          <w:sz w:val="24"/>
          <w:szCs w:val="24"/>
          <w:lang w:val="en-IE"/>
        </w:rPr>
      </w:pPr>
      <w:r w:rsidRPr="000B54C0">
        <w:rPr>
          <w:rFonts w:ascii="Times New Roman" w:hAnsi="Times New Roman" w:cs="Times New Roman"/>
          <w:i/>
          <w:iCs/>
          <w:color w:val="0070C0"/>
          <w:sz w:val="24"/>
          <w:szCs w:val="24"/>
          <w:lang w:val="en-IE"/>
        </w:rPr>
        <w:t xml:space="preserve">As a reminder, it is of utmost importance that MSs indicate </w:t>
      </w:r>
      <w:r w:rsidRPr="00D84759">
        <w:rPr>
          <w:rFonts w:ascii="Times New Roman" w:hAnsi="Times New Roman" w:cs="Times New Roman"/>
          <w:b/>
          <w:bCs/>
          <w:i/>
          <w:iCs/>
          <w:color w:val="0070C0"/>
          <w:sz w:val="24"/>
          <w:szCs w:val="24"/>
          <w:lang w:val="en-IE"/>
        </w:rPr>
        <w:t>transparently</w:t>
      </w:r>
      <w:r w:rsidRPr="000B54C0">
        <w:rPr>
          <w:rFonts w:ascii="Times New Roman" w:hAnsi="Times New Roman" w:cs="Times New Roman"/>
          <w:i/>
          <w:iCs/>
          <w:color w:val="0070C0"/>
          <w:sz w:val="24"/>
          <w:szCs w:val="24"/>
          <w:lang w:val="en-IE"/>
        </w:rPr>
        <w:t xml:space="preserve"> the </w:t>
      </w:r>
      <w:r>
        <w:rPr>
          <w:rFonts w:ascii="Times New Roman" w:hAnsi="Times New Roman" w:cs="Times New Roman"/>
          <w:i/>
          <w:iCs/>
          <w:color w:val="0070C0"/>
          <w:sz w:val="24"/>
          <w:szCs w:val="24"/>
          <w:lang w:val="en-IE"/>
        </w:rPr>
        <w:t xml:space="preserve">underlying estimates, </w:t>
      </w:r>
      <w:r w:rsidRPr="000B54C0">
        <w:rPr>
          <w:rFonts w:ascii="Times New Roman" w:hAnsi="Times New Roman" w:cs="Times New Roman"/>
          <w:i/>
          <w:iCs/>
          <w:color w:val="0070C0"/>
          <w:sz w:val="24"/>
          <w:szCs w:val="24"/>
          <w:lang w:val="en-IE"/>
        </w:rPr>
        <w:t xml:space="preserve">assumptions calculation, metrics/units, </w:t>
      </w:r>
      <w:r>
        <w:rPr>
          <w:rFonts w:ascii="Times New Roman" w:hAnsi="Times New Roman" w:cs="Times New Roman"/>
          <w:i/>
          <w:iCs/>
          <w:color w:val="0070C0"/>
          <w:sz w:val="24"/>
          <w:szCs w:val="24"/>
          <w:lang w:val="en-IE"/>
        </w:rPr>
        <w:t>reporting</w:t>
      </w:r>
      <w:r w:rsidRPr="000B54C0">
        <w:rPr>
          <w:rFonts w:ascii="Times New Roman" w:hAnsi="Times New Roman" w:cs="Times New Roman"/>
          <w:i/>
          <w:iCs/>
          <w:color w:val="0070C0"/>
          <w:sz w:val="24"/>
          <w:szCs w:val="24"/>
          <w:lang w:val="en-IE"/>
        </w:rPr>
        <w:t xml:space="preserve"> years </w:t>
      </w:r>
      <w:r>
        <w:rPr>
          <w:rFonts w:ascii="Times New Roman" w:hAnsi="Times New Roman" w:cs="Times New Roman"/>
          <w:i/>
          <w:iCs/>
          <w:color w:val="0070C0"/>
          <w:sz w:val="24"/>
          <w:szCs w:val="24"/>
          <w:lang w:val="en-IE"/>
        </w:rPr>
        <w:t>when</w:t>
      </w:r>
      <w:r w:rsidRPr="000B54C0">
        <w:rPr>
          <w:rFonts w:ascii="Times New Roman" w:hAnsi="Times New Roman" w:cs="Times New Roman"/>
          <w:i/>
          <w:iCs/>
          <w:color w:val="0070C0"/>
          <w:sz w:val="24"/>
          <w:szCs w:val="24"/>
          <w:lang w:val="en-IE"/>
        </w:rPr>
        <w:t xml:space="preserve"> reporting their indicators. This will </w:t>
      </w:r>
      <w:r>
        <w:rPr>
          <w:rFonts w:ascii="Times New Roman" w:hAnsi="Times New Roman" w:cs="Times New Roman"/>
          <w:i/>
          <w:iCs/>
          <w:color w:val="0070C0"/>
          <w:sz w:val="24"/>
          <w:szCs w:val="24"/>
          <w:lang w:val="en-IE"/>
        </w:rPr>
        <w:t>allow effective</w:t>
      </w:r>
      <w:r w:rsidRPr="000B54C0">
        <w:rPr>
          <w:rFonts w:ascii="Times New Roman" w:hAnsi="Times New Roman" w:cs="Times New Roman"/>
          <w:i/>
          <w:iCs/>
          <w:color w:val="0070C0"/>
          <w:sz w:val="24"/>
          <w:szCs w:val="24"/>
          <w:lang w:val="en-IE"/>
        </w:rPr>
        <w:t xml:space="preserve"> </w:t>
      </w:r>
      <w:r w:rsidRPr="006743B1">
        <w:rPr>
          <w:rFonts w:ascii="Times New Roman" w:hAnsi="Times New Roman" w:cs="Times New Roman"/>
          <w:b/>
          <w:bCs/>
          <w:i/>
          <w:iCs/>
          <w:color w:val="0070C0"/>
          <w:sz w:val="24"/>
          <w:szCs w:val="24"/>
          <w:lang w:val="en-IE"/>
        </w:rPr>
        <w:t>aggregation and comparison</w:t>
      </w:r>
      <w:r w:rsidRPr="000B54C0">
        <w:rPr>
          <w:rFonts w:ascii="Times New Roman" w:hAnsi="Times New Roman" w:cs="Times New Roman"/>
          <w:i/>
          <w:iCs/>
          <w:color w:val="0070C0"/>
          <w:sz w:val="24"/>
          <w:szCs w:val="24"/>
          <w:lang w:val="en-IE"/>
        </w:rPr>
        <w:t xml:space="preserve"> in case of heterogeneity of </w:t>
      </w:r>
      <w:r>
        <w:rPr>
          <w:rFonts w:ascii="Times New Roman" w:hAnsi="Times New Roman" w:cs="Times New Roman"/>
          <w:i/>
          <w:iCs/>
          <w:color w:val="0070C0"/>
          <w:sz w:val="24"/>
          <w:szCs w:val="24"/>
          <w:lang w:val="en-IE"/>
        </w:rPr>
        <w:t xml:space="preserve">reporting </w:t>
      </w:r>
      <w:r w:rsidRPr="000B54C0">
        <w:rPr>
          <w:rFonts w:ascii="Times New Roman" w:hAnsi="Times New Roman" w:cs="Times New Roman"/>
          <w:i/>
          <w:iCs/>
          <w:color w:val="0070C0"/>
          <w:sz w:val="24"/>
          <w:szCs w:val="24"/>
          <w:lang w:val="en-IE"/>
        </w:rPr>
        <w:t>methodology.</w:t>
      </w:r>
    </w:p>
    <w:p w14:paraId="7D5F163F" w14:textId="2B580D06" w:rsidR="00B773C0" w:rsidRDefault="00B773C0" w:rsidP="00B773C0">
      <w:pPr>
        <w:spacing w:line="240" w:lineRule="auto"/>
        <w:jc w:val="both"/>
        <w:rPr>
          <w:rFonts w:ascii="Times New Roman" w:hAnsi="Times New Roman" w:cs="Times New Roman"/>
          <w:i/>
          <w:iCs/>
          <w:color w:val="0070C0"/>
          <w:sz w:val="24"/>
          <w:szCs w:val="24"/>
          <w:lang w:val="en-IE"/>
        </w:rPr>
      </w:pPr>
      <w:r w:rsidRPr="00B773C0">
        <w:rPr>
          <w:rFonts w:ascii="Times New Roman" w:hAnsi="Times New Roman" w:cs="Times New Roman"/>
          <w:i/>
          <w:iCs/>
          <w:color w:val="0070C0"/>
          <w:sz w:val="24"/>
          <w:szCs w:val="24"/>
          <w:lang w:val="en-IE"/>
        </w:rPr>
        <w:t xml:space="preserve">MSs </w:t>
      </w:r>
      <w:r w:rsidR="009C36E5" w:rsidRPr="008B1C1C">
        <w:rPr>
          <w:rFonts w:ascii="Times New Roman" w:hAnsi="Times New Roman" w:cs="Times New Roman"/>
          <w:i/>
          <w:iCs/>
          <w:color w:val="0070C0"/>
          <w:sz w:val="24"/>
          <w:szCs w:val="24"/>
          <w:lang w:val="en-IE"/>
        </w:rPr>
        <w:t>sh</w:t>
      </w:r>
      <w:r w:rsidR="00C326A7">
        <w:rPr>
          <w:rFonts w:ascii="Times New Roman" w:hAnsi="Times New Roman" w:cs="Times New Roman"/>
          <w:i/>
          <w:iCs/>
          <w:color w:val="0070C0"/>
          <w:sz w:val="24"/>
          <w:szCs w:val="24"/>
          <w:lang w:val="en-IE"/>
        </w:rPr>
        <w:t>ould</w:t>
      </w:r>
      <w:r w:rsidRPr="008B1C1C">
        <w:rPr>
          <w:rFonts w:ascii="Times New Roman" w:hAnsi="Times New Roman" w:cs="Times New Roman"/>
          <w:i/>
          <w:iCs/>
          <w:color w:val="0070C0"/>
          <w:sz w:val="24"/>
          <w:szCs w:val="24"/>
          <w:lang w:val="en-IE"/>
        </w:rPr>
        <w:t xml:space="preserve"> </w:t>
      </w:r>
      <w:r w:rsidR="00043A9E" w:rsidRPr="008B1C1C">
        <w:rPr>
          <w:rFonts w:ascii="Times New Roman" w:hAnsi="Times New Roman" w:cs="Times New Roman"/>
          <w:i/>
          <w:iCs/>
          <w:color w:val="0070C0"/>
          <w:sz w:val="24"/>
          <w:szCs w:val="24"/>
          <w:lang w:val="en-IE"/>
        </w:rPr>
        <w:t>d</w:t>
      </w:r>
      <w:r w:rsidR="00043A9E">
        <w:rPr>
          <w:rFonts w:ascii="Times New Roman" w:hAnsi="Times New Roman" w:cs="Times New Roman"/>
          <w:i/>
          <w:iCs/>
          <w:color w:val="0070C0"/>
          <w:sz w:val="24"/>
          <w:szCs w:val="24"/>
          <w:lang w:val="en-IE"/>
        </w:rPr>
        <w:t>e</w:t>
      </w:r>
      <w:r w:rsidRPr="00B773C0">
        <w:rPr>
          <w:rFonts w:ascii="Times New Roman" w:hAnsi="Times New Roman" w:cs="Times New Roman"/>
          <w:i/>
          <w:iCs/>
          <w:color w:val="0070C0"/>
          <w:sz w:val="24"/>
          <w:szCs w:val="24"/>
          <w:lang w:val="en-IE"/>
        </w:rPr>
        <w:t>scribe the</w:t>
      </w:r>
      <w:r w:rsidR="00557905">
        <w:rPr>
          <w:rFonts w:ascii="Times New Roman" w:hAnsi="Times New Roman" w:cs="Times New Roman"/>
          <w:i/>
          <w:iCs/>
          <w:color w:val="0070C0"/>
          <w:sz w:val="24"/>
          <w:szCs w:val="24"/>
          <w:lang w:val="en-IE"/>
        </w:rPr>
        <w:t>ir</w:t>
      </w:r>
      <w:r w:rsidR="00043A9E">
        <w:rPr>
          <w:rFonts w:ascii="Times New Roman" w:hAnsi="Times New Roman" w:cs="Times New Roman"/>
          <w:i/>
          <w:iCs/>
          <w:color w:val="0070C0"/>
          <w:sz w:val="24"/>
          <w:szCs w:val="24"/>
          <w:lang w:val="en-IE"/>
        </w:rPr>
        <w:t xml:space="preserve"> ambition</w:t>
      </w:r>
      <w:r w:rsidRPr="00B773C0">
        <w:rPr>
          <w:rFonts w:ascii="Times New Roman" w:hAnsi="Times New Roman" w:cs="Times New Roman"/>
          <w:i/>
          <w:iCs/>
          <w:color w:val="0070C0"/>
          <w:sz w:val="24"/>
          <w:szCs w:val="24"/>
          <w:lang w:val="en-IE"/>
        </w:rPr>
        <w:t xml:space="preserve"> </w:t>
      </w:r>
      <w:r w:rsidRPr="00B773C0">
        <w:rPr>
          <w:rFonts w:ascii="Times New Roman" w:hAnsi="Times New Roman" w:cs="Times New Roman"/>
          <w:b/>
          <w:bCs/>
          <w:i/>
          <w:iCs/>
          <w:color w:val="0070C0"/>
          <w:sz w:val="24"/>
          <w:szCs w:val="24"/>
          <w:lang w:val="en-IE"/>
        </w:rPr>
        <w:t>in qualitative and quantitative terms</w:t>
      </w:r>
      <w:r w:rsidRPr="00B773C0">
        <w:rPr>
          <w:rFonts w:ascii="Times New Roman" w:hAnsi="Times New Roman" w:cs="Times New Roman"/>
          <w:i/>
          <w:iCs/>
          <w:color w:val="0070C0"/>
          <w:sz w:val="24"/>
          <w:szCs w:val="24"/>
          <w:lang w:val="en-IE"/>
        </w:rPr>
        <w:t xml:space="preserve">. </w:t>
      </w:r>
    </w:p>
    <w:p w14:paraId="323FEE67" w14:textId="2E01E378" w:rsidR="00BD4064" w:rsidRDefault="00BD4064" w:rsidP="00BD4064">
      <w:pPr>
        <w:spacing w:line="240" w:lineRule="auto"/>
        <w:jc w:val="both"/>
        <w:rPr>
          <w:rFonts w:ascii="Times New Roman" w:hAnsi="Times New Roman" w:cs="Times New Roman"/>
          <w:i/>
          <w:iCs/>
          <w:color w:val="0070C0"/>
          <w:sz w:val="24"/>
          <w:szCs w:val="24"/>
          <w:lang w:val="en-IE"/>
        </w:rPr>
      </w:pPr>
      <w:r>
        <w:rPr>
          <w:rFonts w:ascii="Times New Roman" w:hAnsi="Times New Roman" w:cs="Times New Roman"/>
          <w:i/>
          <w:iCs/>
          <w:color w:val="0070C0"/>
          <w:sz w:val="24"/>
          <w:szCs w:val="24"/>
          <w:lang w:val="en-IE"/>
        </w:rPr>
        <w:t xml:space="preserve">The </w:t>
      </w:r>
      <w:r w:rsidRPr="006B2E2D">
        <w:rPr>
          <w:rFonts w:ascii="Times New Roman" w:hAnsi="Times New Roman" w:cs="Times New Roman"/>
          <w:b/>
          <w:bCs/>
          <w:i/>
          <w:iCs/>
          <w:color w:val="0070C0"/>
          <w:sz w:val="24"/>
          <w:szCs w:val="24"/>
          <w:lang w:val="en-IE"/>
        </w:rPr>
        <w:t>qualitative elements</w:t>
      </w:r>
      <w:r>
        <w:rPr>
          <w:rFonts w:ascii="Times New Roman" w:hAnsi="Times New Roman" w:cs="Times New Roman"/>
          <w:i/>
          <w:iCs/>
          <w:color w:val="0070C0"/>
          <w:sz w:val="24"/>
          <w:szCs w:val="24"/>
          <w:lang w:val="en-IE"/>
        </w:rPr>
        <w:t xml:space="preserve"> </w:t>
      </w:r>
      <w:proofErr w:type="gramStart"/>
      <w:r w:rsidR="008927DD">
        <w:rPr>
          <w:rFonts w:ascii="Times New Roman" w:hAnsi="Times New Roman" w:cs="Times New Roman"/>
          <w:i/>
          <w:iCs/>
          <w:color w:val="0070C0"/>
          <w:sz w:val="24"/>
          <w:szCs w:val="24"/>
          <w:lang w:val="en-IE"/>
        </w:rPr>
        <w:t>have to</w:t>
      </w:r>
      <w:proofErr w:type="gramEnd"/>
      <w:r>
        <w:rPr>
          <w:rFonts w:ascii="Times New Roman" w:hAnsi="Times New Roman" w:cs="Times New Roman"/>
          <w:i/>
          <w:iCs/>
          <w:color w:val="0070C0"/>
          <w:sz w:val="24"/>
          <w:szCs w:val="24"/>
          <w:lang w:val="en-IE"/>
        </w:rPr>
        <w:t xml:space="preserve"> at least provide all the necessary and underlying background, methodologies, baseline, explanation for the quantitative indicators.   </w:t>
      </w:r>
    </w:p>
    <w:p w14:paraId="56B2D0D6" w14:textId="68EB93EA" w:rsidR="006566D8" w:rsidRPr="00B773C0" w:rsidRDefault="006566D8" w:rsidP="006566D8">
      <w:pPr>
        <w:spacing w:line="240" w:lineRule="auto"/>
        <w:jc w:val="both"/>
        <w:rPr>
          <w:rFonts w:ascii="Times New Roman" w:hAnsi="Times New Roman" w:cs="Times New Roman"/>
          <w:b/>
          <w:bCs/>
          <w:i/>
          <w:iCs/>
          <w:color w:val="0070C0"/>
          <w:sz w:val="24"/>
          <w:szCs w:val="24"/>
          <w:lang w:val="en-IE"/>
        </w:rPr>
      </w:pPr>
      <w:r w:rsidRPr="00B773C0">
        <w:rPr>
          <w:rFonts w:ascii="Times New Roman" w:hAnsi="Times New Roman" w:cs="Times New Roman"/>
          <w:i/>
          <w:iCs/>
          <w:color w:val="0070C0"/>
          <w:sz w:val="24"/>
          <w:szCs w:val="24"/>
          <w:lang w:val="en-IE"/>
        </w:rPr>
        <w:t xml:space="preserve">The </w:t>
      </w:r>
      <w:r w:rsidRPr="00B773C0">
        <w:rPr>
          <w:rFonts w:ascii="Times New Roman" w:hAnsi="Times New Roman" w:cs="Times New Roman"/>
          <w:b/>
          <w:bCs/>
          <w:i/>
          <w:iCs/>
          <w:color w:val="0070C0"/>
          <w:sz w:val="24"/>
          <w:szCs w:val="24"/>
          <w:lang w:val="en-IE"/>
        </w:rPr>
        <w:t>quantitative aspects</w:t>
      </w:r>
      <w:r w:rsidRPr="00B773C0">
        <w:rPr>
          <w:rFonts w:ascii="Times New Roman" w:hAnsi="Times New Roman" w:cs="Times New Roman"/>
          <w:i/>
          <w:iCs/>
          <w:color w:val="0070C0"/>
          <w:sz w:val="24"/>
          <w:szCs w:val="24"/>
          <w:lang w:val="en-IE"/>
        </w:rPr>
        <w:t xml:space="preserve"> </w:t>
      </w:r>
      <w:r w:rsidR="000E4C15">
        <w:rPr>
          <w:rFonts w:ascii="Times New Roman" w:hAnsi="Times New Roman" w:cs="Times New Roman"/>
          <w:i/>
          <w:iCs/>
          <w:color w:val="0070C0"/>
          <w:sz w:val="24"/>
          <w:szCs w:val="24"/>
          <w:lang w:val="en-IE"/>
        </w:rPr>
        <w:t>must</w:t>
      </w:r>
      <w:r w:rsidRPr="00B773C0">
        <w:rPr>
          <w:rFonts w:ascii="Times New Roman" w:hAnsi="Times New Roman" w:cs="Times New Roman"/>
          <w:i/>
          <w:iCs/>
          <w:color w:val="0070C0"/>
          <w:sz w:val="24"/>
          <w:szCs w:val="24"/>
          <w:lang w:val="en-IE"/>
        </w:rPr>
        <w:t xml:space="preserve"> include at least </w:t>
      </w:r>
      <w:r>
        <w:rPr>
          <w:rFonts w:ascii="Times New Roman" w:hAnsi="Times New Roman" w:cs="Times New Roman"/>
          <w:i/>
          <w:iCs/>
          <w:color w:val="0070C0"/>
          <w:sz w:val="24"/>
          <w:szCs w:val="24"/>
          <w:lang w:val="en-IE"/>
        </w:rPr>
        <w:t>Annex II</w:t>
      </w:r>
      <w:r w:rsidRPr="00B773C0">
        <w:rPr>
          <w:rFonts w:ascii="Times New Roman" w:hAnsi="Times New Roman" w:cs="Times New Roman"/>
          <w:i/>
          <w:iCs/>
          <w:color w:val="0070C0"/>
          <w:sz w:val="24"/>
          <w:szCs w:val="24"/>
          <w:lang w:val="en-IE"/>
        </w:rPr>
        <w:t xml:space="preserve"> </w:t>
      </w:r>
      <w:r w:rsidRPr="00B84B76">
        <w:rPr>
          <w:rFonts w:ascii="Times New Roman" w:hAnsi="Times New Roman" w:cs="Times New Roman"/>
          <w:b/>
          <w:bCs/>
          <w:i/>
          <w:iCs/>
          <w:color w:val="0070C0"/>
          <w:sz w:val="24"/>
          <w:szCs w:val="24"/>
          <w:lang w:val="en-IE"/>
        </w:rPr>
        <w:t>mandatory indicators</w:t>
      </w:r>
      <w:r w:rsidRPr="00B773C0">
        <w:rPr>
          <w:rFonts w:ascii="Times New Roman" w:hAnsi="Times New Roman" w:cs="Times New Roman"/>
          <w:i/>
          <w:iCs/>
          <w:color w:val="0070C0"/>
          <w:sz w:val="24"/>
          <w:szCs w:val="24"/>
          <w:lang w:val="en-IE"/>
        </w:rPr>
        <w:t xml:space="preserve"> listed below. </w:t>
      </w:r>
    </w:p>
    <w:p w14:paraId="43530EBF" w14:textId="7F049E3A" w:rsidR="008743A0" w:rsidRPr="0074521E" w:rsidRDefault="368507F7" w:rsidP="201A160F">
      <w:pPr>
        <w:pStyle w:val="ListParagraph"/>
        <w:numPr>
          <w:ilvl w:val="0"/>
          <w:numId w:val="2"/>
        </w:numPr>
        <w:spacing w:line="240" w:lineRule="auto"/>
        <w:jc w:val="both"/>
        <w:rPr>
          <w:rFonts w:ascii="Times New Roman" w:hAnsi="Times New Roman" w:cs="Times New Roman"/>
          <w:sz w:val="24"/>
          <w:szCs w:val="24"/>
          <w:lang w:val="en-IE"/>
        </w:rPr>
      </w:pPr>
      <w:r w:rsidRPr="0074521E">
        <w:rPr>
          <w:rFonts w:ascii="Times New Roman" w:hAnsi="Times New Roman" w:cs="Times New Roman"/>
          <w:sz w:val="24"/>
          <w:szCs w:val="24"/>
          <w:lang w:val="en-IE"/>
        </w:rPr>
        <w:t>Targets for annual renovation rates: number and total floor area (m</w:t>
      </w:r>
      <w:r w:rsidR="36D07BCF" w:rsidRPr="0074521E">
        <w:rPr>
          <w:rFonts w:ascii="Times New Roman" w:hAnsi="Times New Roman" w:cs="Times New Roman"/>
          <w:sz w:val="24"/>
          <w:szCs w:val="24"/>
          <w:lang w:val="en-IE"/>
        </w:rPr>
        <w:t>²</w:t>
      </w:r>
      <w:r w:rsidRPr="0074521E">
        <w:rPr>
          <w:rFonts w:ascii="Times New Roman" w:hAnsi="Times New Roman" w:cs="Times New Roman"/>
          <w:sz w:val="24"/>
          <w:szCs w:val="24"/>
          <w:lang w:val="en-IE"/>
        </w:rPr>
        <w:t>):</w:t>
      </w:r>
    </w:p>
    <w:p w14:paraId="74BC5D77" w14:textId="3F9A5D66" w:rsidR="008743A0" w:rsidRPr="003437E6" w:rsidRDefault="008743A0" w:rsidP="00954C3A">
      <w:pPr>
        <w:pStyle w:val="ListParagraph"/>
        <w:numPr>
          <w:ilvl w:val="1"/>
          <w:numId w:val="2"/>
        </w:numPr>
        <w:spacing w:line="240" w:lineRule="auto"/>
        <w:jc w:val="both"/>
        <w:rPr>
          <w:rFonts w:ascii="Times New Roman" w:hAnsi="Times New Roman" w:cs="Times New Roman"/>
          <w:sz w:val="24"/>
          <w:szCs w:val="24"/>
          <w:lang w:val="en-IE"/>
        </w:rPr>
      </w:pPr>
      <w:r>
        <w:rPr>
          <w:rFonts w:ascii="Times New Roman" w:hAnsi="Times New Roman" w:cs="Times New Roman"/>
          <w:sz w:val="24"/>
          <w:szCs w:val="24"/>
          <w:lang w:val="en-IE"/>
        </w:rPr>
        <w:t>per building type</w:t>
      </w:r>
    </w:p>
    <w:p w14:paraId="59EC0AC5" w14:textId="78E75AD4" w:rsidR="003437E6" w:rsidRPr="003437E6" w:rsidRDefault="008743A0" w:rsidP="00954C3A">
      <w:pPr>
        <w:pStyle w:val="ListParagraph"/>
        <w:numPr>
          <w:ilvl w:val="1"/>
          <w:numId w:val="2"/>
        </w:numPr>
        <w:spacing w:line="240" w:lineRule="auto"/>
        <w:jc w:val="both"/>
        <w:rPr>
          <w:rFonts w:ascii="Times New Roman" w:hAnsi="Times New Roman" w:cs="Times New Roman"/>
          <w:sz w:val="24"/>
          <w:szCs w:val="24"/>
          <w:lang w:val="en-IE"/>
        </w:rPr>
      </w:pPr>
      <w:r w:rsidRPr="003437E6">
        <w:rPr>
          <w:rFonts w:ascii="Times New Roman" w:hAnsi="Times New Roman" w:cs="Times New Roman"/>
          <w:sz w:val="24"/>
          <w:szCs w:val="24"/>
          <w:lang w:val="en-IE"/>
        </w:rPr>
        <w:t>worst-performing buildings</w:t>
      </w:r>
    </w:p>
    <w:p w14:paraId="2397B8E7" w14:textId="36E15690" w:rsidR="008743A0" w:rsidRDefault="003437E6" w:rsidP="00954C3A">
      <w:pPr>
        <w:pStyle w:val="ListParagraph"/>
        <w:numPr>
          <w:ilvl w:val="1"/>
          <w:numId w:val="2"/>
        </w:numPr>
        <w:spacing w:line="240" w:lineRule="auto"/>
        <w:jc w:val="both"/>
        <w:rPr>
          <w:rFonts w:ascii="Times New Roman" w:hAnsi="Times New Roman" w:cs="Times New Roman"/>
          <w:sz w:val="24"/>
          <w:szCs w:val="24"/>
          <w:lang w:val="en-IE"/>
        </w:rPr>
      </w:pPr>
      <w:r>
        <w:rPr>
          <w:rFonts w:ascii="Times New Roman" w:hAnsi="Times New Roman" w:cs="Times New Roman"/>
          <w:sz w:val="24"/>
          <w:szCs w:val="24"/>
          <w:lang w:val="en-IE"/>
        </w:rPr>
        <w:t xml:space="preserve">the 43% </w:t>
      </w:r>
      <w:r w:rsidRPr="003437E6">
        <w:rPr>
          <w:rFonts w:ascii="Times New Roman" w:hAnsi="Times New Roman" w:cs="Times New Roman"/>
          <w:sz w:val="24"/>
          <w:szCs w:val="24"/>
          <w:lang w:val="en-IE"/>
        </w:rPr>
        <w:t xml:space="preserve">worst-performing </w:t>
      </w:r>
      <w:r>
        <w:rPr>
          <w:rFonts w:ascii="Times New Roman" w:hAnsi="Times New Roman" w:cs="Times New Roman"/>
          <w:sz w:val="24"/>
          <w:szCs w:val="24"/>
          <w:lang w:val="en-IE"/>
        </w:rPr>
        <w:t xml:space="preserve">residential </w:t>
      </w:r>
      <w:r w:rsidRPr="003437E6">
        <w:rPr>
          <w:rFonts w:ascii="Times New Roman" w:hAnsi="Times New Roman" w:cs="Times New Roman"/>
          <w:sz w:val="24"/>
          <w:szCs w:val="24"/>
          <w:lang w:val="en-IE"/>
        </w:rPr>
        <w:t>buildings</w:t>
      </w:r>
    </w:p>
    <w:p w14:paraId="0E6E6E50" w14:textId="77777777" w:rsidR="00C670FF" w:rsidRPr="003437E6" w:rsidRDefault="00C670FF" w:rsidP="00C670FF">
      <w:pPr>
        <w:pStyle w:val="ListParagraph"/>
        <w:spacing w:line="240" w:lineRule="auto"/>
        <w:ind w:left="1440"/>
        <w:jc w:val="both"/>
        <w:rPr>
          <w:rFonts w:ascii="Times New Roman" w:hAnsi="Times New Roman" w:cs="Times New Roman"/>
          <w:sz w:val="24"/>
          <w:szCs w:val="24"/>
          <w:lang w:val="en-IE"/>
        </w:rPr>
      </w:pPr>
    </w:p>
    <w:p w14:paraId="361C4B08" w14:textId="419F9953" w:rsidR="008E35DA" w:rsidRPr="00EE48EA" w:rsidRDefault="009A39A4" w:rsidP="003D340F">
      <w:pPr>
        <w:pStyle w:val="ListParagraph"/>
        <w:spacing w:line="240" w:lineRule="auto"/>
        <w:jc w:val="both"/>
        <w:rPr>
          <w:rFonts w:ascii="Times New Roman" w:hAnsi="Times New Roman" w:cs="Times New Roman"/>
          <w:i/>
          <w:iCs/>
          <w:color w:val="0070C0"/>
          <w:sz w:val="24"/>
          <w:szCs w:val="24"/>
          <w:lang w:val="en-IE"/>
        </w:rPr>
      </w:pPr>
      <w:r w:rsidRPr="00EE48EA">
        <w:rPr>
          <w:rFonts w:ascii="Times New Roman" w:hAnsi="Times New Roman" w:cs="Times New Roman"/>
          <w:i/>
          <w:iCs/>
          <w:color w:val="0070C0"/>
          <w:sz w:val="24"/>
          <w:szCs w:val="24"/>
          <w:lang w:val="en-IE"/>
        </w:rPr>
        <w:t xml:space="preserve">To report these indicators MSs are invited to </w:t>
      </w:r>
      <w:r w:rsidRPr="00EE48EA">
        <w:rPr>
          <w:rFonts w:ascii="Times New Roman" w:hAnsi="Times New Roman" w:cs="Times New Roman"/>
          <w:b/>
          <w:bCs/>
          <w:i/>
          <w:iCs/>
          <w:color w:val="0070C0"/>
          <w:sz w:val="24"/>
          <w:szCs w:val="24"/>
          <w:lang w:val="en-IE"/>
        </w:rPr>
        <w:t>fill in the table</w:t>
      </w:r>
      <w:r w:rsidR="00EE48EA" w:rsidRPr="00EE48EA">
        <w:rPr>
          <w:rFonts w:ascii="Times New Roman" w:hAnsi="Times New Roman" w:cs="Times New Roman"/>
          <w:b/>
          <w:bCs/>
          <w:i/>
          <w:iCs/>
          <w:color w:val="0070C0"/>
          <w:sz w:val="24"/>
          <w:szCs w:val="24"/>
          <w:lang w:val="en-IE"/>
        </w:rPr>
        <w:t>s</w:t>
      </w:r>
      <w:r w:rsidRPr="00EE48EA">
        <w:rPr>
          <w:rFonts w:ascii="Times New Roman" w:hAnsi="Times New Roman" w:cs="Times New Roman"/>
          <w:b/>
          <w:bCs/>
          <w:i/>
          <w:iCs/>
          <w:color w:val="0070C0"/>
          <w:sz w:val="24"/>
          <w:szCs w:val="24"/>
          <w:lang w:val="en-IE"/>
        </w:rPr>
        <w:t xml:space="preserve"> provided </w:t>
      </w:r>
      <w:r w:rsidR="00141C2F" w:rsidRPr="00EE48EA">
        <w:rPr>
          <w:rFonts w:ascii="Times New Roman" w:hAnsi="Times New Roman" w:cs="Times New Roman"/>
          <w:b/>
          <w:bCs/>
          <w:i/>
          <w:iCs/>
          <w:color w:val="0070C0"/>
          <w:sz w:val="24"/>
          <w:szCs w:val="24"/>
          <w:lang w:val="en-IE"/>
        </w:rPr>
        <w:t xml:space="preserve">in the </w:t>
      </w:r>
      <w:r w:rsidR="00582447">
        <w:rPr>
          <w:rFonts w:ascii="Times New Roman" w:hAnsi="Times New Roman" w:cs="Times New Roman"/>
          <w:b/>
          <w:bCs/>
          <w:i/>
          <w:iCs/>
          <w:color w:val="0070C0"/>
          <w:sz w:val="24"/>
          <w:szCs w:val="24"/>
          <w:lang w:val="en-IE"/>
        </w:rPr>
        <w:t>spread</w:t>
      </w:r>
      <w:r w:rsidR="006E26F2">
        <w:rPr>
          <w:rFonts w:ascii="Times New Roman" w:hAnsi="Times New Roman" w:cs="Times New Roman"/>
          <w:b/>
          <w:bCs/>
          <w:i/>
          <w:iCs/>
          <w:color w:val="0070C0"/>
          <w:sz w:val="24"/>
          <w:szCs w:val="24"/>
          <w:lang w:val="en-IE"/>
        </w:rPr>
        <w:t xml:space="preserve">sheet </w:t>
      </w:r>
      <w:r w:rsidR="00F65ACF">
        <w:rPr>
          <w:rFonts w:ascii="Times New Roman" w:hAnsi="Times New Roman" w:cs="Times New Roman"/>
          <w:b/>
          <w:bCs/>
          <w:i/>
          <w:iCs/>
          <w:color w:val="0070C0"/>
          <w:sz w:val="24"/>
          <w:szCs w:val="24"/>
          <w:lang w:val="en-IE"/>
        </w:rPr>
        <w:t xml:space="preserve">template </w:t>
      </w:r>
      <w:r w:rsidR="006E26F2">
        <w:rPr>
          <w:rFonts w:ascii="Times New Roman" w:hAnsi="Times New Roman" w:cs="Times New Roman"/>
          <w:b/>
          <w:bCs/>
          <w:i/>
          <w:iCs/>
          <w:color w:val="0070C0"/>
          <w:sz w:val="24"/>
          <w:szCs w:val="24"/>
          <w:lang w:val="en-IE"/>
        </w:rPr>
        <w:t>for data collection</w:t>
      </w:r>
      <w:r w:rsidR="00141C2F" w:rsidRPr="00EE48EA">
        <w:rPr>
          <w:rFonts w:ascii="Times New Roman" w:hAnsi="Times New Roman" w:cs="Times New Roman"/>
          <w:i/>
          <w:iCs/>
          <w:color w:val="0070C0"/>
          <w:sz w:val="24"/>
          <w:szCs w:val="24"/>
          <w:lang w:val="en-IE"/>
        </w:rPr>
        <w:t xml:space="preserve"> </w:t>
      </w:r>
      <w:r w:rsidR="002F069E" w:rsidRPr="00EE48EA">
        <w:rPr>
          <w:rFonts w:ascii="Times New Roman" w:hAnsi="Times New Roman" w:cs="Times New Roman"/>
          <w:i/>
          <w:iCs/>
          <w:color w:val="0070C0"/>
          <w:sz w:val="24"/>
          <w:szCs w:val="24"/>
          <w:lang w:val="en-IE"/>
        </w:rPr>
        <w:t xml:space="preserve">or a table ensuring that at least the mandatory </w:t>
      </w:r>
      <w:r w:rsidR="009F3D9A" w:rsidRPr="00EE48EA">
        <w:rPr>
          <w:rFonts w:ascii="Times New Roman" w:hAnsi="Times New Roman" w:cs="Times New Roman"/>
          <w:i/>
          <w:iCs/>
          <w:color w:val="0070C0"/>
          <w:sz w:val="24"/>
          <w:szCs w:val="24"/>
          <w:lang w:val="en-IE"/>
        </w:rPr>
        <w:t xml:space="preserve">indicators are presented. They are invited to mirror this </w:t>
      </w:r>
      <w:r w:rsidR="00DF1210" w:rsidRPr="00EE48EA">
        <w:rPr>
          <w:rFonts w:ascii="Times New Roman" w:hAnsi="Times New Roman" w:cs="Times New Roman"/>
          <w:i/>
          <w:iCs/>
          <w:color w:val="0070C0"/>
          <w:sz w:val="24"/>
          <w:szCs w:val="24"/>
          <w:lang w:val="en-IE"/>
        </w:rPr>
        <w:t xml:space="preserve">table </w:t>
      </w:r>
      <w:r w:rsidR="00DF1210" w:rsidRPr="00EE48EA">
        <w:rPr>
          <w:rFonts w:ascii="Times New Roman" w:hAnsi="Times New Roman" w:cs="Times New Roman"/>
          <w:b/>
          <w:bCs/>
          <w:i/>
          <w:iCs/>
          <w:color w:val="0070C0"/>
          <w:sz w:val="24"/>
          <w:szCs w:val="24"/>
          <w:lang w:val="en-IE"/>
        </w:rPr>
        <w:t xml:space="preserve">or </w:t>
      </w:r>
      <w:r w:rsidR="001A5334" w:rsidRPr="00EE48EA">
        <w:rPr>
          <w:rFonts w:ascii="Times New Roman" w:hAnsi="Times New Roman" w:cs="Times New Roman"/>
          <w:b/>
          <w:bCs/>
          <w:i/>
          <w:iCs/>
          <w:color w:val="0070C0"/>
          <w:sz w:val="24"/>
          <w:szCs w:val="24"/>
          <w:lang w:val="en-IE"/>
        </w:rPr>
        <w:t>a</w:t>
      </w:r>
      <w:r w:rsidR="00DF1210" w:rsidRPr="00EE48EA">
        <w:rPr>
          <w:rFonts w:ascii="Times New Roman" w:hAnsi="Times New Roman" w:cs="Times New Roman"/>
          <w:b/>
          <w:bCs/>
          <w:i/>
          <w:iCs/>
          <w:color w:val="0070C0"/>
          <w:sz w:val="24"/>
          <w:szCs w:val="24"/>
          <w:lang w:val="en-IE"/>
        </w:rPr>
        <w:t xml:space="preserve"> summary of it in the narrative part of their NBRP</w:t>
      </w:r>
      <w:r w:rsidR="00DF1210" w:rsidRPr="00EE48EA">
        <w:rPr>
          <w:rFonts w:ascii="Times New Roman" w:hAnsi="Times New Roman" w:cs="Times New Roman"/>
          <w:i/>
          <w:iCs/>
          <w:color w:val="0070C0"/>
          <w:sz w:val="24"/>
          <w:szCs w:val="24"/>
          <w:lang w:val="en-IE"/>
        </w:rPr>
        <w:t>.</w:t>
      </w:r>
    </w:p>
    <w:p w14:paraId="2778DBBD" w14:textId="4F491D61" w:rsidR="00DD7D15" w:rsidRPr="00EE48EA" w:rsidRDefault="00DD7D15" w:rsidP="003D340F">
      <w:pPr>
        <w:pStyle w:val="ListParagraph"/>
        <w:spacing w:line="240" w:lineRule="auto"/>
        <w:jc w:val="both"/>
        <w:rPr>
          <w:rFonts w:ascii="Times New Roman" w:hAnsi="Times New Roman" w:cs="Times New Roman"/>
          <w:i/>
          <w:iCs/>
          <w:color w:val="0070C0"/>
          <w:sz w:val="24"/>
          <w:szCs w:val="24"/>
          <w:lang w:val="en-IE"/>
        </w:rPr>
      </w:pPr>
      <w:r w:rsidRPr="00EE48EA">
        <w:rPr>
          <w:rFonts w:ascii="Times New Roman" w:hAnsi="Times New Roman" w:cs="Times New Roman"/>
          <w:i/>
          <w:iCs/>
          <w:color w:val="0070C0"/>
          <w:sz w:val="24"/>
          <w:szCs w:val="24"/>
          <w:lang w:val="en-IE"/>
        </w:rPr>
        <w:t xml:space="preserve">The following aspects </w:t>
      </w:r>
      <w:proofErr w:type="gramStart"/>
      <w:r w:rsidRPr="00EE48EA">
        <w:rPr>
          <w:rFonts w:ascii="Times New Roman" w:hAnsi="Times New Roman" w:cs="Times New Roman"/>
          <w:i/>
          <w:iCs/>
          <w:color w:val="0070C0"/>
          <w:sz w:val="24"/>
          <w:szCs w:val="24"/>
          <w:lang w:val="en-IE"/>
        </w:rPr>
        <w:t>have to</w:t>
      </w:r>
      <w:proofErr w:type="gramEnd"/>
      <w:r w:rsidRPr="00EE48EA">
        <w:rPr>
          <w:rFonts w:ascii="Times New Roman" w:hAnsi="Times New Roman" w:cs="Times New Roman"/>
          <w:i/>
          <w:iCs/>
          <w:color w:val="0070C0"/>
          <w:sz w:val="24"/>
          <w:szCs w:val="24"/>
          <w:lang w:val="en-IE"/>
        </w:rPr>
        <w:t xml:space="preserve"> be considered:</w:t>
      </w:r>
    </w:p>
    <w:p w14:paraId="371F3D22" w14:textId="4776DF03" w:rsidR="003E7AF6" w:rsidRPr="00EE48EA" w:rsidRDefault="00DD7D15" w:rsidP="00954C3A">
      <w:pPr>
        <w:pStyle w:val="ListParagraph"/>
        <w:numPr>
          <w:ilvl w:val="1"/>
          <w:numId w:val="2"/>
        </w:numPr>
        <w:spacing w:line="240" w:lineRule="auto"/>
        <w:jc w:val="both"/>
        <w:rPr>
          <w:rFonts w:ascii="Times New Roman" w:hAnsi="Times New Roman" w:cs="Times New Roman"/>
          <w:i/>
          <w:iCs/>
          <w:color w:val="0070C0"/>
          <w:sz w:val="24"/>
          <w:szCs w:val="24"/>
          <w:lang w:val="en-IE"/>
        </w:rPr>
      </w:pPr>
      <w:r w:rsidRPr="00EE48EA">
        <w:rPr>
          <w:rFonts w:ascii="Times New Roman" w:hAnsi="Times New Roman" w:cs="Times New Roman"/>
          <w:i/>
          <w:iCs/>
          <w:color w:val="0070C0"/>
          <w:sz w:val="24"/>
          <w:szCs w:val="24"/>
          <w:lang w:val="en-IE"/>
        </w:rPr>
        <w:t>The number o</w:t>
      </w:r>
      <w:r w:rsidR="004C64F8" w:rsidRPr="00EE48EA">
        <w:rPr>
          <w:rFonts w:ascii="Times New Roman" w:hAnsi="Times New Roman" w:cs="Times New Roman"/>
          <w:i/>
          <w:iCs/>
          <w:color w:val="0070C0"/>
          <w:sz w:val="24"/>
          <w:szCs w:val="24"/>
          <w:lang w:val="en-IE"/>
        </w:rPr>
        <w:t xml:space="preserve">f renovated </w:t>
      </w:r>
      <w:r w:rsidRPr="00EE48EA">
        <w:rPr>
          <w:rFonts w:ascii="Times New Roman" w:hAnsi="Times New Roman" w:cs="Times New Roman"/>
          <w:i/>
          <w:iCs/>
          <w:color w:val="0070C0"/>
          <w:sz w:val="24"/>
          <w:szCs w:val="24"/>
          <w:lang w:val="en-IE"/>
        </w:rPr>
        <w:t>buildings</w:t>
      </w:r>
      <w:r w:rsidR="004C64F8" w:rsidRPr="00EE48EA">
        <w:rPr>
          <w:rFonts w:ascii="Times New Roman" w:hAnsi="Times New Roman" w:cs="Times New Roman"/>
          <w:i/>
          <w:iCs/>
          <w:color w:val="0070C0"/>
          <w:sz w:val="24"/>
          <w:szCs w:val="24"/>
          <w:lang w:val="en-IE"/>
        </w:rPr>
        <w:t xml:space="preserve"> and corresponding floor area</w:t>
      </w:r>
      <w:r w:rsidR="00C5310A" w:rsidRPr="00EE48EA">
        <w:rPr>
          <w:rFonts w:ascii="Times New Roman" w:hAnsi="Times New Roman" w:cs="Times New Roman"/>
          <w:i/>
          <w:iCs/>
          <w:color w:val="0070C0"/>
          <w:sz w:val="24"/>
          <w:szCs w:val="24"/>
          <w:lang w:val="en-IE"/>
        </w:rPr>
        <w:t xml:space="preserve"> to be renovated</w:t>
      </w:r>
      <w:r w:rsidR="004C64F8" w:rsidRPr="00EE48EA">
        <w:rPr>
          <w:rFonts w:ascii="Times New Roman" w:hAnsi="Times New Roman" w:cs="Times New Roman"/>
          <w:i/>
          <w:iCs/>
          <w:color w:val="0070C0"/>
          <w:sz w:val="24"/>
          <w:szCs w:val="24"/>
          <w:lang w:val="en-IE"/>
        </w:rPr>
        <w:t xml:space="preserve"> </w:t>
      </w:r>
      <w:proofErr w:type="gramStart"/>
      <w:r w:rsidR="004C64F8" w:rsidRPr="00EE48EA">
        <w:rPr>
          <w:rFonts w:ascii="Times New Roman" w:hAnsi="Times New Roman" w:cs="Times New Roman"/>
          <w:i/>
          <w:iCs/>
          <w:color w:val="0070C0"/>
          <w:sz w:val="24"/>
          <w:szCs w:val="24"/>
          <w:lang w:val="en-IE"/>
        </w:rPr>
        <w:t>have to</w:t>
      </w:r>
      <w:proofErr w:type="gramEnd"/>
      <w:r w:rsidR="004C64F8" w:rsidRPr="00EE48EA">
        <w:rPr>
          <w:rFonts w:ascii="Times New Roman" w:hAnsi="Times New Roman" w:cs="Times New Roman"/>
          <w:i/>
          <w:iCs/>
          <w:color w:val="0070C0"/>
          <w:sz w:val="24"/>
          <w:szCs w:val="24"/>
          <w:lang w:val="en-IE"/>
        </w:rPr>
        <w:t xml:space="preserve"> be </w:t>
      </w:r>
      <w:r w:rsidR="00C5310A" w:rsidRPr="00EE48EA">
        <w:rPr>
          <w:rFonts w:ascii="Times New Roman" w:hAnsi="Times New Roman" w:cs="Times New Roman"/>
          <w:i/>
          <w:iCs/>
          <w:color w:val="0070C0"/>
          <w:sz w:val="24"/>
          <w:szCs w:val="24"/>
          <w:lang w:val="en-IE"/>
        </w:rPr>
        <w:t xml:space="preserve">estimated </w:t>
      </w:r>
      <w:r w:rsidR="00952D81" w:rsidRPr="00EE48EA">
        <w:rPr>
          <w:rFonts w:ascii="Times New Roman" w:hAnsi="Times New Roman" w:cs="Times New Roman"/>
          <w:i/>
          <w:iCs/>
          <w:color w:val="0070C0"/>
          <w:sz w:val="24"/>
          <w:szCs w:val="24"/>
          <w:lang w:val="en-IE"/>
        </w:rPr>
        <w:t>annually</w:t>
      </w:r>
      <w:r w:rsidR="004C64F8" w:rsidRPr="00EE48EA">
        <w:rPr>
          <w:rFonts w:ascii="Times New Roman" w:hAnsi="Times New Roman" w:cs="Times New Roman"/>
          <w:i/>
          <w:iCs/>
          <w:color w:val="0070C0"/>
          <w:sz w:val="24"/>
          <w:szCs w:val="24"/>
          <w:lang w:val="en-IE"/>
        </w:rPr>
        <w:t xml:space="preserve"> over the period: </w:t>
      </w:r>
      <w:r w:rsidR="00944C30" w:rsidRPr="00EE48EA">
        <w:rPr>
          <w:rFonts w:ascii="Times New Roman" w:hAnsi="Times New Roman" w:cs="Times New Roman"/>
          <w:i/>
          <w:iCs/>
          <w:color w:val="0070C0"/>
          <w:sz w:val="24"/>
          <w:szCs w:val="24"/>
          <w:lang w:val="en-IE"/>
        </w:rPr>
        <w:t>i.e</w:t>
      </w:r>
      <w:r w:rsidR="0003222D">
        <w:rPr>
          <w:rFonts w:ascii="Times New Roman" w:hAnsi="Times New Roman" w:cs="Times New Roman"/>
          <w:i/>
          <w:iCs/>
          <w:color w:val="0070C0"/>
          <w:sz w:val="24"/>
          <w:szCs w:val="24"/>
          <w:lang w:val="en-IE"/>
        </w:rPr>
        <w:t>.</w:t>
      </w:r>
      <w:r w:rsidR="00944C30" w:rsidRPr="00EE48EA">
        <w:rPr>
          <w:rFonts w:ascii="Times New Roman" w:hAnsi="Times New Roman" w:cs="Times New Roman"/>
          <w:i/>
          <w:iCs/>
          <w:color w:val="0070C0"/>
          <w:sz w:val="24"/>
          <w:szCs w:val="24"/>
          <w:lang w:val="en-IE"/>
        </w:rPr>
        <w:t xml:space="preserve"> </w:t>
      </w:r>
      <w:r w:rsidR="004C64F8" w:rsidRPr="00EE48EA">
        <w:rPr>
          <w:rFonts w:ascii="Times New Roman" w:hAnsi="Times New Roman" w:cs="Times New Roman"/>
          <w:i/>
          <w:iCs/>
          <w:color w:val="0070C0"/>
          <w:sz w:val="24"/>
          <w:szCs w:val="24"/>
          <w:lang w:val="en-IE"/>
        </w:rPr>
        <w:t xml:space="preserve"> </w:t>
      </w:r>
      <w:r w:rsidR="00944C30" w:rsidRPr="00EE48EA">
        <w:rPr>
          <w:rFonts w:ascii="Times New Roman" w:hAnsi="Times New Roman" w:cs="Times New Roman"/>
          <w:i/>
          <w:iCs/>
          <w:color w:val="0070C0"/>
          <w:sz w:val="24"/>
          <w:szCs w:val="24"/>
          <w:lang w:val="en-IE"/>
        </w:rPr>
        <w:t>“</w:t>
      </w:r>
      <w:proofErr w:type="gramStart"/>
      <w:r w:rsidR="004C64F8" w:rsidRPr="00EE48EA">
        <w:rPr>
          <w:rFonts w:ascii="Times New Roman" w:hAnsi="Times New Roman" w:cs="Times New Roman"/>
          <w:i/>
          <w:iCs/>
          <w:color w:val="0070C0"/>
          <w:sz w:val="24"/>
          <w:szCs w:val="24"/>
          <w:lang w:val="en-IE"/>
        </w:rPr>
        <w:t>by</w:t>
      </w:r>
      <w:proofErr w:type="gramEnd"/>
      <w:r w:rsidR="004C64F8" w:rsidRPr="00EE48EA">
        <w:rPr>
          <w:rFonts w:ascii="Times New Roman" w:hAnsi="Times New Roman" w:cs="Times New Roman"/>
          <w:i/>
          <w:iCs/>
          <w:color w:val="0070C0"/>
          <w:sz w:val="24"/>
          <w:szCs w:val="24"/>
          <w:lang w:val="en-IE"/>
        </w:rPr>
        <w:t xml:space="preserve"> 2030</w:t>
      </w:r>
      <w:r w:rsidR="00944C30" w:rsidRPr="00EE48EA">
        <w:rPr>
          <w:rFonts w:ascii="Times New Roman" w:hAnsi="Times New Roman" w:cs="Times New Roman"/>
          <w:i/>
          <w:iCs/>
          <w:color w:val="0070C0"/>
          <w:sz w:val="24"/>
          <w:szCs w:val="24"/>
          <w:lang w:val="en-IE"/>
        </w:rPr>
        <w:t>”</w:t>
      </w:r>
      <w:r w:rsidR="004C64F8" w:rsidRPr="00EE48EA">
        <w:rPr>
          <w:rFonts w:ascii="Times New Roman" w:hAnsi="Times New Roman" w:cs="Times New Roman"/>
          <w:i/>
          <w:iCs/>
          <w:color w:val="0070C0"/>
          <w:sz w:val="24"/>
          <w:szCs w:val="24"/>
          <w:lang w:val="en-IE"/>
        </w:rPr>
        <w:t xml:space="preserve"> means the </w:t>
      </w:r>
      <w:r w:rsidR="003E7AF6" w:rsidRPr="00EE48EA">
        <w:rPr>
          <w:rFonts w:ascii="Times New Roman" w:hAnsi="Times New Roman" w:cs="Times New Roman"/>
          <w:b/>
          <w:bCs/>
          <w:i/>
          <w:iCs/>
          <w:color w:val="0070C0"/>
          <w:sz w:val="24"/>
          <w:szCs w:val="24"/>
          <w:lang w:val="en-IE"/>
        </w:rPr>
        <w:t>annual average number of</w:t>
      </w:r>
      <w:r w:rsidR="0049020B" w:rsidRPr="00EE48EA">
        <w:rPr>
          <w:rFonts w:ascii="Times New Roman" w:hAnsi="Times New Roman" w:cs="Times New Roman"/>
          <w:b/>
          <w:bCs/>
          <w:i/>
          <w:iCs/>
          <w:color w:val="0070C0"/>
          <w:sz w:val="24"/>
          <w:szCs w:val="24"/>
          <w:lang w:val="en-IE"/>
        </w:rPr>
        <w:t xml:space="preserve"> buildings/ floor area to be </w:t>
      </w:r>
      <w:r w:rsidR="004C64F8" w:rsidRPr="00EE48EA">
        <w:rPr>
          <w:rFonts w:ascii="Times New Roman" w:hAnsi="Times New Roman" w:cs="Times New Roman"/>
          <w:b/>
          <w:bCs/>
          <w:i/>
          <w:iCs/>
          <w:color w:val="0070C0"/>
          <w:sz w:val="24"/>
          <w:szCs w:val="24"/>
          <w:lang w:val="en-IE"/>
        </w:rPr>
        <w:t xml:space="preserve">renovated </w:t>
      </w:r>
      <w:r w:rsidR="0049020B" w:rsidRPr="00EE48EA">
        <w:rPr>
          <w:rFonts w:ascii="Times New Roman" w:hAnsi="Times New Roman" w:cs="Times New Roman"/>
          <w:b/>
          <w:bCs/>
          <w:i/>
          <w:iCs/>
          <w:color w:val="0070C0"/>
          <w:sz w:val="24"/>
          <w:szCs w:val="24"/>
          <w:lang w:val="en-IE"/>
        </w:rPr>
        <w:t>o</w:t>
      </w:r>
      <w:r w:rsidR="003E7AF6" w:rsidRPr="00EE48EA">
        <w:rPr>
          <w:rFonts w:ascii="Times New Roman" w:hAnsi="Times New Roman" w:cs="Times New Roman"/>
          <w:b/>
          <w:bCs/>
          <w:i/>
          <w:iCs/>
          <w:color w:val="0070C0"/>
          <w:sz w:val="24"/>
          <w:szCs w:val="24"/>
          <w:lang w:val="en-IE"/>
        </w:rPr>
        <w:t>ver the period 2020-2030</w:t>
      </w:r>
      <w:r w:rsidR="0099034A" w:rsidRPr="00EE48EA">
        <w:rPr>
          <w:rFonts w:ascii="Times New Roman" w:hAnsi="Times New Roman" w:cs="Times New Roman"/>
          <w:b/>
          <w:bCs/>
          <w:i/>
          <w:iCs/>
          <w:color w:val="0070C0"/>
          <w:sz w:val="24"/>
          <w:szCs w:val="24"/>
          <w:lang w:val="en-IE"/>
        </w:rPr>
        <w:t xml:space="preserve"> </w:t>
      </w:r>
      <w:r w:rsidR="0099034A" w:rsidRPr="00EE48EA">
        <w:rPr>
          <w:rFonts w:ascii="Times New Roman" w:hAnsi="Times New Roman" w:cs="Times New Roman"/>
          <w:i/>
          <w:iCs/>
          <w:color w:val="0070C0"/>
          <w:sz w:val="24"/>
          <w:szCs w:val="24"/>
          <w:lang w:val="en-IE"/>
        </w:rPr>
        <w:t xml:space="preserve">(sum of all buildings </w:t>
      </w:r>
      <w:r w:rsidR="00CE6677" w:rsidRPr="00EE48EA">
        <w:rPr>
          <w:rFonts w:ascii="Times New Roman" w:hAnsi="Times New Roman" w:cs="Times New Roman"/>
          <w:i/>
          <w:iCs/>
          <w:color w:val="0070C0"/>
          <w:sz w:val="24"/>
          <w:szCs w:val="24"/>
          <w:lang w:val="en-IE"/>
        </w:rPr>
        <w:t>to be renovated over the period divided by the number of years of the period)</w:t>
      </w:r>
      <w:r w:rsidR="00944743" w:rsidRPr="00EE48EA">
        <w:rPr>
          <w:rFonts w:ascii="Times New Roman" w:hAnsi="Times New Roman" w:cs="Times New Roman"/>
          <w:b/>
          <w:bCs/>
          <w:i/>
          <w:iCs/>
          <w:color w:val="0070C0"/>
          <w:sz w:val="24"/>
          <w:szCs w:val="24"/>
          <w:lang w:val="en-IE"/>
        </w:rPr>
        <w:t>.</w:t>
      </w:r>
    </w:p>
    <w:p w14:paraId="6B8975F6" w14:textId="281D4138" w:rsidR="006631E6" w:rsidRPr="00EE48EA" w:rsidRDefault="006D124E" w:rsidP="00954C3A">
      <w:pPr>
        <w:pStyle w:val="ListParagraph"/>
        <w:numPr>
          <w:ilvl w:val="1"/>
          <w:numId w:val="2"/>
        </w:numPr>
        <w:spacing w:line="240" w:lineRule="auto"/>
        <w:jc w:val="both"/>
        <w:rPr>
          <w:rFonts w:ascii="Times New Roman" w:hAnsi="Times New Roman" w:cs="Times New Roman"/>
          <w:i/>
          <w:iCs/>
          <w:color w:val="0070C0"/>
          <w:sz w:val="24"/>
          <w:szCs w:val="24"/>
          <w:lang w:val="en-IE"/>
        </w:rPr>
      </w:pPr>
      <w:r w:rsidRPr="00EE48EA">
        <w:rPr>
          <w:rFonts w:ascii="Times New Roman" w:hAnsi="Times New Roman" w:cs="Times New Roman"/>
          <w:i/>
          <w:iCs/>
          <w:color w:val="0070C0"/>
          <w:sz w:val="24"/>
          <w:szCs w:val="24"/>
          <w:lang w:val="en-IE"/>
        </w:rPr>
        <w:t xml:space="preserve">The renovation rate is defined </w:t>
      </w:r>
      <w:r w:rsidRPr="00EE48EA">
        <w:rPr>
          <w:rFonts w:ascii="Times New Roman" w:hAnsi="Times New Roman" w:cs="Times New Roman"/>
          <w:b/>
          <w:bCs/>
          <w:i/>
          <w:iCs/>
          <w:color w:val="0070C0"/>
          <w:sz w:val="24"/>
          <w:szCs w:val="24"/>
          <w:lang w:val="en-IE"/>
        </w:rPr>
        <w:t xml:space="preserve">as the share of renovated floor area </w:t>
      </w:r>
      <w:r w:rsidR="006631E6" w:rsidRPr="00EE48EA">
        <w:rPr>
          <w:rFonts w:ascii="Times New Roman" w:hAnsi="Times New Roman" w:cs="Times New Roman"/>
          <w:b/>
          <w:bCs/>
          <w:i/>
          <w:iCs/>
          <w:color w:val="0070C0"/>
          <w:sz w:val="24"/>
          <w:szCs w:val="24"/>
          <w:lang w:val="en-IE"/>
        </w:rPr>
        <w:t>of the corresponding segment total floor area</w:t>
      </w:r>
      <w:r w:rsidR="00944743" w:rsidRPr="00EE48EA">
        <w:rPr>
          <w:rFonts w:ascii="Times New Roman" w:hAnsi="Times New Roman" w:cs="Times New Roman"/>
          <w:b/>
          <w:bCs/>
          <w:i/>
          <w:iCs/>
          <w:color w:val="0070C0"/>
          <w:sz w:val="24"/>
          <w:szCs w:val="24"/>
          <w:lang w:val="en-IE"/>
        </w:rPr>
        <w:t>.</w:t>
      </w:r>
    </w:p>
    <w:p w14:paraId="656026FC" w14:textId="00AC9EFB" w:rsidR="002F5B5B" w:rsidRPr="00EE48EA" w:rsidRDefault="006631E6" w:rsidP="00954C3A">
      <w:pPr>
        <w:pStyle w:val="ListParagraph"/>
        <w:numPr>
          <w:ilvl w:val="1"/>
          <w:numId w:val="2"/>
        </w:numPr>
        <w:spacing w:line="240" w:lineRule="auto"/>
        <w:jc w:val="both"/>
        <w:rPr>
          <w:rFonts w:ascii="Times New Roman" w:hAnsi="Times New Roman" w:cs="Times New Roman"/>
          <w:i/>
          <w:iCs/>
          <w:color w:val="0070C0"/>
          <w:sz w:val="24"/>
          <w:szCs w:val="24"/>
          <w:lang w:val="en-IE"/>
        </w:rPr>
      </w:pPr>
      <w:r w:rsidRPr="00EE48EA">
        <w:rPr>
          <w:rFonts w:ascii="Times New Roman" w:hAnsi="Times New Roman" w:cs="Times New Roman"/>
          <w:i/>
          <w:iCs/>
          <w:color w:val="0070C0"/>
          <w:sz w:val="24"/>
          <w:szCs w:val="24"/>
          <w:lang w:val="en-IE"/>
        </w:rPr>
        <w:t>The total number</w:t>
      </w:r>
      <w:r w:rsidR="002F5B5B" w:rsidRPr="00EE48EA">
        <w:rPr>
          <w:rFonts w:ascii="Times New Roman" w:hAnsi="Times New Roman" w:cs="Times New Roman"/>
          <w:i/>
          <w:iCs/>
          <w:color w:val="0070C0"/>
          <w:sz w:val="24"/>
          <w:szCs w:val="24"/>
          <w:lang w:val="en-IE"/>
        </w:rPr>
        <w:t xml:space="preserve">/floor area must at least be reported for any renovation </w:t>
      </w:r>
      <w:proofErr w:type="gramStart"/>
      <w:r w:rsidR="002F5B5B" w:rsidRPr="00EE48EA">
        <w:rPr>
          <w:rFonts w:ascii="Times New Roman" w:hAnsi="Times New Roman" w:cs="Times New Roman"/>
          <w:i/>
          <w:iCs/>
          <w:color w:val="0070C0"/>
          <w:sz w:val="24"/>
          <w:szCs w:val="24"/>
          <w:lang w:val="en-IE"/>
        </w:rPr>
        <w:t>depth, and</w:t>
      </w:r>
      <w:proofErr w:type="gramEnd"/>
      <w:r w:rsidR="002F5B5B" w:rsidRPr="00EE48EA">
        <w:rPr>
          <w:rFonts w:ascii="Times New Roman" w:hAnsi="Times New Roman" w:cs="Times New Roman"/>
          <w:i/>
          <w:iCs/>
          <w:color w:val="0070C0"/>
          <w:sz w:val="24"/>
          <w:szCs w:val="24"/>
          <w:lang w:val="en-IE"/>
        </w:rPr>
        <w:t xml:space="preserve"> may</w:t>
      </w:r>
      <w:r w:rsidR="00944743" w:rsidRPr="00EE48EA">
        <w:rPr>
          <w:rFonts w:ascii="Times New Roman" w:hAnsi="Times New Roman" w:cs="Times New Roman"/>
          <w:i/>
          <w:iCs/>
          <w:color w:val="0070C0"/>
          <w:sz w:val="24"/>
          <w:szCs w:val="24"/>
          <w:lang w:val="en-IE"/>
        </w:rPr>
        <w:t xml:space="preserve"> be</w:t>
      </w:r>
      <w:r w:rsidR="002F5B5B" w:rsidRPr="00EE48EA">
        <w:rPr>
          <w:rFonts w:ascii="Times New Roman" w:hAnsi="Times New Roman" w:cs="Times New Roman"/>
          <w:i/>
          <w:iCs/>
          <w:color w:val="0070C0"/>
          <w:sz w:val="24"/>
          <w:szCs w:val="24"/>
          <w:lang w:val="en-IE"/>
        </w:rPr>
        <w:t xml:space="preserve"> disaggregated per renovation depth if available</w:t>
      </w:r>
      <w:r w:rsidR="00944743" w:rsidRPr="00EE48EA">
        <w:rPr>
          <w:rFonts w:ascii="Times New Roman" w:hAnsi="Times New Roman" w:cs="Times New Roman"/>
          <w:i/>
          <w:iCs/>
          <w:color w:val="0070C0"/>
          <w:sz w:val="24"/>
          <w:szCs w:val="24"/>
          <w:lang w:val="en-IE"/>
        </w:rPr>
        <w:t>.</w:t>
      </w:r>
    </w:p>
    <w:p w14:paraId="79DDDC1F" w14:textId="328147D5" w:rsidR="00DD7D15" w:rsidRDefault="002F5B5B" w:rsidP="00954C3A">
      <w:pPr>
        <w:pStyle w:val="ListParagraph"/>
        <w:numPr>
          <w:ilvl w:val="1"/>
          <w:numId w:val="2"/>
        </w:numPr>
        <w:spacing w:line="240" w:lineRule="auto"/>
        <w:jc w:val="both"/>
        <w:rPr>
          <w:rFonts w:ascii="Times New Roman" w:hAnsi="Times New Roman" w:cs="Times New Roman"/>
          <w:i/>
          <w:iCs/>
          <w:color w:val="0070C0"/>
          <w:sz w:val="24"/>
          <w:szCs w:val="24"/>
          <w:lang w:val="en-IE"/>
        </w:rPr>
      </w:pPr>
      <w:r w:rsidRPr="00EE48EA">
        <w:rPr>
          <w:rFonts w:ascii="Times New Roman" w:hAnsi="Times New Roman" w:cs="Times New Roman"/>
          <w:i/>
          <w:iCs/>
          <w:color w:val="0070C0"/>
          <w:sz w:val="24"/>
          <w:szCs w:val="24"/>
          <w:lang w:val="en-IE"/>
        </w:rPr>
        <w:t>MSs are invited to estimate an average depth of all the renovation that will take place over a period.</w:t>
      </w:r>
      <w:r w:rsidR="00DD7D15" w:rsidRPr="00EE48EA">
        <w:rPr>
          <w:rFonts w:ascii="Times New Roman" w:hAnsi="Times New Roman" w:cs="Times New Roman"/>
          <w:i/>
          <w:iCs/>
          <w:color w:val="0070C0"/>
          <w:sz w:val="24"/>
          <w:szCs w:val="24"/>
          <w:lang w:val="en-IE"/>
        </w:rPr>
        <w:t xml:space="preserve"> </w:t>
      </w:r>
    </w:p>
    <w:p w14:paraId="0EF0BF83" w14:textId="3649839C" w:rsidR="006C423B" w:rsidRPr="00F93725" w:rsidRDefault="006C423B" w:rsidP="00954C3A">
      <w:pPr>
        <w:pStyle w:val="ListParagraph"/>
        <w:numPr>
          <w:ilvl w:val="1"/>
          <w:numId w:val="2"/>
        </w:numPr>
        <w:spacing w:line="240" w:lineRule="auto"/>
        <w:jc w:val="both"/>
        <w:rPr>
          <w:rFonts w:ascii="Times New Roman" w:hAnsi="Times New Roman" w:cs="Times New Roman"/>
          <w:i/>
          <w:iCs/>
          <w:color w:val="0070C0"/>
          <w:sz w:val="24"/>
          <w:szCs w:val="24"/>
          <w:lang w:val="en-IE"/>
        </w:rPr>
      </w:pPr>
      <w:r w:rsidRPr="00F93725">
        <w:rPr>
          <w:rFonts w:ascii="Times New Roman" w:hAnsi="Times New Roman" w:cs="Times New Roman"/>
          <w:i/>
          <w:iCs/>
          <w:color w:val="0070C0"/>
          <w:sz w:val="24"/>
          <w:szCs w:val="24"/>
          <w:lang w:val="en-IE"/>
        </w:rPr>
        <w:t xml:space="preserve">MSs are invited to report the expected number and floor area of public buildings to be renovated pursuant to Article </w:t>
      </w:r>
      <w:r w:rsidR="00CB31C2" w:rsidRPr="00F93725">
        <w:rPr>
          <w:rFonts w:ascii="Times New Roman" w:hAnsi="Times New Roman" w:cs="Times New Roman"/>
          <w:i/>
          <w:iCs/>
          <w:color w:val="0070C0"/>
          <w:sz w:val="24"/>
          <w:szCs w:val="24"/>
          <w:lang w:val="en-IE"/>
        </w:rPr>
        <w:t>6 of the revised EED.</w:t>
      </w:r>
    </w:p>
    <w:p w14:paraId="4E8C633F" w14:textId="5FDE0A1C" w:rsidR="009F3D9A" w:rsidRPr="001A5334" w:rsidRDefault="009F3D9A" w:rsidP="003D340F">
      <w:pPr>
        <w:pStyle w:val="ListParagraph"/>
        <w:spacing w:line="240" w:lineRule="auto"/>
        <w:jc w:val="both"/>
        <w:rPr>
          <w:rFonts w:ascii="Times New Roman" w:hAnsi="Times New Roman" w:cs="Times New Roman"/>
          <w:color w:val="FF0000"/>
          <w:sz w:val="24"/>
          <w:szCs w:val="24"/>
          <w:lang w:val="en-IE"/>
        </w:rPr>
      </w:pPr>
    </w:p>
    <w:p w14:paraId="52F368BE" w14:textId="5302A532" w:rsidR="001E29FD" w:rsidRDefault="0081775D" w:rsidP="000477BD">
      <w:pPr>
        <w:spacing w:line="240" w:lineRule="auto"/>
        <w:ind w:left="708"/>
        <w:jc w:val="both"/>
        <w:rPr>
          <w:rFonts w:ascii="Times New Roman" w:hAnsi="Times New Roman" w:cs="Times New Roman"/>
          <w:i/>
          <w:iCs/>
          <w:color w:val="0070C0"/>
          <w:sz w:val="24"/>
          <w:szCs w:val="24"/>
          <w:lang w:val="en-IE"/>
        </w:rPr>
      </w:pPr>
      <w:r>
        <w:rPr>
          <w:rFonts w:ascii="Times New Roman" w:hAnsi="Times New Roman" w:cs="Times New Roman"/>
          <w:i/>
          <w:iCs/>
          <w:color w:val="0070C0"/>
          <w:sz w:val="24"/>
          <w:szCs w:val="24"/>
          <w:lang w:val="en-IE"/>
        </w:rPr>
        <w:t xml:space="preserve">The </w:t>
      </w:r>
      <w:r w:rsidR="00EC65DF">
        <w:rPr>
          <w:rFonts w:ascii="Times New Roman" w:hAnsi="Times New Roman" w:cs="Times New Roman"/>
          <w:i/>
          <w:iCs/>
          <w:color w:val="0070C0"/>
          <w:sz w:val="24"/>
          <w:szCs w:val="24"/>
          <w:lang w:val="en-IE"/>
        </w:rPr>
        <w:t xml:space="preserve">data in this </w:t>
      </w:r>
      <w:r>
        <w:rPr>
          <w:rFonts w:ascii="Times New Roman" w:hAnsi="Times New Roman" w:cs="Times New Roman"/>
          <w:i/>
          <w:iCs/>
          <w:color w:val="0070C0"/>
          <w:sz w:val="24"/>
          <w:szCs w:val="24"/>
          <w:lang w:val="en-IE"/>
        </w:rPr>
        <w:t xml:space="preserve">table </w:t>
      </w:r>
      <w:r w:rsidRPr="005E621E">
        <w:rPr>
          <w:rFonts w:ascii="Times New Roman" w:hAnsi="Times New Roman" w:cs="Times New Roman"/>
          <w:b/>
          <w:bCs/>
          <w:i/>
          <w:iCs/>
          <w:color w:val="0070C0"/>
          <w:sz w:val="24"/>
          <w:szCs w:val="24"/>
          <w:lang w:val="en-IE"/>
        </w:rPr>
        <w:t xml:space="preserve">should </w:t>
      </w:r>
      <w:r w:rsidR="000660E5">
        <w:rPr>
          <w:rFonts w:ascii="Times New Roman" w:hAnsi="Times New Roman" w:cs="Times New Roman"/>
          <w:b/>
          <w:bCs/>
          <w:i/>
          <w:iCs/>
          <w:color w:val="0070C0"/>
          <w:sz w:val="24"/>
          <w:szCs w:val="24"/>
          <w:lang w:val="en-IE"/>
        </w:rPr>
        <w:t>present</w:t>
      </w:r>
      <w:r w:rsidR="001E29FD" w:rsidRPr="005E621E">
        <w:rPr>
          <w:rFonts w:ascii="Times New Roman" w:hAnsi="Times New Roman" w:cs="Times New Roman"/>
          <w:b/>
          <w:bCs/>
          <w:i/>
          <w:iCs/>
          <w:color w:val="0070C0"/>
          <w:sz w:val="24"/>
          <w:szCs w:val="24"/>
          <w:lang w:val="en-IE"/>
        </w:rPr>
        <w:t xml:space="preserve"> at least</w:t>
      </w:r>
      <w:r w:rsidRPr="005E621E">
        <w:rPr>
          <w:rFonts w:ascii="Times New Roman" w:hAnsi="Times New Roman" w:cs="Times New Roman"/>
          <w:b/>
          <w:bCs/>
          <w:i/>
          <w:iCs/>
          <w:color w:val="0070C0"/>
          <w:sz w:val="24"/>
          <w:szCs w:val="24"/>
          <w:lang w:val="en-IE"/>
        </w:rPr>
        <w:t xml:space="preserve"> the buildings to be renovated due to the implementation of Article</w:t>
      </w:r>
      <w:r>
        <w:rPr>
          <w:rFonts w:ascii="Times New Roman" w:hAnsi="Times New Roman" w:cs="Times New Roman"/>
          <w:i/>
          <w:iCs/>
          <w:color w:val="0070C0"/>
          <w:sz w:val="24"/>
          <w:szCs w:val="24"/>
          <w:lang w:val="en-IE"/>
        </w:rPr>
        <w:t xml:space="preserve"> 9</w:t>
      </w:r>
      <w:r w:rsidR="001E29FD">
        <w:rPr>
          <w:rFonts w:ascii="Times New Roman" w:hAnsi="Times New Roman" w:cs="Times New Roman"/>
          <w:i/>
          <w:iCs/>
          <w:color w:val="0070C0"/>
          <w:sz w:val="24"/>
          <w:szCs w:val="24"/>
          <w:lang w:val="en-IE"/>
        </w:rPr>
        <w:t>:</w:t>
      </w:r>
    </w:p>
    <w:p w14:paraId="712212FF" w14:textId="0D05ECD2" w:rsidR="00785D1E" w:rsidRPr="000477BD" w:rsidRDefault="001E29FD" w:rsidP="00954C3A">
      <w:pPr>
        <w:pStyle w:val="ListParagraph"/>
        <w:numPr>
          <w:ilvl w:val="1"/>
          <w:numId w:val="2"/>
        </w:numPr>
        <w:spacing w:line="240" w:lineRule="auto"/>
        <w:jc w:val="both"/>
        <w:rPr>
          <w:rFonts w:ascii="Times New Roman" w:hAnsi="Times New Roman" w:cs="Times New Roman"/>
          <w:sz w:val="24"/>
          <w:szCs w:val="24"/>
          <w:lang w:val="en-IE"/>
        </w:rPr>
      </w:pPr>
      <w:r>
        <w:rPr>
          <w:rFonts w:ascii="Times New Roman" w:hAnsi="Times New Roman" w:cs="Times New Roman"/>
          <w:i/>
          <w:iCs/>
          <w:color w:val="0070C0"/>
          <w:sz w:val="24"/>
          <w:szCs w:val="24"/>
          <w:lang w:val="en-IE"/>
        </w:rPr>
        <w:lastRenderedPageBreak/>
        <w:t>9(1):</w:t>
      </w:r>
      <w:r w:rsidR="00574CEE">
        <w:rPr>
          <w:rFonts w:ascii="Times New Roman" w:hAnsi="Times New Roman" w:cs="Times New Roman"/>
          <w:i/>
          <w:iCs/>
          <w:color w:val="0070C0"/>
          <w:sz w:val="24"/>
          <w:szCs w:val="24"/>
          <w:lang w:val="en-IE"/>
        </w:rPr>
        <w:t xml:space="preserve"> non-residential</w:t>
      </w:r>
      <w:r>
        <w:rPr>
          <w:rFonts w:ascii="Times New Roman" w:hAnsi="Times New Roman" w:cs="Times New Roman"/>
          <w:i/>
          <w:iCs/>
          <w:color w:val="0070C0"/>
          <w:sz w:val="24"/>
          <w:szCs w:val="24"/>
          <w:lang w:val="en-IE"/>
        </w:rPr>
        <w:t xml:space="preserve"> buildings to be renovated </w:t>
      </w:r>
      <w:r w:rsidR="00574CEE">
        <w:rPr>
          <w:rFonts w:ascii="Times New Roman" w:hAnsi="Times New Roman" w:cs="Times New Roman"/>
          <w:i/>
          <w:iCs/>
          <w:color w:val="0070C0"/>
          <w:sz w:val="24"/>
          <w:szCs w:val="24"/>
          <w:lang w:val="en-IE"/>
        </w:rPr>
        <w:t xml:space="preserve">as per the maximum energy performance thresholds reported </w:t>
      </w:r>
      <w:r w:rsidR="000477BD">
        <w:rPr>
          <w:rFonts w:ascii="Times New Roman" w:hAnsi="Times New Roman" w:cs="Times New Roman"/>
          <w:i/>
          <w:iCs/>
          <w:color w:val="0070C0"/>
          <w:sz w:val="24"/>
          <w:szCs w:val="24"/>
          <w:lang w:val="en-IE"/>
        </w:rPr>
        <w:t>under</w:t>
      </w:r>
      <w:r w:rsidR="00574CEE">
        <w:rPr>
          <w:rFonts w:ascii="Times New Roman" w:hAnsi="Times New Roman" w:cs="Times New Roman"/>
          <w:i/>
          <w:iCs/>
          <w:color w:val="0070C0"/>
          <w:sz w:val="24"/>
          <w:szCs w:val="24"/>
          <w:lang w:val="en-IE"/>
        </w:rPr>
        <w:t xml:space="preserve"> section (f) of the NBRP</w:t>
      </w:r>
      <w:r w:rsidR="000477BD">
        <w:rPr>
          <w:rFonts w:ascii="Times New Roman" w:hAnsi="Times New Roman" w:cs="Times New Roman"/>
          <w:i/>
          <w:iCs/>
          <w:color w:val="0070C0"/>
          <w:sz w:val="24"/>
          <w:szCs w:val="24"/>
          <w:lang w:val="en-IE"/>
        </w:rPr>
        <w:t>.</w:t>
      </w:r>
    </w:p>
    <w:p w14:paraId="2FE9B264" w14:textId="3ED31C86" w:rsidR="00574CEE" w:rsidRPr="0072604D" w:rsidRDefault="00574CEE" w:rsidP="00954C3A">
      <w:pPr>
        <w:pStyle w:val="ListParagraph"/>
        <w:numPr>
          <w:ilvl w:val="1"/>
          <w:numId w:val="2"/>
        </w:numPr>
        <w:spacing w:line="240" w:lineRule="auto"/>
        <w:jc w:val="both"/>
        <w:rPr>
          <w:rFonts w:ascii="Times New Roman" w:hAnsi="Times New Roman" w:cs="Times New Roman"/>
          <w:sz w:val="24"/>
          <w:szCs w:val="24"/>
          <w:lang w:val="en-IE"/>
        </w:rPr>
      </w:pPr>
      <w:r>
        <w:rPr>
          <w:rFonts w:ascii="Times New Roman" w:hAnsi="Times New Roman" w:cs="Times New Roman"/>
          <w:i/>
          <w:iCs/>
          <w:color w:val="0070C0"/>
          <w:sz w:val="24"/>
          <w:szCs w:val="24"/>
          <w:lang w:val="en-IE"/>
        </w:rPr>
        <w:t xml:space="preserve">9(2): residential buildings </w:t>
      </w:r>
      <w:r w:rsidR="0033755A">
        <w:rPr>
          <w:rFonts w:ascii="Times New Roman" w:hAnsi="Times New Roman" w:cs="Times New Roman"/>
          <w:i/>
          <w:iCs/>
          <w:color w:val="0070C0"/>
          <w:sz w:val="24"/>
          <w:szCs w:val="24"/>
          <w:lang w:val="en-IE"/>
        </w:rPr>
        <w:t xml:space="preserve">(including singling out those among the 43 % wors-performing ones) </w:t>
      </w:r>
      <w:r>
        <w:rPr>
          <w:rFonts w:ascii="Times New Roman" w:hAnsi="Times New Roman" w:cs="Times New Roman"/>
          <w:i/>
          <w:iCs/>
          <w:color w:val="0070C0"/>
          <w:sz w:val="24"/>
          <w:szCs w:val="24"/>
          <w:lang w:val="en-IE"/>
        </w:rPr>
        <w:t>to be renovated to achieve the milestones of the</w:t>
      </w:r>
      <w:r w:rsidR="000477BD" w:rsidRPr="000477BD">
        <w:rPr>
          <w:rFonts w:ascii="Times New Roman" w:hAnsi="Times New Roman" w:cs="Times New Roman"/>
          <w:i/>
          <w:iCs/>
          <w:color w:val="0070C0"/>
          <w:sz w:val="24"/>
          <w:szCs w:val="24"/>
          <w:lang w:val="en-IE"/>
        </w:rPr>
        <w:t xml:space="preserve"> national trajectory for the progressive renovation of the residential building stock</w:t>
      </w:r>
      <w:r w:rsidR="000477BD">
        <w:rPr>
          <w:rFonts w:ascii="Times New Roman" w:hAnsi="Times New Roman" w:cs="Times New Roman"/>
          <w:i/>
          <w:iCs/>
          <w:color w:val="0070C0"/>
          <w:sz w:val="24"/>
          <w:szCs w:val="24"/>
          <w:lang w:val="en-IE"/>
        </w:rPr>
        <w:t xml:space="preserve"> reported under section (g) of the NBRP.</w:t>
      </w:r>
    </w:p>
    <w:p w14:paraId="0C645CCB" w14:textId="77777777" w:rsidR="00C51EB6" w:rsidRDefault="00C51EB6" w:rsidP="003D340F">
      <w:pPr>
        <w:pStyle w:val="ListParagraph"/>
        <w:spacing w:line="240" w:lineRule="auto"/>
        <w:jc w:val="both"/>
        <w:rPr>
          <w:rFonts w:ascii="Times New Roman" w:hAnsi="Times New Roman" w:cs="Times New Roman"/>
          <w:i/>
          <w:iCs/>
          <w:color w:val="FF0000"/>
          <w:sz w:val="24"/>
          <w:szCs w:val="24"/>
          <w:lang w:val="en-IE"/>
        </w:rPr>
      </w:pPr>
    </w:p>
    <w:p w14:paraId="76AE85AA" w14:textId="2BAC34A5" w:rsidR="00C10545" w:rsidRDefault="00EE28BE" w:rsidP="00954C3A">
      <w:pPr>
        <w:pStyle w:val="ListParagraph"/>
        <w:numPr>
          <w:ilvl w:val="0"/>
          <w:numId w:val="2"/>
        </w:numPr>
        <w:spacing w:line="240" w:lineRule="auto"/>
        <w:jc w:val="both"/>
        <w:rPr>
          <w:rFonts w:ascii="Times New Roman" w:hAnsi="Times New Roman" w:cs="Times New Roman"/>
          <w:i/>
          <w:iCs/>
          <w:sz w:val="24"/>
          <w:szCs w:val="24"/>
          <w:lang w:val="en-IE"/>
        </w:rPr>
      </w:pPr>
      <w:r w:rsidRPr="00EE28BE">
        <w:rPr>
          <w:rFonts w:ascii="Times New Roman" w:hAnsi="Times New Roman" w:cs="Times New Roman"/>
          <w:i/>
          <w:iCs/>
          <w:sz w:val="24"/>
          <w:szCs w:val="24"/>
          <w:lang w:val="en-IE"/>
        </w:rPr>
        <w:t>Targets for expected share (%) of renovated buildings</w:t>
      </w:r>
      <w:r w:rsidR="00C10545">
        <w:rPr>
          <w:rFonts w:ascii="Times New Roman" w:hAnsi="Times New Roman" w:cs="Times New Roman"/>
          <w:i/>
          <w:iCs/>
          <w:sz w:val="24"/>
          <w:szCs w:val="24"/>
          <w:lang w:val="en-IE"/>
        </w:rPr>
        <w:t>:</w:t>
      </w:r>
    </w:p>
    <w:p w14:paraId="53AB4E7E" w14:textId="77777777" w:rsidR="00EE28BE" w:rsidRDefault="00EE28BE" w:rsidP="00954C3A">
      <w:pPr>
        <w:pStyle w:val="ListParagraph"/>
        <w:numPr>
          <w:ilvl w:val="1"/>
          <w:numId w:val="2"/>
        </w:numPr>
        <w:spacing w:line="240" w:lineRule="auto"/>
        <w:jc w:val="both"/>
        <w:rPr>
          <w:rFonts w:ascii="Times New Roman" w:hAnsi="Times New Roman" w:cs="Times New Roman"/>
          <w:i/>
          <w:iCs/>
          <w:sz w:val="24"/>
          <w:szCs w:val="24"/>
          <w:lang w:val="en-IE"/>
        </w:rPr>
      </w:pPr>
      <w:r>
        <w:rPr>
          <w:rFonts w:ascii="Times New Roman" w:hAnsi="Times New Roman" w:cs="Times New Roman"/>
          <w:i/>
          <w:iCs/>
          <w:sz w:val="24"/>
          <w:szCs w:val="24"/>
          <w:lang w:val="en-IE"/>
        </w:rPr>
        <w:t>Per building type</w:t>
      </w:r>
    </w:p>
    <w:p w14:paraId="622560C9" w14:textId="77777777" w:rsidR="00EE28BE" w:rsidRDefault="00EE28BE" w:rsidP="00954C3A">
      <w:pPr>
        <w:pStyle w:val="ListParagraph"/>
        <w:numPr>
          <w:ilvl w:val="1"/>
          <w:numId w:val="2"/>
        </w:numPr>
        <w:spacing w:line="240" w:lineRule="auto"/>
        <w:jc w:val="both"/>
        <w:rPr>
          <w:rFonts w:ascii="Times New Roman" w:hAnsi="Times New Roman" w:cs="Times New Roman"/>
          <w:i/>
          <w:iCs/>
          <w:sz w:val="24"/>
          <w:szCs w:val="24"/>
          <w:lang w:val="en-IE"/>
        </w:rPr>
      </w:pPr>
      <w:r>
        <w:rPr>
          <w:rFonts w:ascii="Times New Roman" w:hAnsi="Times New Roman" w:cs="Times New Roman"/>
          <w:i/>
          <w:iCs/>
          <w:sz w:val="24"/>
          <w:szCs w:val="24"/>
          <w:lang w:val="en-IE"/>
        </w:rPr>
        <w:t>Per renovation depth</w:t>
      </w:r>
    </w:p>
    <w:p w14:paraId="0C31AC03" w14:textId="62AC75BB" w:rsidR="0038374C" w:rsidRDefault="00A50509" w:rsidP="0038374C">
      <w:pPr>
        <w:spacing w:line="240" w:lineRule="auto"/>
        <w:ind w:left="709"/>
        <w:jc w:val="both"/>
        <w:rPr>
          <w:rFonts w:ascii="Times New Roman" w:hAnsi="Times New Roman" w:cs="Times New Roman"/>
          <w:i/>
          <w:iCs/>
          <w:color w:val="0070C0"/>
          <w:sz w:val="24"/>
          <w:szCs w:val="24"/>
          <w:lang w:val="en-GB"/>
        </w:rPr>
      </w:pPr>
      <w:r>
        <w:rPr>
          <w:rFonts w:ascii="Times New Roman" w:hAnsi="Times New Roman" w:cs="Times New Roman"/>
          <w:i/>
          <w:iCs/>
          <w:color w:val="0070C0"/>
          <w:sz w:val="24"/>
          <w:szCs w:val="24"/>
          <w:lang w:val="en-GB"/>
        </w:rPr>
        <w:t xml:space="preserve">MSs can report these indicators in the </w:t>
      </w:r>
      <w:r w:rsidR="00E35A60">
        <w:rPr>
          <w:rFonts w:ascii="Times New Roman" w:hAnsi="Times New Roman" w:cs="Times New Roman"/>
          <w:i/>
          <w:iCs/>
          <w:color w:val="0070C0"/>
          <w:sz w:val="24"/>
          <w:szCs w:val="24"/>
          <w:lang w:val="en-GB"/>
        </w:rPr>
        <w:t>excel template, the expected share (%) or renovated building</w:t>
      </w:r>
      <w:r w:rsidR="00C71EB6">
        <w:rPr>
          <w:rFonts w:ascii="Times New Roman" w:hAnsi="Times New Roman" w:cs="Times New Roman"/>
          <w:i/>
          <w:iCs/>
          <w:color w:val="0070C0"/>
          <w:sz w:val="24"/>
          <w:szCs w:val="24"/>
          <w:lang w:val="en-GB"/>
        </w:rPr>
        <w:t>s</w:t>
      </w:r>
      <w:r w:rsidR="00E35A60">
        <w:rPr>
          <w:rFonts w:ascii="Times New Roman" w:hAnsi="Times New Roman" w:cs="Times New Roman"/>
          <w:i/>
          <w:iCs/>
          <w:color w:val="0070C0"/>
          <w:sz w:val="24"/>
          <w:szCs w:val="24"/>
          <w:lang w:val="en-GB"/>
        </w:rPr>
        <w:t xml:space="preserve"> is proposed to be considered as another term for renovation rate. </w:t>
      </w:r>
    </w:p>
    <w:p w14:paraId="481F7E34" w14:textId="77777777" w:rsidR="003D340F" w:rsidRDefault="003D340F" w:rsidP="003437E6">
      <w:pPr>
        <w:pStyle w:val="ListParagraph"/>
        <w:spacing w:line="240" w:lineRule="auto"/>
        <w:ind w:left="1440"/>
        <w:jc w:val="both"/>
        <w:rPr>
          <w:rFonts w:ascii="Times New Roman" w:hAnsi="Times New Roman" w:cs="Times New Roman"/>
          <w:sz w:val="24"/>
          <w:szCs w:val="24"/>
          <w:lang w:val="en-IE"/>
        </w:rPr>
      </w:pPr>
    </w:p>
    <w:p w14:paraId="2785E802" w14:textId="77777777" w:rsidR="00F93725" w:rsidRDefault="00F93725" w:rsidP="003437E6">
      <w:pPr>
        <w:pStyle w:val="ListParagraph"/>
        <w:spacing w:line="240" w:lineRule="auto"/>
        <w:ind w:left="1440"/>
        <w:jc w:val="both"/>
        <w:rPr>
          <w:rFonts w:ascii="Times New Roman" w:hAnsi="Times New Roman" w:cs="Times New Roman"/>
          <w:sz w:val="24"/>
          <w:szCs w:val="24"/>
          <w:lang w:val="en-IE"/>
        </w:rPr>
      </w:pPr>
    </w:p>
    <w:p w14:paraId="628D8F93" w14:textId="067BD2E6" w:rsidR="003437E6" w:rsidRDefault="003437E6" w:rsidP="00954C3A">
      <w:pPr>
        <w:pStyle w:val="ListParagraph"/>
        <w:numPr>
          <w:ilvl w:val="0"/>
          <w:numId w:val="2"/>
        </w:numPr>
        <w:spacing w:line="240" w:lineRule="auto"/>
        <w:jc w:val="both"/>
        <w:rPr>
          <w:rFonts w:ascii="Times New Roman" w:hAnsi="Times New Roman" w:cs="Times New Roman"/>
          <w:sz w:val="24"/>
          <w:szCs w:val="24"/>
          <w:lang w:val="en-IE"/>
        </w:rPr>
      </w:pPr>
      <w:bookmarkStart w:id="5" w:name="_Hlk169712024"/>
      <w:r>
        <w:rPr>
          <w:rFonts w:ascii="Times New Roman" w:hAnsi="Times New Roman" w:cs="Times New Roman"/>
          <w:sz w:val="24"/>
          <w:szCs w:val="24"/>
          <w:lang w:val="en-IE"/>
        </w:rPr>
        <w:t xml:space="preserve">Information pursuant to </w:t>
      </w:r>
      <w:r w:rsidR="00167464">
        <w:rPr>
          <w:rFonts w:ascii="Times New Roman" w:hAnsi="Times New Roman" w:cs="Times New Roman"/>
          <w:sz w:val="24"/>
          <w:szCs w:val="24"/>
          <w:lang w:val="en-IE"/>
        </w:rPr>
        <w:t>Article</w:t>
      </w:r>
      <w:r>
        <w:rPr>
          <w:rFonts w:ascii="Times New Roman" w:hAnsi="Times New Roman" w:cs="Times New Roman"/>
          <w:sz w:val="24"/>
          <w:szCs w:val="24"/>
          <w:lang w:val="en-IE"/>
        </w:rPr>
        <w:t xml:space="preserve"> 9(1):</w:t>
      </w:r>
    </w:p>
    <w:bookmarkEnd w:id="5"/>
    <w:p w14:paraId="66537D27" w14:textId="74D48297" w:rsidR="003437E6" w:rsidRDefault="003437E6" w:rsidP="00954C3A">
      <w:pPr>
        <w:pStyle w:val="ListParagraph"/>
        <w:numPr>
          <w:ilvl w:val="1"/>
          <w:numId w:val="2"/>
        </w:numPr>
        <w:spacing w:line="240" w:lineRule="auto"/>
        <w:jc w:val="both"/>
        <w:rPr>
          <w:rFonts w:ascii="Times New Roman" w:hAnsi="Times New Roman" w:cs="Times New Roman"/>
          <w:sz w:val="24"/>
          <w:szCs w:val="24"/>
          <w:lang w:val="en-IE"/>
        </w:rPr>
      </w:pPr>
      <w:r>
        <w:rPr>
          <w:rFonts w:ascii="Times New Roman" w:hAnsi="Times New Roman" w:cs="Times New Roman"/>
          <w:sz w:val="24"/>
          <w:szCs w:val="24"/>
          <w:lang w:val="en-IE"/>
        </w:rPr>
        <w:t>criteria to exempt individual non-residential buildings</w:t>
      </w:r>
    </w:p>
    <w:p w14:paraId="330BD04C" w14:textId="5D7B630A" w:rsidR="003437E6" w:rsidRDefault="003437E6" w:rsidP="00954C3A">
      <w:pPr>
        <w:pStyle w:val="ListParagraph"/>
        <w:numPr>
          <w:ilvl w:val="1"/>
          <w:numId w:val="2"/>
        </w:numPr>
        <w:spacing w:line="240" w:lineRule="auto"/>
        <w:jc w:val="both"/>
        <w:rPr>
          <w:rFonts w:ascii="Times New Roman" w:hAnsi="Times New Roman" w:cs="Times New Roman"/>
          <w:sz w:val="24"/>
          <w:szCs w:val="24"/>
          <w:lang w:val="en-IE"/>
        </w:rPr>
      </w:pPr>
      <w:r>
        <w:rPr>
          <w:rFonts w:ascii="Times New Roman" w:hAnsi="Times New Roman" w:cs="Times New Roman"/>
          <w:sz w:val="24"/>
          <w:szCs w:val="24"/>
          <w:lang w:val="en-IE"/>
        </w:rPr>
        <w:t>estimated share of exempted non-residential buildings</w:t>
      </w:r>
    </w:p>
    <w:p w14:paraId="17478353" w14:textId="6E93C052" w:rsidR="003437E6" w:rsidRDefault="003437E6" w:rsidP="00954C3A">
      <w:pPr>
        <w:pStyle w:val="ListParagraph"/>
        <w:numPr>
          <w:ilvl w:val="1"/>
          <w:numId w:val="2"/>
        </w:numPr>
        <w:spacing w:line="240" w:lineRule="auto"/>
        <w:jc w:val="both"/>
        <w:rPr>
          <w:rFonts w:ascii="Times New Roman" w:hAnsi="Times New Roman" w:cs="Times New Roman"/>
          <w:sz w:val="24"/>
          <w:szCs w:val="24"/>
          <w:lang w:val="en-IE"/>
        </w:rPr>
      </w:pPr>
      <w:r>
        <w:rPr>
          <w:rFonts w:ascii="Times New Roman" w:hAnsi="Times New Roman" w:cs="Times New Roman"/>
          <w:sz w:val="24"/>
          <w:szCs w:val="24"/>
          <w:lang w:val="en-IE"/>
        </w:rPr>
        <w:t>estimation of equivalent energy-performance improvements due to exempted non-residential buildings</w:t>
      </w:r>
    </w:p>
    <w:p w14:paraId="42D1122B" w14:textId="77777777" w:rsidR="003946F6" w:rsidRDefault="003946F6" w:rsidP="003946F6">
      <w:pPr>
        <w:pStyle w:val="ListParagraph"/>
        <w:spacing w:line="240" w:lineRule="auto"/>
        <w:jc w:val="both"/>
        <w:rPr>
          <w:rFonts w:ascii="Times New Roman" w:hAnsi="Times New Roman" w:cs="Times New Roman"/>
          <w:sz w:val="24"/>
          <w:szCs w:val="24"/>
          <w:highlight w:val="yellow"/>
          <w:lang w:val="en-IE"/>
        </w:rPr>
      </w:pPr>
    </w:p>
    <w:p w14:paraId="69B2D7B5" w14:textId="77777777" w:rsidR="003946F6" w:rsidRDefault="003946F6" w:rsidP="00133B9A">
      <w:pPr>
        <w:pStyle w:val="ListParagraph"/>
        <w:spacing w:line="240" w:lineRule="auto"/>
        <w:jc w:val="both"/>
        <w:rPr>
          <w:rFonts w:ascii="Times New Roman" w:hAnsi="Times New Roman" w:cs="Times New Roman"/>
          <w:i/>
          <w:iCs/>
          <w:color w:val="0070C0"/>
          <w:sz w:val="24"/>
          <w:szCs w:val="24"/>
          <w:lang w:val="en-GB"/>
        </w:rPr>
      </w:pPr>
      <w:r w:rsidRPr="00C90609">
        <w:rPr>
          <w:rFonts w:ascii="Times New Roman" w:hAnsi="Times New Roman" w:cs="Times New Roman"/>
          <w:i/>
          <w:iCs/>
          <w:color w:val="0070C0"/>
          <w:sz w:val="24"/>
          <w:szCs w:val="24"/>
          <w:lang w:val="en-GB"/>
        </w:rPr>
        <w:t xml:space="preserve">MSs </w:t>
      </w:r>
      <w:r>
        <w:rPr>
          <w:rFonts w:ascii="Times New Roman" w:hAnsi="Times New Roman" w:cs="Times New Roman"/>
          <w:i/>
          <w:iCs/>
          <w:color w:val="0070C0"/>
          <w:sz w:val="24"/>
          <w:szCs w:val="24"/>
          <w:lang w:val="en-GB"/>
        </w:rPr>
        <w:t>are invited to</w:t>
      </w:r>
      <w:r w:rsidRPr="00C90609">
        <w:rPr>
          <w:rFonts w:ascii="Times New Roman" w:hAnsi="Times New Roman" w:cs="Times New Roman"/>
          <w:i/>
          <w:iCs/>
          <w:color w:val="0070C0"/>
          <w:sz w:val="24"/>
          <w:szCs w:val="24"/>
          <w:lang w:val="en-GB"/>
        </w:rPr>
        <w:t xml:space="preserve"> report this </w:t>
      </w:r>
      <w:r w:rsidRPr="00CD0AFC">
        <w:rPr>
          <w:rFonts w:ascii="Times New Roman" w:hAnsi="Times New Roman" w:cs="Times New Roman"/>
          <w:b/>
          <w:bCs/>
          <w:i/>
          <w:iCs/>
          <w:color w:val="0070C0"/>
          <w:sz w:val="24"/>
          <w:szCs w:val="24"/>
          <w:lang w:val="en-GB"/>
        </w:rPr>
        <w:t>indicator under section (h) Minimum energy performance standards for non-residential buildings</w:t>
      </w:r>
      <w:r>
        <w:rPr>
          <w:rFonts w:ascii="Times New Roman" w:hAnsi="Times New Roman" w:cs="Times New Roman"/>
          <w:i/>
          <w:iCs/>
          <w:color w:val="0070C0"/>
          <w:sz w:val="24"/>
          <w:szCs w:val="24"/>
          <w:lang w:val="en-GB"/>
        </w:rPr>
        <w:t xml:space="preserve">. </w:t>
      </w:r>
    </w:p>
    <w:p w14:paraId="178E4722" w14:textId="77777777" w:rsidR="008260CF" w:rsidRDefault="008260CF" w:rsidP="008260CF">
      <w:pPr>
        <w:pStyle w:val="ListParagraph"/>
        <w:spacing w:line="240" w:lineRule="auto"/>
        <w:jc w:val="both"/>
        <w:rPr>
          <w:rFonts w:ascii="Times New Roman" w:hAnsi="Times New Roman" w:cs="Times New Roman"/>
          <w:sz w:val="24"/>
          <w:szCs w:val="24"/>
          <w:lang w:val="en-IE"/>
        </w:rPr>
      </w:pPr>
    </w:p>
    <w:p w14:paraId="66939733" w14:textId="50AF9F2E" w:rsidR="003437E6" w:rsidRPr="0074521E" w:rsidRDefault="1FBFB719" w:rsidP="40FD2A01">
      <w:pPr>
        <w:pStyle w:val="ListParagraph"/>
        <w:numPr>
          <w:ilvl w:val="0"/>
          <w:numId w:val="2"/>
        </w:numPr>
        <w:spacing w:line="240" w:lineRule="auto"/>
        <w:jc w:val="both"/>
        <w:rPr>
          <w:rFonts w:ascii="Times New Roman" w:hAnsi="Times New Roman" w:cs="Times New Roman"/>
          <w:sz w:val="24"/>
          <w:szCs w:val="24"/>
          <w:lang w:val="en-IE"/>
        </w:rPr>
      </w:pPr>
      <w:r w:rsidRPr="007D6F0F">
        <w:rPr>
          <w:rFonts w:ascii="Times New Roman" w:hAnsi="Times New Roman" w:cs="Times New Roman"/>
          <w:sz w:val="24"/>
          <w:szCs w:val="24"/>
          <w:lang w:val="en-IE"/>
        </w:rPr>
        <w:t>Targets for expected primary and final annual energy consumption (</w:t>
      </w:r>
      <w:proofErr w:type="spellStart"/>
      <w:r w:rsidRPr="007D6F0F">
        <w:rPr>
          <w:rFonts w:ascii="Times New Roman" w:hAnsi="Times New Roman" w:cs="Times New Roman"/>
          <w:sz w:val="24"/>
          <w:szCs w:val="24"/>
          <w:lang w:val="en-IE"/>
        </w:rPr>
        <w:t>ktoe</w:t>
      </w:r>
      <w:proofErr w:type="spellEnd"/>
      <w:r w:rsidRPr="007D6F0F">
        <w:rPr>
          <w:rFonts w:ascii="Times New Roman" w:hAnsi="Times New Roman" w:cs="Times New Roman"/>
          <w:sz w:val="24"/>
          <w:szCs w:val="24"/>
          <w:lang w:val="en-IE"/>
        </w:rPr>
        <w:t xml:space="preserve">): </w:t>
      </w:r>
    </w:p>
    <w:p w14:paraId="1288768C" w14:textId="77777777" w:rsidR="007A7FF6" w:rsidRDefault="007A7FF6" w:rsidP="007A7FF6">
      <w:pPr>
        <w:pStyle w:val="ListParagraph"/>
        <w:spacing w:line="240" w:lineRule="auto"/>
        <w:ind w:left="1440"/>
        <w:jc w:val="both"/>
        <w:rPr>
          <w:rFonts w:ascii="Times New Roman" w:hAnsi="Times New Roman" w:cs="Times New Roman"/>
          <w:sz w:val="24"/>
          <w:szCs w:val="24"/>
          <w:lang w:val="en-IE"/>
        </w:rPr>
      </w:pPr>
    </w:p>
    <w:p w14:paraId="3FEB3040" w14:textId="77777777" w:rsidR="007A7FF6" w:rsidRDefault="007A7FF6" w:rsidP="00954C3A">
      <w:pPr>
        <w:pStyle w:val="ListParagraph"/>
        <w:numPr>
          <w:ilvl w:val="1"/>
          <w:numId w:val="2"/>
        </w:numPr>
        <w:spacing w:line="240" w:lineRule="auto"/>
        <w:jc w:val="both"/>
        <w:rPr>
          <w:rFonts w:ascii="Times New Roman" w:hAnsi="Times New Roman" w:cs="Times New Roman"/>
          <w:sz w:val="24"/>
          <w:szCs w:val="24"/>
          <w:lang w:val="en-IE"/>
        </w:rPr>
      </w:pPr>
      <w:r w:rsidRPr="00C97B16">
        <w:rPr>
          <w:rFonts w:ascii="Times New Roman" w:hAnsi="Times New Roman" w:cs="Times New Roman"/>
          <w:sz w:val="24"/>
          <w:szCs w:val="24"/>
          <w:lang w:val="en-IE"/>
        </w:rPr>
        <w:t>per building type</w:t>
      </w:r>
      <w:r>
        <w:rPr>
          <w:rFonts w:ascii="Times New Roman" w:hAnsi="Times New Roman" w:cs="Times New Roman"/>
          <w:sz w:val="24"/>
          <w:szCs w:val="24"/>
          <w:lang w:val="en-IE"/>
        </w:rPr>
        <w:t>:</w:t>
      </w:r>
    </w:p>
    <w:p w14:paraId="4F4F5261" w14:textId="77777777" w:rsidR="00C71EB6" w:rsidRDefault="00C71EB6" w:rsidP="00C71EB6">
      <w:pPr>
        <w:pStyle w:val="ListParagraph"/>
        <w:spacing w:line="240" w:lineRule="auto"/>
        <w:jc w:val="both"/>
        <w:rPr>
          <w:rFonts w:ascii="Times New Roman" w:hAnsi="Times New Roman" w:cs="Times New Roman"/>
          <w:i/>
          <w:iCs/>
          <w:color w:val="0070C0"/>
          <w:sz w:val="24"/>
          <w:szCs w:val="24"/>
          <w:lang w:val="en-IE"/>
        </w:rPr>
      </w:pPr>
    </w:p>
    <w:p w14:paraId="1B86A5A8" w14:textId="2A11BCC5" w:rsidR="00C71EB6" w:rsidRDefault="00C71EB6" w:rsidP="00C71EB6">
      <w:pPr>
        <w:pStyle w:val="ListParagraph"/>
        <w:spacing w:line="240" w:lineRule="auto"/>
        <w:jc w:val="both"/>
        <w:rPr>
          <w:rFonts w:ascii="Times New Roman" w:hAnsi="Times New Roman" w:cs="Times New Roman"/>
          <w:i/>
          <w:iCs/>
          <w:color w:val="0070C0"/>
          <w:sz w:val="24"/>
          <w:szCs w:val="24"/>
          <w:lang w:val="en-IE"/>
        </w:rPr>
      </w:pPr>
      <w:r w:rsidRPr="008D1B5B">
        <w:rPr>
          <w:rFonts w:ascii="Times New Roman" w:hAnsi="Times New Roman" w:cs="Times New Roman"/>
          <w:i/>
          <w:iCs/>
          <w:color w:val="0070C0"/>
          <w:sz w:val="24"/>
          <w:szCs w:val="24"/>
          <w:lang w:val="en-IE"/>
        </w:rPr>
        <w:t xml:space="preserve">MSs are invited to report this indicator using a table such as (mirrored in the </w:t>
      </w:r>
      <w:r w:rsidR="002E4288">
        <w:rPr>
          <w:rFonts w:ascii="Times New Roman" w:hAnsi="Times New Roman" w:cs="Times New Roman"/>
          <w:i/>
          <w:iCs/>
          <w:color w:val="0070C0"/>
          <w:sz w:val="24"/>
          <w:szCs w:val="24"/>
          <w:lang w:val="en-IE"/>
        </w:rPr>
        <w:t>spreadsheet</w:t>
      </w:r>
      <w:r w:rsidRPr="008D1B5B">
        <w:rPr>
          <w:rFonts w:ascii="Times New Roman" w:hAnsi="Times New Roman" w:cs="Times New Roman"/>
          <w:i/>
          <w:iCs/>
          <w:color w:val="0070C0"/>
          <w:sz w:val="24"/>
          <w:szCs w:val="24"/>
          <w:lang w:val="en-IE"/>
        </w:rPr>
        <w:t xml:space="preserve"> </w:t>
      </w:r>
      <w:r w:rsidR="00F65ACF">
        <w:rPr>
          <w:rFonts w:ascii="Times New Roman" w:hAnsi="Times New Roman" w:cs="Times New Roman"/>
          <w:i/>
          <w:iCs/>
          <w:color w:val="0070C0"/>
          <w:sz w:val="24"/>
          <w:szCs w:val="24"/>
          <w:lang w:val="en-IE"/>
        </w:rPr>
        <w:t xml:space="preserve">template </w:t>
      </w:r>
      <w:r w:rsidRPr="008D1B5B">
        <w:rPr>
          <w:rFonts w:ascii="Times New Roman" w:hAnsi="Times New Roman" w:cs="Times New Roman"/>
          <w:i/>
          <w:iCs/>
          <w:color w:val="0070C0"/>
          <w:sz w:val="24"/>
          <w:szCs w:val="24"/>
          <w:lang w:val="en-IE"/>
        </w:rPr>
        <w:t>for data collection)</w:t>
      </w:r>
      <w:r w:rsidR="00A64224">
        <w:rPr>
          <w:rFonts w:ascii="Times New Roman" w:hAnsi="Times New Roman" w:cs="Times New Roman"/>
          <w:i/>
          <w:iCs/>
          <w:color w:val="0070C0"/>
          <w:sz w:val="24"/>
          <w:szCs w:val="24"/>
          <w:lang w:val="en-IE"/>
        </w:rPr>
        <w:t>:</w:t>
      </w:r>
    </w:p>
    <w:p w14:paraId="68E483E5" w14:textId="77777777" w:rsidR="00C71EB6" w:rsidRPr="00B53579" w:rsidRDefault="00C71EB6" w:rsidP="00C71EB6">
      <w:pPr>
        <w:pStyle w:val="ListParagraph"/>
        <w:spacing w:line="240" w:lineRule="auto"/>
        <w:jc w:val="both"/>
        <w:rPr>
          <w:rFonts w:ascii="Times New Roman" w:hAnsi="Times New Roman" w:cs="Times New Roman"/>
          <w:i/>
          <w:iCs/>
          <w:color w:val="0070C0"/>
          <w:sz w:val="24"/>
          <w:szCs w:val="24"/>
          <w:lang w:val="en-IE"/>
        </w:rPr>
      </w:pPr>
    </w:p>
    <w:tbl>
      <w:tblPr>
        <w:tblStyle w:val="TableGrid"/>
        <w:tblW w:w="8505" w:type="dxa"/>
        <w:tblInd w:w="959" w:type="dxa"/>
        <w:tblLayout w:type="fixed"/>
        <w:tblLook w:val="04A0" w:firstRow="1" w:lastRow="0" w:firstColumn="1" w:lastColumn="0" w:noHBand="0" w:noVBand="1"/>
      </w:tblPr>
      <w:tblGrid>
        <w:gridCol w:w="709"/>
        <w:gridCol w:w="2835"/>
        <w:gridCol w:w="825"/>
        <w:gridCol w:w="2010"/>
        <w:gridCol w:w="2126"/>
      </w:tblGrid>
      <w:tr w:rsidR="009B235E" w:rsidRPr="00414487" w14:paraId="43161BCC" w14:textId="77777777" w:rsidTr="00F5446D">
        <w:trPr>
          <w:trHeight w:val="300"/>
        </w:trPr>
        <w:tc>
          <w:tcPr>
            <w:tcW w:w="709" w:type="dxa"/>
            <w:shd w:val="clear" w:color="auto" w:fill="D0CECE" w:themeFill="background2" w:themeFillShade="E6"/>
          </w:tcPr>
          <w:p w14:paraId="04919471" w14:textId="77777777" w:rsidR="009B235E" w:rsidRPr="00DB6F2A" w:rsidRDefault="009B235E">
            <w:pPr>
              <w:pStyle w:val="ListParagraph"/>
              <w:ind w:left="0"/>
              <w:jc w:val="center"/>
              <w:rPr>
                <w:rFonts w:ascii="Times New Roman" w:hAnsi="Times New Roman" w:cs="Times New Roman"/>
                <w:b/>
                <w:bCs/>
                <w:lang w:val="en-IE"/>
              </w:rPr>
            </w:pPr>
            <w:r w:rsidRPr="00DB6F2A">
              <w:rPr>
                <w:rFonts w:ascii="Times New Roman" w:hAnsi="Times New Roman" w:cs="Times New Roman"/>
                <w:b/>
                <w:bCs/>
                <w:lang w:val="en-IE"/>
              </w:rPr>
              <w:t>Code</w:t>
            </w:r>
          </w:p>
        </w:tc>
        <w:tc>
          <w:tcPr>
            <w:tcW w:w="2835" w:type="dxa"/>
            <w:shd w:val="clear" w:color="auto" w:fill="D0CECE" w:themeFill="background2" w:themeFillShade="E6"/>
          </w:tcPr>
          <w:p w14:paraId="5FF86FE4" w14:textId="77777777" w:rsidR="009B235E" w:rsidRPr="00DB6F2A" w:rsidRDefault="009B235E">
            <w:pPr>
              <w:pStyle w:val="ListParagraph"/>
              <w:ind w:left="0"/>
              <w:jc w:val="center"/>
              <w:rPr>
                <w:rFonts w:ascii="Times New Roman" w:hAnsi="Times New Roman" w:cs="Times New Roman"/>
                <w:b/>
                <w:bCs/>
                <w:lang w:val="en-IE"/>
              </w:rPr>
            </w:pPr>
            <w:r w:rsidRPr="00DB6F2A">
              <w:rPr>
                <w:rFonts w:ascii="Times New Roman" w:hAnsi="Times New Roman" w:cs="Times New Roman"/>
                <w:b/>
                <w:bCs/>
                <w:lang w:val="en-IE"/>
              </w:rPr>
              <w:t>Building</w:t>
            </w:r>
          </w:p>
          <w:p w14:paraId="58E96A8C" w14:textId="77777777" w:rsidR="009B235E" w:rsidRPr="00DB6F2A" w:rsidRDefault="009B235E">
            <w:pPr>
              <w:pStyle w:val="ListParagraph"/>
              <w:ind w:left="0"/>
              <w:jc w:val="center"/>
              <w:rPr>
                <w:rFonts w:ascii="Times New Roman" w:hAnsi="Times New Roman" w:cs="Times New Roman"/>
                <w:b/>
                <w:bCs/>
                <w:lang w:val="en-IE"/>
              </w:rPr>
            </w:pPr>
            <w:r w:rsidRPr="00DB6F2A">
              <w:rPr>
                <w:rFonts w:ascii="Times New Roman" w:hAnsi="Times New Roman" w:cs="Times New Roman"/>
                <w:b/>
                <w:bCs/>
                <w:lang w:val="en-IE"/>
              </w:rPr>
              <w:t>Type</w:t>
            </w:r>
          </w:p>
        </w:tc>
        <w:tc>
          <w:tcPr>
            <w:tcW w:w="825" w:type="dxa"/>
            <w:shd w:val="clear" w:color="auto" w:fill="D0CECE" w:themeFill="background2" w:themeFillShade="E6"/>
          </w:tcPr>
          <w:p w14:paraId="0DA96C35" w14:textId="77777777" w:rsidR="009B235E" w:rsidRDefault="009B235E">
            <w:pPr>
              <w:pStyle w:val="ListParagraph"/>
              <w:ind w:left="0"/>
              <w:jc w:val="center"/>
              <w:rPr>
                <w:rFonts w:ascii="Times New Roman" w:hAnsi="Times New Roman" w:cs="Times New Roman"/>
                <w:b/>
                <w:bCs/>
                <w:lang w:val="en-IE"/>
              </w:rPr>
            </w:pPr>
            <w:r w:rsidRPr="00DB6F2A">
              <w:rPr>
                <w:rFonts w:ascii="Times New Roman" w:hAnsi="Times New Roman" w:cs="Times New Roman"/>
                <w:b/>
                <w:bCs/>
                <w:lang w:val="en-IE"/>
              </w:rPr>
              <w:t>M/</w:t>
            </w:r>
          </w:p>
          <w:p w14:paraId="37A8DD95" w14:textId="77777777" w:rsidR="009B235E" w:rsidRPr="00DB6F2A" w:rsidRDefault="009B235E">
            <w:pPr>
              <w:pStyle w:val="ListParagraph"/>
              <w:ind w:left="0"/>
              <w:jc w:val="center"/>
              <w:rPr>
                <w:rFonts w:ascii="Times New Roman" w:hAnsi="Times New Roman" w:cs="Times New Roman"/>
                <w:b/>
                <w:bCs/>
                <w:lang w:val="en-IE"/>
              </w:rPr>
            </w:pPr>
            <w:proofErr w:type="spellStart"/>
            <w:r w:rsidRPr="00DB6F2A">
              <w:rPr>
                <w:rFonts w:ascii="Times New Roman" w:hAnsi="Times New Roman" w:cs="Times New Roman"/>
                <w:b/>
                <w:bCs/>
                <w:lang w:val="en-IE"/>
              </w:rPr>
              <w:t>Miav</w:t>
            </w:r>
            <w:proofErr w:type="spellEnd"/>
          </w:p>
        </w:tc>
        <w:tc>
          <w:tcPr>
            <w:tcW w:w="2010" w:type="dxa"/>
            <w:shd w:val="clear" w:color="auto" w:fill="D0CECE" w:themeFill="background2" w:themeFillShade="E6"/>
          </w:tcPr>
          <w:p w14:paraId="64497D09" w14:textId="42C58FD6" w:rsidR="009B235E" w:rsidRPr="00DB6F2A" w:rsidRDefault="009B235E">
            <w:pPr>
              <w:pStyle w:val="ListParagraph"/>
              <w:ind w:left="0"/>
              <w:jc w:val="center"/>
              <w:rPr>
                <w:rFonts w:ascii="Times New Roman" w:hAnsi="Times New Roman" w:cs="Times New Roman"/>
                <w:b/>
                <w:bCs/>
                <w:lang w:val="en-IE"/>
              </w:rPr>
            </w:pPr>
            <w:r>
              <w:rPr>
                <w:rFonts w:ascii="Times New Roman" w:hAnsi="Times New Roman" w:cs="Times New Roman"/>
                <w:b/>
                <w:bCs/>
                <w:lang w:val="en-IE"/>
              </w:rPr>
              <w:t>Final energy consumption targeted in 2030, 2040 and 2050</w:t>
            </w:r>
            <w:bookmarkStart w:id="6" w:name="_Ref182752805"/>
            <w:r w:rsidRPr="00440302">
              <w:rPr>
                <w:rStyle w:val="FootnoteReference"/>
                <w:rFonts w:ascii="Times New Roman" w:hAnsi="Times New Roman" w:cs="Times New Roman"/>
                <w:lang w:val="en-IE"/>
              </w:rPr>
              <w:footnoteReference w:id="36"/>
            </w:r>
            <w:bookmarkEnd w:id="6"/>
          </w:p>
          <w:p w14:paraId="724EAF4A" w14:textId="77777777" w:rsidR="009B235E" w:rsidRPr="00535537" w:rsidRDefault="009B235E">
            <w:pPr>
              <w:pStyle w:val="ListParagraph"/>
              <w:ind w:left="0"/>
              <w:jc w:val="center"/>
              <w:rPr>
                <w:rFonts w:ascii="Times New Roman" w:hAnsi="Times New Roman" w:cs="Times New Roman"/>
                <w:lang w:val="en-IE"/>
              </w:rPr>
            </w:pPr>
            <w:proofErr w:type="spellStart"/>
            <w:r w:rsidRPr="00535537">
              <w:rPr>
                <w:rFonts w:ascii="Times New Roman" w:hAnsi="Times New Roman" w:cs="Times New Roman"/>
                <w:lang w:val="en-IE"/>
              </w:rPr>
              <w:t>ktoe</w:t>
            </w:r>
            <w:proofErr w:type="spellEnd"/>
          </w:p>
        </w:tc>
        <w:tc>
          <w:tcPr>
            <w:tcW w:w="2126" w:type="dxa"/>
            <w:shd w:val="clear" w:color="auto" w:fill="D0CECE" w:themeFill="background2" w:themeFillShade="E6"/>
          </w:tcPr>
          <w:p w14:paraId="4FA78EBC" w14:textId="0E816C6F" w:rsidR="009B235E" w:rsidRDefault="009B235E">
            <w:pPr>
              <w:pStyle w:val="ListParagraph"/>
              <w:ind w:left="0"/>
              <w:jc w:val="center"/>
              <w:rPr>
                <w:rFonts w:ascii="Times New Roman" w:hAnsi="Times New Roman" w:cs="Times New Roman"/>
                <w:b/>
                <w:bCs/>
                <w:lang w:val="en-IE"/>
              </w:rPr>
            </w:pPr>
            <w:r>
              <w:rPr>
                <w:rFonts w:ascii="Times New Roman" w:hAnsi="Times New Roman" w:cs="Times New Roman"/>
                <w:b/>
                <w:bCs/>
                <w:lang w:val="en-IE"/>
              </w:rPr>
              <w:t>Primary energy consumption targeted in 2030, 2040 and 2050</w:t>
            </w:r>
            <w:r w:rsidR="00440302" w:rsidRPr="00440302">
              <w:rPr>
                <w:rFonts w:ascii="Times New Roman" w:hAnsi="Times New Roman" w:cs="Times New Roman"/>
                <w:vertAlign w:val="superscript"/>
                <w:lang w:val="en-IE"/>
              </w:rPr>
              <w:fldChar w:fldCharType="begin"/>
            </w:r>
            <w:r w:rsidR="00440302" w:rsidRPr="00440302">
              <w:rPr>
                <w:rFonts w:ascii="Times New Roman" w:hAnsi="Times New Roman" w:cs="Times New Roman"/>
                <w:vertAlign w:val="superscript"/>
                <w:lang w:val="en-IE"/>
              </w:rPr>
              <w:instrText xml:space="preserve"> NOTEREF _Ref182752805 \h  \* MERGEFORMAT </w:instrText>
            </w:r>
            <w:r w:rsidR="00440302" w:rsidRPr="00440302">
              <w:rPr>
                <w:rFonts w:ascii="Times New Roman" w:hAnsi="Times New Roman" w:cs="Times New Roman"/>
                <w:vertAlign w:val="superscript"/>
                <w:lang w:val="en-IE"/>
              </w:rPr>
            </w:r>
            <w:r w:rsidR="00440302" w:rsidRPr="00440302">
              <w:rPr>
                <w:rFonts w:ascii="Times New Roman" w:hAnsi="Times New Roman" w:cs="Times New Roman"/>
                <w:vertAlign w:val="superscript"/>
                <w:lang w:val="en-IE"/>
              </w:rPr>
              <w:fldChar w:fldCharType="separate"/>
            </w:r>
            <w:r w:rsidR="00440302" w:rsidRPr="00440302">
              <w:rPr>
                <w:rFonts w:ascii="Times New Roman" w:hAnsi="Times New Roman" w:cs="Times New Roman"/>
                <w:vertAlign w:val="superscript"/>
                <w:lang w:val="en-IE"/>
              </w:rPr>
              <w:t>27</w:t>
            </w:r>
            <w:r w:rsidR="00440302" w:rsidRPr="00440302">
              <w:rPr>
                <w:rFonts w:ascii="Times New Roman" w:hAnsi="Times New Roman" w:cs="Times New Roman"/>
                <w:vertAlign w:val="superscript"/>
                <w:lang w:val="en-IE"/>
              </w:rPr>
              <w:fldChar w:fldCharType="end"/>
            </w:r>
          </w:p>
          <w:p w14:paraId="6A1BAF04" w14:textId="77777777" w:rsidR="009B235E" w:rsidRPr="00414487" w:rsidRDefault="009B235E">
            <w:pPr>
              <w:pStyle w:val="ListParagraph"/>
              <w:ind w:left="0"/>
              <w:jc w:val="center"/>
              <w:rPr>
                <w:rFonts w:ascii="Times New Roman" w:hAnsi="Times New Roman" w:cs="Times New Roman"/>
                <w:lang w:val="en-IE"/>
              </w:rPr>
            </w:pPr>
            <w:r>
              <w:rPr>
                <w:rFonts w:ascii="Times New Roman" w:hAnsi="Times New Roman" w:cs="Times New Roman"/>
                <w:b/>
                <w:bCs/>
                <w:lang w:val="en-IE"/>
              </w:rPr>
              <w:t xml:space="preserve"> </w:t>
            </w:r>
            <w:proofErr w:type="spellStart"/>
            <w:r>
              <w:rPr>
                <w:rFonts w:ascii="Times New Roman" w:hAnsi="Times New Roman" w:cs="Times New Roman"/>
                <w:lang w:val="en-IE"/>
              </w:rPr>
              <w:t>ktoe</w:t>
            </w:r>
            <w:proofErr w:type="spellEnd"/>
          </w:p>
        </w:tc>
      </w:tr>
      <w:tr w:rsidR="009B235E" w:rsidRPr="007247C6" w14:paraId="677F2BE3" w14:textId="77777777" w:rsidTr="00F5446D">
        <w:trPr>
          <w:trHeight w:val="300"/>
        </w:trPr>
        <w:tc>
          <w:tcPr>
            <w:tcW w:w="709" w:type="dxa"/>
          </w:tcPr>
          <w:p w14:paraId="423537CD" w14:textId="77777777" w:rsidR="009B235E" w:rsidRPr="00B7585C" w:rsidRDefault="009B235E">
            <w:pPr>
              <w:pStyle w:val="ListParagraph"/>
              <w:ind w:left="0"/>
              <w:jc w:val="center"/>
              <w:rPr>
                <w:rFonts w:ascii="Times New Roman" w:hAnsi="Times New Roman" w:cs="Times New Roman"/>
                <w:b/>
                <w:bCs/>
                <w:lang w:val="en-IE"/>
              </w:rPr>
            </w:pPr>
            <w:r w:rsidRPr="00B7585C">
              <w:rPr>
                <w:rFonts w:ascii="Times New Roman" w:hAnsi="Times New Roman" w:cs="Times New Roman"/>
                <w:b/>
                <w:bCs/>
                <w:lang w:val="en-IE"/>
              </w:rPr>
              <w:t xml:space="preserve">R </w:t>
            </w:r>
          </w:p>
        </w:tc>
        <w:tc>
          <w:tcPr>
            <w:tcW w:w="2835" w:type="dxa"/>
          </w:tcPr>
          <w:p w14:paraId="0EAA9362" w14:textId="77777777" w:rsidR="009B235E" w:rsidRPr="00B7585C" w:rsidRDefault="009B235E">
            <w:pPr>
              <w:jc w:val="both"/>
              <w:rPr>
                <w:rFonts w:ascii="Times New Roman" w:hAnsi="Times New Roman" w:cs="Times New Roman"/>
                <w:b/>
                <w:bCs/>
                <w:lang w:val="en-IE"/>
              </w:rPr>
            </w:pPr>
            <w:r w:rsidRPr="00B7585C">
              <w:rPr>
                <w:rFonts w:ascii="Times New Roman" w:hAnsi="Times New Roman" w:cs="Times New Roman"/>
                <w:b/>
                <w:bCs/>
                <w:lang w:val="en-IE"/>
              </w:rPr>
              <w:t xml:space="preserve">Residential </w:t>
            </w:r>
          </w:p>
          <w:p w14:paraId="40E4DD42" w14:textId="77777777" w:rsidR="009B235E" w:rsidRPr="00B7585C" w:rsidRDefault="009B235E">
            <w:pPr>
              <w:jc w:val="both"/>
              <w:rPr>
                <w:rFonts w:ascii="Times New Roman" w:hAnsi="Times New Roman" w:cs="Times New Roman"/>
                <w:b/>
                <w:bCs/>
                <w:lang w:val="en-IE"/>
              </w:rPr>
            </w:pPr>
            <w:r w:rsidRPr="00B7585C">
              <w:rPr>
                <w:rFonts w:ascii="Times New Roman" w:hAnsi="Times New Roman" w:cs="Times New Roman"/>
                <w:i/>
                <w:iCs/>
                <w:lang w:val="en-IE"/>
              </w:rPr>
              <w:t>Out of which</w:t>
            </w:r>
          </w:p>
        </w:tc>
        <w:tc>
          <w:tcPr>
            <w:tcW w:w="825" w:type="dxa"/>
          </w:tcPr>
          <w:p w14:paraId="270911D5" w14:textId="77777777" w:rsidR="009B235E" w:rsidRPr="00B7585C" w:rsidRDefault="009B235E">
            <w:pPr>
              <w:pStyle w:val="ListParagraph"/>
              <w:ind w:left="0"/>
              <w:jc w:val="center"/>
              <w:rPr>
                <w:rFonts w:ascii="Times New Roman" w:hAnsi="Times New Roman" w:cs="Times New Roman"/>
                <w:lang w:val="en-IE"/>
              </w:rPr>
            </w:pPr>
            <w:r w:rsidRPr="00B7585C">
              <w:rPr>
                <w:rFonts w:ascii="Times New Roman" w:hAnsi="Times New Roman" w:cs="Times New Roman"/>
                <w:lang w:val="en-IE"/>
              </w:rPr>
              <w:t>M</w:t>
            </w:r>
          </w:p>
        </w:tc>
        <w:tc>
          <w:tcPr>
            <w:tcW w:w="2010" w:type="dxa"/>
          </w:tcPr>
          <w:p w14:paraId="21FDDE97" w14:textId="77777777" w:rsidR="009B235E" w:rsidRDefault="009B235E">
            <w:pPr>
              <w:jc w:val="center"/>
              <w:rPr>
                <w:rFonts w:ascii="Times New Roman" w:hAnsi="Times New Roman" w:cs="Times New Roman"/>
                <w:color w:val="0070C0"/>
                <w:lang w:val="en-IE"/>
              </w:rPr>
            </w:pPr>
            <w:r>
              <w:rPr>
                <w:rFonts w:ascii="Times New Roman" w:hAnsi="Times New Roman" w:cs="Times New Roman"/>
                <w:color w:val="0070C0"/>
                <w:lang w:val="en-IE"/>
              </w:rPr>
              <w:t>R= (a) + (b1)</w:t>
            </w:r>
          </w:p>
          <w:p w14:paraId="0D681ADD" w14:textId="7AA96CE6" w:rsidR="003065CF" w:rsidRDefault="003065CF">
            <w:pPr>
              <w:jc w:val="center"/>
              <w:rPr>
                <w:rFonts w:ascii="Times New Roman" w:hAnsi="Times New Roman" w:cs="Times New Roman"/>
                <w:color w:val="0070C0"/>
                <w:lang w:val="en-IE"/>
              </w:rPr>
            </w:pPr>
            <w:r>
              <w:rPr>
                <w:rFonts w:ascii="Times New Roman" w:hAnsi="Times New Roman" w:cs="Times New Roman"/>
                <w:color w:val="0070C0"/>
                <w:lang w:val="en-IE"/>
              </w:rPr>
              <w:t>Or (a) + (b2)</w:t>
            </w:r>
          </w:p>
          <w:p w14:paraId="235101E7" w14:textId="77777777" w:rsidR="009B235E" w:rsidRPr="007247C6" w:rsidRDefault="009B235E">
            <w:pPr>
              <w:jc w:val="center"/>
              <w:rPr>
                <w:rFonts w:ascii="Times New Roman" w:hAnsi="Times New Roman" w:cs="Times New Roman"/>
                <w:color w:val="0070C0"/>
                <w:lang w:val="en-IE"/>
              </w:rPr>
            </w:pPr>
          </w:p>
        </w:tc>
        <w:tc>
          <w:tcPr>
            <w:tcW w:w="2126" w:type="dxa"/>
          </w:tcPr>
          <w:p w14:paraId="75C2B37C" w14:textId="77777777" w:rsidR="009B235E" w:rsidRDefault="009B235E">
            <w:pPr>
              <w:jc w:val="center"/>
              <w:rPr>
                <w:rFonts w:ascii="Times New Roman" w:hAnsi="Times New Roman" w:cs="Times New Roman"/>
                <w:color w:val="0070C0"/>
                <w:lang w:val="en-IE"/>
              </w:rPr>
            </w:pPr>
            <w:r>
              <w:rPr>
                <w:rFonts w:ascii="Times New Roman" w:hAnsi="Times New Roman" w:cs="Times New Roman"/>
                <w:color w:val="0070C0"/>
                <w:lang w:val="en-IE"/>
              </w:rPr>
              <w:t xml:space="preserve">R = (a) + (b1) </w:t>
            </w:r>
          </w:p>
          <w:p w14:paraId="202E0897" w14:textId="77777777" w:rsidR="003065CF" w:rsidRDefault="003065CF" w:rsidP="003065CF">
            <w:pPr>
              <w:jc w:val="center"/>
              <w:rPr>
                <w:rFonts w:ascii="Times New Roman" w:hAnsi="Times New Roman" w:cs="Times New Roman"/>
                <w:color w:val="0070C0"/>
                <w:lang w:val="en-IE"/>
              </w:rPr>
            </w:pPr>
            <w:r>
              <w:rPr>
                <w:rFonts w:ascii="Times New Roman" w:hAnsi="Times New Roman" w:cs="Times New Roman"/>
                <w:color w:val="0070C0"/>
                <w:lang w:val="en-IE"/>
              </w:rPr>
              <w:t>Or (a) + (b2)</w:t>
            </w:r>
          </w:p>
          <w:p w14:paraId="496CA192" w14:textId="77777777" w:rsidR="009B235E" w:rsidRPr="007247C6" w:rsidRDefault="009B235E">
            <w:pPr>
              <w:jc w:val="center"/>
              <w:rPr>
                <w:rFonts w:ascii="Times New Roman" w:hAnsi="Times New Roman" w:cs="Times New Roman"/>
                <w:color w:val="0070C0"/>
                <w:lang w:val="en-IE"/>
              </w:rPr>
            </w:pPr>
          </w:p>
        </w:tc>
      </w:tr>
      <w:tr w:rsidR="009B235E" w:rsidRPr="007247C6" w14:paraId="29521E3E" w14:textId="77777777" w:rsidTr="00F5446D">
        <w:trPr>
          <w:trHeight w:val="300"/>
        </w:trPr>
        <w:tc>
          <w:tcPr>
            <w:tcW w:w="709" w:type="dxa"/>
          </w:tcPr>
          <w:p w14:paraId="14C3991B" w14:textId="77777777" w:rsidR="009B235E" w:rsidRPr="00B7585C" w:rsidRDefault="009B235E">
            <w:pPr>
              <w:jc w:val="right"/>
              <w:rPr>
                <w:rFonts w:ascii="Times New Roman" w:hAnsi="Times New Roman" w:cs="Times New Roman"/>
                <w:i/>
                <w:iCs/>
                <w:lang w:val="en-IE"/>
              </w:rPr>
            </w:pPr>
            <w:r w:rsidRPr="00B7585C">
              <w:rPr>
                <w:rFonts w:ascii="Times New Roman" w:hAnsi="Times New Roman" w:cs="Times New Roman"/>
                <w:i/>
                <w:iCs/>
                <w:lang w:val="en-IE"/>
              </w:rPr>
              <w:t>(a)</w:t>
            </w:r>
          </w:p>
        </w:tc>
        <w:tc>
          <w:tcPr>
            <w:tcW w:w="2835" w:type="dxa"/>
          </w:tcPr>
          <w:p w14:paraId="2ED55B07" w14:textId="77777777" w:rsidR="009B235E" w:rsidRPr="00B7585C" w:rsidRDefault="009B235E">
            <w:pPr>
              <w:pStyle w:val="ListParagraph"/>
              <w:ind w:left="0"/>
              <w:jc w:val="right"/>
              <w:rPr>
                <w:rFonts w:ascii="Times New Roman" w:hAnsi="Times New Roman" w:cs="Times New Roman"/>
                <w:i/>
                <w:iCs/>
                <w:lang w:val="en-IE"/>
              </w:rPr>
            </w:pPr>
            <w:r w:rsidRPr="00B7585C">
              <w:rPr>
                <w:rFonts w:ascii="Times New Roman" w:hAnsi="Times New Roman" w:cs="Times New Roman"/>
                <w:i/>
                <w:iCs/>
                <w:lang w:val="en-IE"/>
              </w:rPr>
              <w:t>single-family houses</w:t>
            </w:r>
          </w:p>
          <w:p w14:paraId="4A11FA8D" w14:textId="77777777" w:rsidR="009B235E" w:rsidRPr="00B7585C" w:rsidRDefault="009B235E">
            <w:pPr>
              <w:pStyle w:val="ListParagraph"/>
              <w:ind w:left="0"/>
              <w:jc w:val="right"/>
              <w:rPr>
                <w:rFonts w:ascii="Times New Roman" w:hAnsi="Times New Roman" w:cs="Times New Roman"/>
                <w:i/>
                <w:iCs/>
                <w:lang w:val="en-IE"/>
              </w:rPr>
            </w:pPr>
            <w:r w:rsidRPr="00B7585C">
              <w:rPr>
                <w:rFonts w:ascii="Times New Roman" w:hAnsi="Times New Roman" w:cs="Times New Roman"/>
                <w:i/>
                <w:iCs/>
                <w:lang w:val="en-IE"/>
              </w:rPr>
              <w:t>of different types</w:t>
            </w:r>
          </w:p>
        </w:tc>
        <w:tc>
          <w:tcPr>
            <w:tcW w:w="825" w:type="dxa"/>
          </w:tcPr>
          <w:p w14:paraId="2EC5D95A" w14:textId="77777777" w:rsidR="009B235E" w:rsidRPr="00B7585C" w:rsidRDefault="009B235E">
            <w:pPr>
              <w:pStyle w:val="ListParagraph"/>
              <w:ind w:left="0"/>
              <w:jc w:val="center"/>
              <w:rPr>
                <w:rFonts w:ascii="Times New Roman" w:hAnsi="Times New Roman" w:cs="Times New Roman"/>
                <w:lang w:val="en-IE"/>
              </w:rPr>
            </w:pPr>
            <w:proofErr w:type="spellStart"/>
            <w:r w:rsidRPr="00B7585C">
              <w:rPr>
                <w:rFonts w:ascii="Times New Roman" w:hAnsi="Times New Roman" w:cs="Times New Roman"/>
                <w:lang w:val="en-IE"/>
              </w:rPr>
              <w:t>Miav</w:t>
            </w:r>
            <w:proofErr w:type="spellEnd"/>
          </w:p>
        </w:tc>
        <w:tc>
          <w:tcPr>
            <w:tcW w:w="2010" w:type="dxa"/>
          </w:tcPr>
          <w:p w14:paraId="77301B46" w14:textId="77777777" w:rsidR="009B235E" w:rsidRPr="007247C6" w:rsidRDefault="009B235E">
            <w:pPr>
              <w:pStyle w:val="ListParagraph"/>
              <w:ind w:left="0"/>
              <w:jc w:val="both"/>
              <w:rPr>
                <w:rFonts w:ascii="Times New Roman" w:hAnsi="Times New Roman" w:cs="Times New Roman"/>
                <w:color w:val="0070C0"/>
                <w:lang w:val="en-IE"/>
              </w:rPr>
            </w:pPr>
          </w:p>
        </w:tc>
        <w:tc>
          <w:tcPr>
            <w:tcW w:w="2126" w:type="dxa"/>
          </w:tcPr>
          <w:p w14:paraId="0B933482" w14:textId="77777777" w:rsidR="009B235E" w:rsidRPr="007247C6" w:rsidRDefault="009B235E">
            <w:pPr>
              <w:pStyle w:val="ListParagraph"/>
              <w:ind w:left="0"/>
              <w:jc w:val="both"/>
              <w:rPr>
                <w:rFonts w:ascii="Times New Roman" w:hAnsi="Times New Roman" w:cs="Times New Roman"/>
                <w:color w:val="0070C0"/>
                <w:lang w:val="en-IE"/>
              </w:rPr>
            </w:pPr>
          </w:p>
        </w:tc>
      </w:tr>
      <w:tr w:rsidR="009B235E" w:rsidRPr="007247C6" w14:paraId="5509C8E7" w14:textId="77777777" w:rsidTr="00F5446D">
        <w:trPr>
          <w:trHeight w:val="300"/>
        </w:trPr>
        <w:tc>
          <w:tcPr>
            <w:tcW w:w="709" w:type="dxa"/>
          </w:tcPr>
          <w:p w14:paraId="4E5F0125" w14:textId="77777777" w:rsidR="009B235E" w:rsidRPr="00B7585C" w:rsidRDefault="009B235E">
            <w:pPr>
              <w:pStyle w:val="ListParagraph"/>
              <w:ind w:left="0"/>
              <w:jc w:val="right"/>
              <w:rPr>
                <w:rFonts w:ascii="Times New Roman" w:hAnsi="Times New Roman" w:cs="Times New Roman"/>
                <w:i/>
                <w:iCs/>
                <w:lang w:val="en-IE"/>
              </w:rPr>
            </w:pPr>
            <w:r w:rsidRPr="00B7585C">
              <w:rPr>
                <w:rFonts w:ascii="Times New Roman" w:hAnsi="Times New Roman" w:cs="Times New Roman"/>
                <w:i/>
                <w:iCs/>
                <w:lang w:val="en-IE"/>
              </w:rPr>
              <w:t>(b1)</w:t>
            </w:r>
          </w:p>
          <w:p w14:paraId="2DBBD35E" w14:textId="77777777" w:rsidR="009B235E" w:rsidRPr="00B7585C" w:rsidRDefault="009B235E">
            <w:pPr>
              <w:pStyle w:val="ListParagraph"/>
              <w:ind w:left="0"/>
              <w:jc w:val="right"/>
              <w:rPr>
                <w:rFonts w:ascii="Times New Roman" w:hAnsi="Times New Roman" w:cs="Times New Roman"/>
                <w:i/>
                <w:iCs/>
                <w:lang w:val="en-IE"/>
              </w:rPr>
            </w:pPr>
          </w:p>
          <w:p w14:paraId="19A87858" w14:textId="77777777" w:rsidR="009B235E" w:rsidRPr="00B7585C" w:rsidRDefault="009B235E">
            <w:pPr>
              <w:pStyle w:val="ListParagraph"/>
              <w:ind w:left="0"/>
              <w:jc w:val="right"/>
              <w:rPr>
                <w:rFonts w:ascii="Times New Roman" w:hAnsi="Times New Roman" w:cs="Times New Roman"/>
                <w:i/>
                <w:iCs/>
                <w:lang w:val="en-IE"/>
              </w:rPr>
            </w:pPr>
          </w:p>
          <w:p w14:paraId="6F1D8E79" w14:textId="28CB1D0C" w:rsidR="009B235E" w:rsidRPr="00B7585C" w:rsidRDefault="009B235E">
            <w:pPr>
              <w:pStyle w:val="ListParagraph"/>
              <w:ind w:left="0"/>
              <w:jc w:val="right"/>
              <w:rPr>
                <w:rFonts w:ascii="Times New Roman" w:hAnsi="Times New Roman" w:cs="Times New Roman"/>
                <w:i/>
                <w:iCs/>
                <w:lang w:val="en-IE"/>
              </w:rPr>
            </w:pPr>
          </w:p>
        </w:tc>
        <w:tc>
          <w:tcPr>
            <w:tcW w:w="2835" w:type="dxa"/>
          </w:tcPr>
          <w:p w14:paraId="5BEFB53C" w14:textId="77777777" w:rsidR="009B235E" w:rsidRPr="00B7585C" w:rsidRDefault="009B235E">
            <w:pPr>
              <w:pStyle w:val="ListParagraph"/>
              <w:ind w:left="0"/>
              <w:jc w:val="right"/>
              <w:rPr>
                <w:rFonts w:ascii="Times New Roman" w:hAnsi="Times New Roman" w:cs="Times New Roman"/>
                <w:i/>
                <w:iCs/>
                <w:lang w:val="en-IE"/>
              </w:rPr>
            </w:pPr>
            <w:r w:rsidRPr="056FC515">
              <w:rPr>
                <w:rFonts w:ascii="Times New Roman" w:hAnsi="Times New Roman" w:cs="Times New Roman"/>
                <w:i/>
                <w:iCs/>
                <w:lang w:val="en-IE"/>
              </w:rPr>
              <w:t xml:space="preserve">apartment blocks or multi-family buildings </w:t>
            </w:r>
          </w:p>
          <w:p w14:paraId="1EE6A47F" w14:textId="48F7A588" w:rsidR="009B235E" w:rsidRPr="00B7585C" w:rsidRDefault="009B235E">
            <w:pPr>
              <w:pStyle w:val="ListParagraph"/>
              <w:ind w:left="0"/>
              <w:jc w:val="right"/>
              <w:rPr>
                <w:rFonts w:ascii="Times New Roman" w:hAnsi="Times New Roman" w:cs="Times New Roman"/>
                <w:i/>
                <w:iCs/>
                <w:lang w:val="en-IE"/>
              </w:rPr>
            </w:pPr>
          </w:p>
          <w:p w14:paraId="114157C8" w14:textId="77777777" w:rsidR="009B235E" w:rsidRPr="00B7585C" w:rsidRDefault="009B235E">
            <w:pPr>
              <w:pStyle w:val="ListParagraph"/>
              <w:ind w:left="0"/>
              <w:jc w:val="right"/>
              <w:rPr>
                <w:rFonts w:ascii="Times New Roman" w:hAnsi="Times New Roman" w:cs="Times New Roman"/>
                <w:i/>
                <w:iCs/>
                <w:lang w:val="en-IE"/>
              </w:rPr>
            </w:pPr>
          </w:p>
        </w:tc>
        <w:tc>
          <w:tcPr>
            <w:tcW w:w="825" w:type="dxa"/>
          </w:tcPr>
          <w:p w14:paraId="12D15D9D" w14:textId="77777777" w:rsidR="009B235E" w:rsidRPr="00B7585C" w:rsidRDefault="009B235E">
            <w:pPr>
              <w:pStyle w:val="ListParagraph"/>
              <w:ind w:left="0"/>
              <w:jc w:val="center"/>
              <w:rPr>
                <w:rFonts w:ascii="Times New Roman" w:hAnsi="Times New Roman" w:cs="Times New Roman"/>
                <w:lang w:val="en-IE"/>
              </w:rPr>
            </w:pPr>
            <w:proofErr w:type="spellStart"/>
            <w:r w:rsidRPr="23092F86">
              <w:rPr>
                <w:rFonts w:ascii="Times New Roman" w:hAnsi="Times New Roman" w:cs="Times New Roman"/>
                <w:lang w:val="en-IE"/>
              </w:rPr>
              <w:t>Miav</w:t>
            </w:r>
            <w:proofErr w:type="spellEnd"/>
          </w:p>
          <w:p w14:paraId="05010E3B" w14:textId="77777777" w:rsidR="009B235E" w:rsidRPr="00B7585C" w:rsidRDefault="009B235E">
            <w:pPr>
              <w:pStyle w:val="ListParagraph"/>
              <w:ind w:left="0"/>
              <w:jc w:val="center"/>
              <w:rPr>
                <w:rFonts w:ascii="Times New Roman" w:hAnsi="Times New Roman" w:cs="Times New Roman"/>
                <w:lang w:val="en-IE"/>
              </w:rPr>
            </w:pPr>
          </w:p>
          <w:p w14:paraId="148B97C5" w14:textId="77777777" w:rsidR="009B235E" w:rsidRPr="00B7585C" w:rsidRDefault="009B235E">
            <w:pPr>
              <w:pStyle w:val="ListParagraph"/>
              <w:ind w:left="0"/>
              <w:jc w:val="center"/>
              <w:rPr>
                <w:rFonts w:ascii="Times New Roman" w:hAnsi="Times New Roman" w:cs="Times New Roman"/>
                <w:lang w:val="en-IE"/>
              </w:rPr>
            </w:pPr>
          </w:p>
          <w:p w14:paraId="4A4A2C18" w14:textId="5396768B" w:rsidR="009B235E" w:rsidRPr="00B7585C" w:rsidRDefault="009B235E">
            <w:pPr>
              <w:pStyle w:val="ListParagraph"/>
              <w:ind w:left="0"/>
              <w:jc w:val="center"/>
              <w:rPr>
                <w:rFonts w:ascii="Times New Roman" w:hAnsi="Times New Roman" w:cs="Times New Roman"/>
                <w:lang w:val="en-IE"/>
              </w:rPr>
            </w:pPr>
          </w:p>
        </w:tc>
        <w:tc>
          <w:tcPr>
            <w:tcW w:w="2010" w:type="dxa"/>
          </w:tcPr>
          <w:p w14:paraId="1A8A7228" w14:textId="77777777" w:rsidR="009B235E" w:rsidRPr="007247C6" w:rsidRDefault="009B235E">
            <w:pPr>
              <w:pStyle w:val="ListParagraph"/>
              <w:ind w:left="0"/>
              <w:jc w:val="both"/>
              <w:rPr>
                <w:rFonts w:ascii="Times New Roman" w:hAnsi="Times New Roman" w:cs="Times New Roman"/>
                <w:color w:val="0070C0"/>
                <w:lang w:val="en-IE"/>
              </w:rPr>
            </w:pPr>
          </w:p>
        </w:tc>
        <w:tc>
          <w:tcPr>
            <w:tcW w:w="2126" w:type="dxa"/>
          </w:tcPr>
          <w:p w14:paraId="4C4A2F6A" w14:textId="77777777" w:rsidR="009B235E" w:rsidRPr="007247C6" w:rsidRDefault="009B235E">
            <w:pPr>
              <w:pStyle w:val="ListParagraph"/>
              <w:ind w:left="0"/>
              <w:jc w:val="both"/>
              <w:rPr>
                <w:rFonts w:ascii="Times New Roman" w:hAnsi="Times New Roman" w:cs="Times New Roman"/>
                <w:color w:val="0070C0"/>
                <w:lang w:val="en-IE"/>
              </w:rPr>
            </w:pPr>
          </w:p>
        </w:tc>
      </w:tr>
      <w:tr w:rsidR="001E45AA" w:rsidRPr="007247C6" w14:paraId="7BAB0E77" w14:textId="77777777" w:rsidTr="00F5446D">
        <w:trPr>
          <w:trHeight w:val="300"/>
        </w:trPr>
        <w:tc>
          <w:tcPr>
            <w:tcW w:w="709" w:type="dxa"/>
          </w:tcPr>
          <w:p w14:paraId="5A31CA3E" w14:textId="132624F0" w:rsidR="001E45AA" w:rsidRPr="00B7585C" w:rsidRDefault="001E45AA">
            <w:pPr>
              <w:pStyle w:val="ListParagraph"/>
              <w:ind w:left="0"/>
              <w:jc w:val="right"/>
              <w:rPr>
                <w:rFonts w:ascii="Times New Roman" w:hAnsi="Times New Roman" w:cs="Times New Roman"/>
                <w:i/>
                <w:iCs/>
                <w:lang w:val="en-IE"/>
              </w:rPr>
            </w:pPr>
            <w:r w:rsidRPr="00B7585C">
              <w:rPr>
                <w:rFonts w:ascii="Times New Roman" w:hAnsi="Times New Roman" w:cs="Times New Roman"/>
                <w:i/>
                <w:iCs/>
                <w:lang w:val="en-IE"/>
              </w:rPr>
              <w:lastRenderedPageBreak/>
              <w:t>(b2)</w:t>
            </w:r>
          </w:p>
        </w:tc>
        <w:tc>
          <w:tcPr>
            <w:tcW w:w="2835" w:type="dxa"/>
          </w:tcPr>
          <w:p w14:paraId="1CE798AF" w14:textId="77777777" w:rsidR="001E45AA" w:rsidRDefault="001E45AA" w:rsidP="001E45AA">
            <w:pPr>
              <w:pStyle w:val="ListParagraph"/>
              <w:ind w:left="0"/>
              <w:jc w:val="right"/>
              <w:rPr>
                <w:rFonts w:ascii="Times New Roman" w:hAnsi="Times New Roman" w:cs="Times New Roman"/>
                <w:i/>
                <w:iCs/>
                <w:lang w:val="en-IE"/>
              </w:rPr>
            </w:pPr>
            <w:r w:rsidRPr="00B7585C">
              <w:rPr>
                <w:rFonts w:ascii="Times New Roman" w:hAnsi="Times New Roman" w:cs="Times New Roman"/>
                <w:i/>
                <w:iCs/>
                <w:lang w:val="en-IE"/>
              </w:rPr>
              <w:t>residential building unit</w:t>
            </w:r>
            <w:r>
              <w:rPr>
                <w:rFonts w:ascii="Times New Roman" w:hAnsi="Times New Roman" w:cs="Times New Roman"/>
                <w:i/>
                <w:iCs/>
                <w:lang w:val="en-IE"/>
              </w:rPr>
              <w:t xml:space="preserve"> </w:t>
            </w:r>
            <w:r w:rsidRPr="00B7585C">
              <w:rPr>
                <w:rFonts w:ascii="Times New Roman" w:hAnsi="Times New Roman" w:cs="Times New Roman"/>
                <w:i/>
                <w:iCs/>
                <w:lang w:val="en-IE"/>
              </w:rPr>
              <w:t>in</w:t>
            </w:r>
          </w:p>
          <w:p w14:paraId="43288AC9" w14:textId="7BD93F6C" w:rsidR="001E45AA" w:rsidRPr="056FC515" w:rsidRDefault="001E45AA" w:rsidP="001E45AA">
            <w:pPr>
              <w:pStyle w:val="ListParagraph"/>
              <w:ind w:left="0"/>
              <w:jc w:val="right"/>
              <w:rPr>
                <w:rFonts w:ascii="Times New Roman" w:hAnsi="Times New Roman" w:cs="Times New Roman"/>
                <w:i/>
                <w:iCs/>
                <w:lang w:val="en-IE"/>
              </w:rPr>
            </w:pPr>
            <w:r w:rsidRPr="056FC515">
              <w:rPr>
                <w:rFonts w:ascii="Times New Roman" w:hAnsi="Times New Roman" w:cs="Times New Roman"/>
                <w:i/>
                <w:iCs/>
                <w:lang w:val="en-IE"/>
              </w:rPr>
              <w:t>apartment blocks or multi-family buildings</w:t>
            </w:r>
          </w:p>
        </w:tc>
        <w:tc>
          <w:tcPr>
            <w:tcW w:w="825" w:type="dxa"/>
          </w:tcPr>
          <w:p w14:paraId="056107D5" w14:textId="4E4E8FB5" w:rsidR="001E45AA" w:rsidRPr="23092F86" w:rsidRDefault="001E45AA">
            <w:pPr>
              <w:pStyle w:val="ListParagraph"/>
              <w:ind w:left="0"/>
              <w:jc w:val="center"/>
              <w:rPr>
                <w:rFonts w:ascii="Times New Roman" w:hAnsi="Times New Roman" w:cs="Times New Roman"/>
                <w:lang w:val="en-IE"/>
              </w:rPr>
            </w:pPr>
            <w:proofErr w:type="spellStart"/>
            <w:r w:rsidRPr="00B7585C">
              <w:rPr>
                <w:rFonts w:ascii="Times New Roman" w:hAnsi="Times New Roman" w:cs="Times New Roman"/>
                <w:lang w:val="en-IE"/>
              </w:rPr>
              <w:t>Miav</w:t>
            </w:r>
            <w:proofErr w:type="spellEnd"/>
          </w:p>
        </w:tc>
        <w:tc>
          <w:tcPr>
            <w:tcW w:w="2010" w:type="dxa"/>
          </w:tcPr>
          <w:p w14:paraId="76761C71" w14:textId="77777777" w:rsidR="001E45AA" w:rsidRPr="007247C6" w:rsidRDefault="001E45AA">
            <w:pPr>
              <w:pStyle w:val="ListParagraph"/>
              <w:ind w:left="0"/>
              <w:jc w:val="both"/>
              <w:rPr>
                <w:rFonts w:ascii="Times New Roman" w:hAnsi="Times New Roman" w:cs="Times New Roman"/>
                <w:color w:val="0070C0"/>
                <w:lang w:val="en-IE"/>
              </w:rPr>
            </w:pPr>
          </w:p>
        </w:tc>
        <w:tc>
          <w:tcPr>
            <w:tcW w:w="2126" w:type="dxa"/>
          </w:tcPr>
          <w:p w14:paraId="2C2DFF62" w14:textId="77777777" w:rsidR="001E45AA" w:rsidRPr="007247C6" w:rsidRDefault="001E45AA">
            <w:pPr>
              <w:pStyle w:val="ListParagraph"/>
              <w:ind w:left="0"/>
              <w:jc w:val="both"/>
              <w:rPr>
                <w:rFonts w:ascii="Times New Roman" w:hAnsi="Times New Roman" w:cs="Times New Roman"/>
                <w:color w:val="0070C0"/>
                <w:lang w:val="en-IE"/>
              </w:rPr>
            </w:pPr>
          </w:p>
        </w:tc>
      </w:tr>
      <w:tr w:rsidR="009B235E" w:rsidRPr="007247C6" w14:paraId="179766B1" w14:textId="77777777" w:rsidTr="00F5446D">
        <w:trPr>
          <w:trHeight w:val="300"/>
        </w:trPr>
        <w:tc>
          <w:tcPr>
            <w:tcW w:w="709" w:type="dxa"/>
          </w:tcPr>
          <w:p w14:paraId="736D2620" w14:textId="77777777" w:rsidR="009B235E" w:rsidRPr="00B7585C" w:rsidRDefault="009B235E">
            <w:pPr>
              <w:pStyle w:val="ListParagraph"/>
              <w:ind w:left="0"/>
              <w:jc w:val="center"/>
              <w:rPr>
                <w:rFonts w:ascii="Times New Roman" w:hAnsi="Times New Roman" w:cs="Times New Roman"/>
                <w:b/>
                <w:bCs/>
                <w:lang w:val="en-IE"/>
              </w:rPr>
            </w:pPr>
            <w:r w:rsidRPr="00B7585C">
              <w:rPr>
                <w:rFonts w:ascii="Times New Roman" w:hAnsi="Times New Roman" w:cs="Times New Roman"/>
                <w:b/>
                <w:bCs/>
                <w:lang w:val="en-IE"/>
              </w:rPr>
              <w:t>NR</w:t>
            </w:r>
          </w:p>
        </w:tc>
        <w:tc>
          <w:tcPr>
            <w:tcW w:w="2835" w:type="dxa"/>
          </w:tcPr>
          <w:p w14:paraId="3D5C7C28" w14:textId="77777777" w:rsidR="009B235E" w:rsidRPr="00B7585C" w:rsidRDefault="009B235E">
            <w:pPr>
              <w:rPr>
                <w:rFonts w:ascii="Times New Roman" w:hAnsi="Times New Roman" w:cs="Times New Roman"/>
                <w:b/>
                <w:bCs/>
                <w:lang w:val="en-IE"/>
              </w:rPr>
            </w:pPr>
            <w:r w:rsidRPr="00B7585C">
              <w:rPr>
                <w:rFonts w:ascii="Times New Roman" w:hAnsi="Times New Roman" w:cs="Times New Roman"/>
                <w:b/>
                <w:bCs/>
                <w:lang w:val="en-IE"/>
              </w:rPr>
              <w:t>Non-residential</w:t>
            </w:r>
          </w:p>
          <w:p w14:paraId="2013DEFA" w14:textId="77777777" w:rsidR="009B235E" w:rsidRPr="00B7585C" w:rsidRDefault="009B235E">
            <w:pPr>
              <w:rPr>
                <w:rFonts w:ascii="Times New Roman" w:hAnsi="Times New Roman" w:cs="Times New Roman"/>
                <w:b/>
                <w:bCs/>
                <w:lang w:val="en-IE"/>
              </w:rPr>
            </w:pPr>
            <w:r w:rsidRPr="00B7585C">
              <w:rPr>
                <w:rFonts w:ascii="Times New Roman" w:hAnsi="Times New Roman" w:cs="Times New Roman"/>
                <w:i/>
                <w:iCs/>
                <w:lang w:val="en-IE"/>
              </w:rPr>
              <w:t xml:space="preserve"> Out of which</w:t>
            </w:r>
          </w:p>
        </w:tc>
        <w:tc>
          <w:tcPr>
            <w:tcW w:w="825" w:type="dxa"/>
          </w:tcPr>
          <w:p w14:paraId="355DEB7F" w14:textId="77777777" w:rsidR="009B235E" w:rsidRPr="00B7585C" w:rsidRDefault="009B235E">
            <w:pPr>
              <w:pStyle w:val="ListParagraph"/>
              <w:ind w:left="0"/>
              <w:jc w:val="center"/>
              <w:rPr>
                <w:rFonts w:ascii="Times New Roman" w:hAnsi="Times New Roman" w:cs="Times New Roman"/>
                <w:lang w:val="en-IE"/>
              </w:rPr>
            </w:pPr>
            <w:r w:rsidRPr="00B7585C">
              <w:rPr>
                <w:rFonts w:ascii="Times New Roman" w:hAnsi="Times New Roman" w:cs="Times New Roman"/>
                <w:lang w:val="en-IE"/>
              </w:rPr>
              <w:t>M</w:t>
            </w:r>
          </w:p>
        </w:tc>
        <w:tc>
          <w:tcPr>
            <w:tcW w:w="2010" w:type="dxa"/>
          </w:tcPr>
          <w:p w14:paraId="6F203655" w14:textId="77777777" w:rsidR="009B235E" w:rsidRPr="007247C6" w:rsidRDefault="009B235E">
            <w:pPr>
              <w:pStyle w:val="ListParagraph"/>
              <w:ind w:left="0"/>
              <w:jc w:val="center"/>
              <w:rPr>
                <w:rFonts w:ascii="Times New Roman" w:hAnsi="Times New Roman" w:cs="Times New Roman"/>
                <w:color w:val="0070C0"/>
                <w:lang w:val="en-IE"/>
              </w:rPr>
            </w:pPr>
            <w:r>
              <w:rPr>
                <w:rFonts w:ascii="Times New Roman" w:hAnsi="Times New Roman" w:cs="Times New Roman"/>
                <w:color w:val="0070C0"/>
                <w:lang w:val="en-IE"/>
              </w:rPr>
              <w:t>NR = (c) + (d) + (e) + (f) +(g) + (h) +(i)</w:t>
            </w:r>
          </w:p>
        </w:tc>
        <w:tc>
          <w:tcPr>
            <w:tcW w:w="2126" w:type="dxa"/>
          </w:tcPr>
          <w:p w14:paraId="41D15ADB" w14:textId="77777777" w:rsidR="009B235E" w:rsidRPr="007247C6" w:rsidRDefault="009B235E">
            <w:pPr>
              <w:pStyle w:val="ListParagraph"/>
              <w:ind w:left="0"/>
              <w:jc w:val="center"/>
              <w:rPr>
                <w:rFonts w:ascii="Times New Roman" w:hAnsi="Times New Roman" w:cs="Times New Roman"/>
                <w:color w:val="0070C0"/>
                <w:lang w:val="en-IE"/>
              </w:rPr>
            </w:pPr>
            <w:r>
              <w:rPr>
                <w:rFonts w:ascii="Times New Roman" w:hAnsi="Times New Roman" w:cs="Times New Roman"/>
                <w:color w:val="0070C0"/>
                <w:lang w:val="en-IE"/>
              </w:rPr>
              <w:t>NR = (c) + (d) + (e) + (f) +(g) + (h) +(i)</w:t>
            </w:r>
          </w:p>
        </w:tc>
      </w:tr>
      <w:tr w:rsidR="009B235E" w:rsidRPr="007247C6" w14:paraId="61891A82" w14:textId="77777777" w:rsidTr="00F5446D">
        <w:trPr>
          <w:trHeight w:val="300"/>
        </w:trPr>
        <w:tc>
          <w:tcPr>
            <w:tcW w:w="709" w:type="dxa"/>
          </w:tcPr>
          <w:p w14:paraId="264B53B1" w14:textId="77777777" w:rsidR="009B235E" w:rsidRPr="00B7585C" w:rsidRDefault="009B235E">
            <w:pPr>
              <w:jc w:val="right"/>
              <w:rPr>
                <w:rFonts w:ascii="Times New Roman" w:hAnsi="Times New Roman" w:cs="Times New Roman"/>
                <w:i/>
                <w:iCs/>
                <w:lang w:val="en-IE"/>
              </w:rPr>
            </w:pPr>
            <w:r w:rsidRPr="00B7585C">
              <w:rPr>
                <w:rFonts w:ascii="Times New Roman" w:hAnsi="Times New Roman" w:cs="Times New Roman"/>
                <w:i/>
                <w:iCs/>
                <w:lang w:val="en-IE"/>
              </w:rPr>
              <w:t>(c)</w:t>
            </w:r>
          </w:p>
        </w:tc>
        <w:tc>
          <w:tcPr>
            <w:tcW w:w="2835" w:type="dxa"/>
          </w:tcPr>
          <w:p w14:paraId="32D67A67" w14:textId="77777777" w:rsidR="009B235E" w:rsidRPr="00B7585C" w:rsidRDefault="009B235E">
            <w:pPr>
              <w:pStyle w:val="ListParagraph"/>
              <w:ind w:left="708"/>
              <w:jc w:val="right"/>
              <w:rPr>
                <w:rFonts w:ascii="Times New Roman" w:hAnsi="Times New Roman" w:cs="Times New Roman"/>
                <w:lang w:val="en-IE"/>
              </w:rPr>
            </w:pPr>
            <w:r w:rsidRPr="00B7585C">
              <w:rPr>
                <w:rFonts w:ascii="Times New Roman" w:hAnsi="Times New Roman" w:cs="Times New Roman"/>
                <w:i/>
                <w:iCs/>
                <w:lang w:val="en-IE"/>
              </w:rPr>
              <w:t>offices</w:t>
            </w:r>
          </w:p>
        </w:tc>
        <w:tc>
          <w:tcPr>
            <w:tcW w:w="825" w:type="dxa"/>
          </w:tcPr>
          <w:p w14:paraId="692297BC" w14:textId="77777777" w:rsidR="009B235E" w:rsidRPr="00B7585C" w:rsidRDefault="009B235E">
            <w:pPr>
              <w:pStyle w:val="ListParagraph"/>
              <w:ind w:left="0"/>
              <w:jc w:val="center"/>
              <w:rPr>
                <w:rFonts w:ascii="Times New Roman" w:hAnsi="Times New Roman" w:cs="Times New Roman"/>
                <w:lang w:val="en-IE"/>
              </w:rPr>
            </w:pPr>
            <w:proofErr w:type="spellStart"/>
            <w:r w:rsidRPr="00B7585C">
              <w:rPr>
                <w:rFonts w:ascii="Times New Roman" w:hAnsi="Times New Roman" w:cs="Times New Roman"/>
                <w:lang w:val="en-IE"/>
              </w:rPr>
              <w:t>Miav</w:t>
            </w:r>
            <w:proofErr w:type="spellEnd"/>
          </w:p>
        </w:tc>
        <w:tc>
          <w:tcPr>
            <w:tcW w:w="2010" w:type="dxa"/>
          </w:tcPr>
          <w:p w14:paraId="6F23EAB9" w14:textId="77777777" w:rsidR="009B235E" w:rsidRPr="007247C6" w:rsidRDefault="009B235E">
            <w:pPr>
              <w:pStyle w:val="ListParagraph"/>
              <w:ind w:left="0"/>
              <w:jc w:val="both"/>
              <w:rPr>
                <w:rFonts w:ascii="Times New Roman" w:hAnsi="Times New Roman" w:cs="Times New Roman"/>
                <w:color w:val="0070C0"/>
                <w:lang w:val="en-IE"/>
              </w:rPr>
            </w:pPr>
          </w:p>
        </w:tc>
        <w:tc>
          <w:tcPr>
            <w:tcW w:w="2126" w:type="dxa"/>
          </w:tcPr>
          <w:p w14:paraId="4FF0BCD5" w14:textId="77777777" w:rsidR="009B235E" w:rsidRPr="007247C6" w:rsidRDefault="009B235E">
            <w:pPr>
              <w:pStyle w:val="ListParagraph"/>
              <w:ind w:left="0"/>
              <w:jc w:val="both"/>
              <w:rPr>
                <w:rFonts w:ascii="Times New Roman" w:hAnsi="Times New Roman" w:cs="Times New Roman"/>
                <w:color w:val="0070C0"/>
                <w:lang w:val="en-IE"/>
              </w:rPr>
            </w:pPr>
          </w:p>
        </w:tc>
      </w:tr>
      <w:tr w:rsidR="009B235E" w:rsidRPr="007247C6" w14:paraId="405849DE" w14:textId="77777777" w:rsidTr="00F5446D">
        <w:trPr>
          <w:trHeight w:val="300"/>
        </w:trPr>
        <w:tc>
          <w:tcPr>
            <w:tcW w:w="709" w:type="dxa"/>
          </w:tcPr>
          <w:p w14:paraId="63CAD2FA" w14:textId="77777777" w:rsidR="009B235E" w:rsidRPr="00B7585C" w:rsidRDefault="009B235E">
            <w:pPr>
              <w:pStyle w:val="ListParagraph"/>
              <w:ind w:left="0"/>
              <w:jc w:val="right"/>
              <w:rPr>
                <w:rFonts w:ascii="Times New Roman" w:hAnsi="Times New Roman" w:cs="Times New Roman"/>
                <w:i/>
                <w:iCs/>
                <w:lang w:val="en-IE"/>
              </w:rPr>
            </w:pPr>
            <w:r w:rsidRPr="00B7585C">
              <w:rPr>
                <w:rFonts w:ascii="Times New Roman" w:hAnsi="Times New Roman" w:cs="Times New Roman"/>
                <w:i/>
                <w:iCs/>
                <w:lang w:val="en-IE"/>
              </w:rPr>
              <w:t>(d)</w:t>
            </w:r>
          </w:p>
        </w:tc>
        <w:tc>
          <w:tcPr>
            <w:tcW w:w="2835" w:type="dxa"/>
          </w:tcPr>
          <w:p w14:paraId="770CB448" w14:textId="77777777" w:rsidR="009B235E" w:rsidRPr="00B7585C" w:rsidRDefault="009B235E">
            <w:pPr>
              <w:pStyle w:val="ListParagraph"/>
              <w:ind w:left="0"/>
              <w:jc w:val="right"/>
              <w:rPr>
                <w:rFonts w:ascii="Times New Roman" w:hAnsi="Times New Roman" w:cs="Times New Roman"/>
                <w:i/>
                <w:iCs/>
                <w:lang w:val="en-IE"/>
              </w:rPr>
            </w:pPr>
            <w:r w:rsidRPr="00B7585C">
              <w:rPr>
                <w:rFonts w:ascii="Times New Roman" w:hAnsi="Times New Roman" w:cs="Times New Roman"/>
                <w:i/>
                <w:iCs/>
                <w:lang w:val="en-IE"/>
              </w:rPr>
              <w:t>educational buildings</w:t>
            </w:r>
          </w:p>
        </w:tc>
        <w:tc>
          <w:tcPr>
            <w:tcW w:w="825" w:type="dxa"/>
          </w:tcPr>
          <w:p w14:paraId="3D6D2AD6" w14:textId="77777777" w:rsidR="009B235E" w:rsidRPr="00B7585C" w:rsidRDefault="009B235E">
            <w:pPr>
              <w:pStyle w:val="ListParagraph"/>
              <w:ind w:left="0"/>
              <w:jc w:val="center"/>
              <w:rPr>
                <w:rFonts w:ascii="Times New Roman" w:hAnsi="Times New Roman" w:cs="Times New Roman"/>
                <w:lang w:val="en-IE"/>
              </w:rPr>
            </w:pPr>
            <w:proofErr w:type="spellStart"/>
            <w:r w:rsidRPr="00B7585C">
              <w:rPr>
                <w:rFonts w:ascii="Times New Roman" w:hAnsi="Times New Roman" w:cs="Times New Roman"/>
                <w:lang w:val="en-IE"/>
              </w:rPr>
              <w:t>Miav</w:t>
            </w:r>
            <w:proofErr w:type="spellEnd"/>
          </w:p>
        </w:tc>
        <w:tc>
          <w:tcPr>
            <w:tcW w:w="2010" w:type="dxa"/>
          </w:tcPr>
          <w:p w14:paraId="2011372D" w14:textId="77777777" w:rsidR="009B235E" w:rsidRPr="007247C6" w:rsidRDefault="009B235E">
            <w:pPr>
              <w:pStyle w:val="ListParagraph"/>
              <w:ind w:left="0"/>
              <w:jc w:val="both"/>
              <w:rPr>
                <w:rFonts w:ascii="Times New Roman" w:hAnsi="Times New Roman" w:cs="Times New Roman"/>
                <w:color w:val="0070C0"/>
                <w:lang w:val="en-IE"/>
              </w:rPr>
            </w:pPr>
          </w:p>
        </w:tc>
        <w:tc>
          <w:tcPr>
            <w:tcW w:w="2126" w:type="dxa"/>
          </w:tcPr>
          <w:p w14:paraId="4F7E6E3F" w14:textId="77777777" w:rsidR="009B235E" w:rsidRPr="007247C6" w:rsidRDefault="009B235E">
            <w:pPr>
              <w:pStyle w:val="ListParagraph"/>
              <w:ind w:left="0"/>
              <w:jc w:val="both"/>
              <w:rPr>
                <w:rFonts w:ascii="Times New Roman" w:hAnsi="Times New Roman" w:cs="Times New Roman"/>
                <w:color w:val="0070C0"/>
                <w:lang w:val="en-IE"/>
              </w:rPr>
            </w:pPr>
          </w:p>
        </w:tc>
      </w:tr>
      <w:tr w:rsidR="009B235E" w:rsidRPr="007247C6" w14:paraId="061AE10A" w14:textId="77777777" w:rsidTr="00F5446D">
        <w:trPr>
          <w:trHeight w:val="300"/>
        </w:trPr>
        <w:tc>
          <w:tcPr>
            <w:tcW w:w="709" w:type="dxa"/>
          </w:tcPr>
          <w:p w14:paraId="1616A178" w14:textId="77777777" w:rsidR="009B235E" w:rsidRPr="00B7585C" w:rsidRDefault="009B235E">
            <w:pPr>
              <w:pStyle w:val="ListParagraph"/>
              <w:ind w:left="0"/>
              <w:jc w:val="right"/>
              <w:rPr>
                <w:rFonts w:ascii="Times New Roman" w:hAnsi="Times New Roman" w:cs="Times New Roman"/>
                <w:i/>
                <w:iCs/>
                <w:lang w:val="en-IE"/>
              </w:rPr>
            </w:pPr>
            <w:r w:rsidRPr="00B7585C">
              <w:rPr>
                <w:rFonts w:ascii="Times New Roman" w:hAnsi="Times New Roman" w:cs="Times New Roman"/>
                <w:i/>
                <w:iCs/>
                <w:lang w:val="en-IE"/>
              </w:rPr>
              <w:t>(e)</w:t>
            </w:r>
          </w:p>
        </w:tc>
        <w:tc>
          <w:tcPr>
            <w:tcW w:w="2835" w:type="dxa"/>
          </w:tcPr>
          <w:p w14:paraId="7D3D2792" w14:textId="77777777" w:rsidR="009B235E" w:rsidRPr="00B7585C" w:rsidRDefault="009B235E">
            <w:pPr>
              <w:pStyle w:val="ListParagraph"/>
              <w:ind w:left="0"/>
              <w:jc w:val="right"/>
              <w:rPr>
                <w:rFonts w:ascii="Times New Roman" w:hAnsi="Times New Roman" w:cs="Times New Roman"/>
                <w:i/>
                <w:iCs/>
                <w:lang w:val="en-IE"/>
              </w:rPr>
            </w:pPr>
            <w:r>
              <w:rPr>
                <w:rFonts w:ascii="Times New Roman" w:hAnsi="Times New Roman" w:cs="Times New Roman"/>
                <w:i/>
                <w:iCs/>
                <w:lang w:val="en-IE"/>
              </w:rPr>
              <w:t>h</w:t>
            </w:r>
            <w:r w:rsidRPr="00B7585C">
              <w:rPr>
                <w:rFonts w:ascii="Times New Roman" w:hAnsi="Times New Roman" w:cs="Times New Roman"/>
                <w:i/>
                <w:iCs/>
                <w:lang w:val="en-IE"/>
              </w:rPr>
              <w:t>ospitals</w:t>
            </w:r>
            <w:r>
              <w:rPr>
                <w:rFonts w:ascii="Times New Roman" w:hAnsi="Times New Roman" w:cs="Times New Roman"/>
                <w:i/>
                <w:iCs/>
                <w:lang w:val="en-IE"/>
              </w:rPr>
              <w:t xml:space="preserve"> &amp; healthcare buildings</w:t>
            </w:r>
          </w:p>
        </w:tc>
        <w:tc>
          <w:tcPr>
            <w:tcW w:w="825" w:type="dxa"/>
          </w:tcPr>
          <w:p w14:paraId="2E2407F9" w14:textId="77777777" w:rsidR="009B235E" w:rsidRPr="00B7585C" w:rsidRDefault="009B235E">
            <w:pPr>
              <w:pStyle w:val="ListParagraph"/>
              <w:ind w:left="0"/>
              <w:jc w:val="center"/>
              <w:rPr>
                <w:rFonts w:ascii="Times New Roman" w:hAnsi="Times New Roman" w:cs="Times New Roman"/>
                <w:lang w:val="en-IE"/>
              </w:rPr>
            </w:pPr>
            <w:proofErr w:type="spellStart"/>
            <w:r w:rsidRPr="00B7585C">
              <w:rPr>
                <w:rFonts w:ascii="Times New Roman" w:hAnsi="Times New Roman" w:cs="Times New Roman"/>
                <w:lang w:val="en-IE"/>
              </w:rPr>
              <w:t>Miav</w:t>
            </w:r>
            <w:proofErr w:type="spellEnd"/>
          </w:p>
        </w:tc>
        <w:tc>
          <w:tcPr>
            <w:tcW w:w="2010" w:type="dxa"/>
          </w:tcPr>
          <w:p w14:paraId="37529FB8" w14:textId="77777777" w:rsidR="009B235E" w:rsidRPr="007247C6" w:rsidRDefault="009B235E">
            <w:pPr>
              <w:pStyle w:val="ListParagraph"/>
              <w:ind w:left="0"/>
              <w:jc w:val="both"/>
              <w:rPr>
                <w:rFonts w:ascii="Times New Roman" w:hAnsi="Times New Roman" w:cs="Times New Roman"/>
                <w:color w:val="0070C0"/>
                <w:lang w:val="en-IE"/>
              </w:rPr>
            </w:pPr>
          </w:p>
        </w:tc>
        <w:tc>
          <w:tcPr>
            <w:tcW w:w="2126" w:type="dxa"/>
          </w:tcPr>
          <w:p w14:paraId="77C61B86" w14:textId="77777777" w:rsidR="009B235E" w:rsidRPr="007247C6" w:rsidRDefault="009B235E">
            <w:pPr>
              <w:pStyle w:val="ListParagraph"/>
              <w:ind w:left="0"/>
              <w:jc w:val="both"/>
              <w:rPr>
                <w:rFonts w:ascii="Times New Roman" w:hAnsi="Times New Roman" w:cs="Times New Roman"/>
                <w:color w:val="0070C0"/>
                <w:lang w:val="en-IE"/>
              </w:rPr>
            </w:pPr>
          </w:p>
        </w:tc>
      </w:tr>
      <w:tr w:rsidR="009B235E" w:rsidRPr="007247C6" w14:paraId="1D56A65B" w14:textId="77777777" w:rsidTr="00F5446D">
        <w:trPr>
          <w:trHeight w:val="300"/>
        </w:trPr>
        <w:tc>
          <w:tcPr>
            <w:tcW w:w="709" w:type="dxa"/>
          </w:tcPr>
          <w:p w14:paraId="5037EBC3" w14:textId="77777777" w:rsidR="009B235E" w:rsidRPr="00B7585C" w:rsidRDefault="009B235E">
            <w:pPr>
              <w:pStyle w:val="ListParagraph"/>
              <w:ind w:left="0"/>
              <w:jc w:val="right"/>
              <w:rPr>
                <w:rFonts w:ascii="Times New Roman" w:hAnsi="Times New Roman" w:cs="Times New Roman"/>
                <w:i/>
                <w:iCs/>
                <w:lang w:val="en-IE"/>
              </w:rPr>
            </w:pPr>
            <w:r w:rsidRPr="00B7585C">
              <w:rPr>
                <w:rFonts w:ascii="Times New Roman" w:hAnsi="Times New Roman" w:cs="Times New Roman"/>
                <w:i/>
                <w:iCs/>
                <w:lang w:val="en-IE"/>
              </w:rPr>
              <w:t>(f)</w:t>
            </w:r>
          </w:p>
        </w:tc>
        <w:tc>
          <w:tcPr>
            <w:tcW w:w="2835" w:type="dxa"/>
          </w:tcPr>
          <w:p w14:paraId="0C5C7B59" w14:textId="77777777" w:rsidR="009B235E" w:rsidRPr="00B7585C" w:rsidRDefault="009B235E">
            <w:pPr>
              <w:pStyle w:val="ListParagraph"/>
              <w:ind w:left="0"/>
              <w:jc w:val="right"/>
              <w:rPr>
                <w:rFonts w:ascii="Times New Roman" w:hAnsi="Times New Roman" w:cs="Times New Roman"/>
                <w:i/>
                <w:iCs/>
                <w:lang w:val="en-IE"/>
              </w:rPr>
            </w:pPr>
            <w:r w:rsidRPr="00B7585C">
              <w:rPr>
                <w:rFonts w:ascii="Times New Roman" w:hAnsi="Times New Roman" w:cs="Times New Roman"/>
                <w:i/>
                <w:iCs/>
                <w:lang w:val="en-IE"/>
              </w:rPr>
              <w:t>hotels and restaurants</w:t>
            </w:r>
          </w:p>
        </w:tc>
        <w:tc>
          <w:tcPr>
            <w:tcW w:w="825" w:type="dxa"/>
          </w:tcPr>
          <w:p w14:paraId="52F4C133" w14:textId="77777777" w:rsidR="009B235E" w:rsidRPr="00B7585C" w:rsidRDefault="009B235E">
            <w:pPr>
              <w:pStyle w:val="ListParagraph"/>
              <w:ind w:left="0"/>
              <w:jc w:val="center"/>
              <w:rPr>
                <w:rFonts w:ascii="Times New Roman" w:hAnsi="Times New Roman" w:cs="Times New Roman"/>
                <w:lang w:val="en-IE"/>
              </w:rPr>
            </w:pPr>
            <w:proofErr w:type="spellStart"/>
            <w:r w:rsidRPr="00B7585C">
              <w:rPr>
                <w:rFonts w:ascii="Times New Roman" w:hAnsi="Times New Roman" w:cs="Times New Roman"/>
                <w:lang w:val="en-IE"/>
              </w:rPr>
              <w:t>Miav</w:t>
            </w:r>
            <w:proofErr w:type="spellEnd"/>
          </w:p>
        </w:tc>
        <w:tc>
          <w:tcPr>
            <w:tcW w:w="2010" w:type="dxa"/>
          </w:tcPr>
          <w:p w14:paraId="12A4A064" w14:textId="77777777" w:rsidR="009B235E" w:rsidRPr="007247C6" w:rsidRDefault="009B235E">
            <w:pPr>
              <w:pStyle w:val="ListParagraph"/>
              <w:ind w:left="0"/>
              <w:jc w:val="both"/>
              <w:rPr>
                <w:rFonts w:ascii="Times New Roman" w:hAnsi="Times New Roman" w:cs="Times New Roman"/>
                <w:color w:val="0070C0"/>
                <w:lang w:val="en-IE"/>
              </w:rPr>
            </w:pPr>
          </w:p>
        </w:tc>
        <w:tc>
          <w:tcPr>
            <w:tcW w:w="2126" w:type="dxa"/>
          </w:tcPr>
          <w:p w14:paraId="50A9CE28" w14:textId="77777777" w:rsidR="009B235E" w:rsidRPr="007247C6" w:rsidRDefault="009B235E">
            <w:pPr>
              <w:pStyle w:val="ListParagraph"/>
              <w:ind w:left="0"/>
              <w:jc w:val="both"/>
              <w:rPr>
                <w:rFonts w:ascii="Times New Roman" w:hAnsi="Times New Roman" w:cs="Times New Roman"/>
                <w:color w:val="0070C0"/>
                <w:lang w:val="en-IE"/>
              </w:rPr>
            </w:pPr>
          </w:p>
        </w:tc>
      </w:tr>
      <w:tr w:rsidR="009B235E" w:rsidRPr="007247C6" w14:paraId="50A5EEFF" w14:textId="77777777" w:rsidTr="00F5446D">
        <w:trPr>
          <w:trHeight w:val="300"/>
        </w:trPr>
        <w:tc>
          <w:tcPr>
            <w:tcW w:w="709" w:type="dxa"/>
          </w:tcPr>
          <w:p w14:paraId="2038B206" w14:textId="77777777" w:rsidR="009B235E" w:rsidRPr="00B7585C" w:rsidRDefault="009B235E">
            <w:pPr>
              <w:pStyle w:val="ListParagraph"/>
              <w:ind w:left="0"/>
              <w:jc w:val="right"/>
              <w:rPr>
                <w:rFonts w:ascii="Times New Roman" w:hAnsi="Times New Roman" w:cs="Times New Roman"/>
                <w:i/>
                <w:iCs/>
                <w:lang w:val="en-IE"/>
              </w:rPr>
            </w:pPr>
            <w:r w:rsidRPr="00B7585C">
              <w:rPr>
                <w:rFonts w:ascii="Times New Roman" w:hAnsi="Times New Roman" w:cs="Times New Roman"/>
                <w:i/>
                <w:iCs/>
                <w:lang w:val="en-IE"/>
              </w:rPr>
              <w:t>(g)</w:t>
            </w:r>
          </w:p>
        </w:tc>
        <w:tc>
          <w:tcPr>
            <w:tcW w:w="2835" w:type="dxa"/>
          </w:tcPr>
          <w:p w14:paraId="3A12562A" w14:textId="77777777" w:rsidR="009B235E" w:rsidRPr="00B7585C" w:rsidRDefault="009B235E">
            <w:pPr>
              <w:pStyle w:val="ListParagraph"/>
              <w:ind w:left="0"/>
              <w:jc w:val="right"/>
              <w:rPr>
                <w:rFonts w:ascii="Times New Roman" w:hAnsi="Times New Roman" w:cs="Times New Roman"/>
                <w:i/>
                <w:iCs/>
                <w:lang w:val="en-IE"/>
              </w:rPr>
            </w:pPr>
            <w:r w:rsidRPr="00B7585C">
              <w:rPr>
                <w:rFonts w:ascii="Times New Roman" w:hAnsi="Times New Roman" w:cs="Times New Roman"/>
                <w:i/>
                <w:iCs/>
                <w:lang w:val="en-IE"/>
              </w:rPr>
              <w:t>sport facilities</w:t>
            </w:r>
          </w:p>
        </w:tc>
        <w:tc>
          <w:tcPr>
            <w:tcW w:w="825" w:type="dxa"/>
          </w:tcPr>
          <w:p w14:paraId="6C8055C2" w14:textId="77777777" w:rsidR="009B235E" w:rsidRPr="00B7585C" w:rsidRDefault="009B235E">
            <w:pPr>
              <w:pStyle w:val="ListParagraph"/>
              <w:ind w:left="0"/>
              <w:jc w:val="center"/>
              <w:rPr>
                <w:rFonts w:ascii="Times New Roman" w:hAnsi="Times New Roman" w:cs="Times New Roman"/>
                <w:lang w:val="en-IE"/>
              </w:rPr>
            </w:pPr>
            <w:proofErr w:type="spellStart"/>
            <w:r w:rsidRPr="00B7585C">
              <w:rPr>
                <w:rFonts w:ascii="Times New Roman" w:hAnsi="Times New Roman" w:cs="Times New Roman"/>
                <w:lang w:val="en-IE"/>
              </w:rPr>
              <w:t>Miav</w:t>
            </w:r>
            <w:proofErr w:type="spellEnd"/>
          </w:p>
        </w:tc>
        <w:tc>
          <w:tcPr>
            <w:tcW w:w="2010" w:type="dxa"/>
          </w:tcPr>
          <w:p w14:paraId="1266DEC7" w14:textId="77777777" w:rsidR="009B235E" w:rsidRPr="007247C6" w:rsidRDefault="009B235E">
            <w:pPr>
              <w:pStyle w:val="ListParagraph"/>
              <w:ind w:left="0"/>
              <w:jc w:val="both"/>
              <w:rPr>
                <w:rFonts w:ascii="Times New Roman" w:hAnsi="Times New Roman" w:cs="Times New Roman"/>
                <w:color w:val="0070C0"/>
                <w:lang w:val="en-IE"/>
              </w:rPr>
            </w:pPr>
          </w:p>
        </w:tc>
        <w:tc>
          <w:tcPr>
            <w:tcW w:w="2126" w:type="dxa"/>
          </w:tcPr>
          <w:p w14:paraId="0F7D2FF8" w14:textId="77777777" w:rsidR="009B235E" w:rsidRPr="007247C6" w:rsidRDefault="009B235E">
            <w:pPr>
              <w:pStyle w:val="ListParagraph"/>
              <w:ind w:left="0"/>
              <w:jc w:val="both"/>
              <w:rPr>
                <w:rFonts w:ascii="Times New Roman" w:hAnsi="Times New Roman" w:cs="Times New Roman"/>
                <w:color w:val="0070C0"/>
                <w:lang w:val="en-IE"/>
              </w:rPr>
            </w:pPr>
          </w:p>
        </w:tc>
      </w:tr>
      <w:tr w:rsidR="009B235E" w:rsidRPr="007247C6" w14:paraId="08EACD27" w14:textId="77777777" w:rsidTr="00F5446D">
        <w:trPr>
          <w:trHeight w:val="300"/>
        </w:trPr>
        <w:tc>
          <w:tcPr>
            <w:tcW w:w="709" w:type="dxa"/>
          </w:tcPr>
          <w:p w14:paraId="08CE856E" w14:textId="77777777" w:rsidR="009B235E" w:rsidRPr="00B7585C" w:rsidRDefault="009B235E">
            <w:pPr>
              <w:pStyle w:val="ListParagraph"/>
              <w:ind w:left="0"/>
              <w:jc w:val="right"/>
              <w:rPr>
                <w:rFonts w:ascii="Times New Roman" w:hAnsi="Times New Roman" w:cs="Times New Roman"/>
                <w:i/>
                <w:iCs/>
                <w:lang w:val="en-IE"/>
              </w:rPr>
            </w:pPr>
            <w:r w:rsidRPr="00B7585C">
              <w:rPr>
                <w:rFonts w:ascii="Times New Roman" w:hAnsi="Times New Roman" w:cs="Times New Roman"/>
                <w:i/>
                <w:iCs/>
                <w:lang w:val="en-IE"/>
              </w:rPr>
              <w:t>(h)</w:t>
            </w:r>
          </w:p>
        </w:tc>
        <w:tc>
          <w:tcPr>
            <w:tcW w:w="2835" w:type="dxa"/>
          </w:tcPr>
          <w:p w14:paraId="75E189CD" w14:textId="77777777" w:rsidR="009B235E" w:rsidRPr="00B7585C" w:rsidRDefault="009B235E">
            <w:pPr>
              <w:pStyle w:val="ListParagraph"/>
              <w:ind w:left="0"/>
              <w:jc w:val="right"/>
              <w:rPr>
                <w:rFonts w:ascii="Times New Roman" w:hAnsi="Times New Roman" w:cs="Times New Roman"/>
                <w:i/>
                <w:iCs/>
                <w:lang w:val="en-IE"/>
              </w:rPr>
            </w:pPr>
            <w:r w:rsidRPr="00B7585C">
              <w:rPr>
                <w:rFonts w:ascii="Times New Roman" w:hAnsi="Times New Roman" w:cs="Times New Roman"/>
                <w:i/>
                <w:iCs/>
                <w:lang w:val="en-IE"/>
              </w:rPr>
              <w:t>wholesale and retail trade services buildings</w:t>
            </w:r>
          </w:p>
        </w:tc>
        <w:tc>
          <w:tcPr>
            <w:tcW w:w="825" w:type="dxa"/>
          </w:tcPr>
          <w:p w14:paraId="68706A31" w14:textId="77777777" w:rsidR="009B235E" w:rsidRPr="00B7585C" w:rsidRDefault="009B235E">
            <w:pPr>
              <w:pStyle w:val="ListParagraph"/>
              <w:ind w:left="0"/>
              <w:jc w:val="center"/>
              <w:rPr>
                <w:rFonts w:ascii="Times New Roman" w:hAnsi="Times New Roman" w:cs="Times New Roman"/>
                <w:lang w:val="en-IE"/>
              </w:rPr>
            </w:pPr>
            <w:proofErr w:type="spellStart"/>
            <w:r w:rsidRPr="00B7585C">
              <w:rPr>
                <w:rFonts w:ascii="Times New Roman" w:hAnsi="Times New Roman" w:cs="Times New Roman"/>
                <w:lang w:val="en-IE"/>
              </w:rPr>
              <w:t>Miav</w:t>
            </w:r>
            <w:proofErr w:type="spellEnd"/>
          </w:p>
        </w:tc>
        <w:tc>
          <w:tcPr>
            <w:tcW w:w="2010" w:type="dxa"/>
          </w:tcPr>
          <w:p w14:paraId="3BA6C938" w14:textId="77777777" w:rsidR="009B235E" w:rsidRPr="007247C6" w:rsidRDefault="009B235E">
            <w:pPr>
              <w:pStyle w:val="ListParagraph"/>
              <w:ind w:left="0"/>
              <w:jc w:val="both"/>
              <w:rPr>
                <w:rFonts w:ascii="Times New Roman" w:hAnsi="Times New Roman" w:cs="Times New Roman"/>
                <w:color w:val="0070C0"/>
                <w:lang w:val="en-IE"/>
              </w:rPr>
            </w:pPr>
          </w:p>
        </w:tc>
        <w:tc>
          <w:tcPr>
            <w:tcW w:w="2126" w:type="dxa"/>
          </w:tcPr>
          <w:p w14:paraId="08824702" w14:textId="77777777" w:rsidR="009B235E" w:rsidRPr="007247C6" w:rsidRDefault="009B235E">
            <w:pPr>
              <w:pStyle w:val="ListParagraph"/>
              <w:ind w:left="0"/>
              <w:jc w:val="both"/>
              <w:rPr>
                <w:rFonts w:ascii="Times New Roman" w:hAnsi="Times New Roman" w:cs="Times New Roman"/>
                <w:color w:val="0070C0"/>
                <w:lang w:val="en-IE"/>
              </w:rPr>
            </w:pPr>
          </w:p>
        </w:tc>
      </w:tr>
      <w:tr w:rsidR="009B235E" w:rsidRPr="007247C6" w14:paraId="53B3E086" w14:textId="77777777" w:rsidTr="00F5446D">
        <w:trPr>
          <w:trHeight w:val="300"/>
        </w:trPr>
        <w:tc>
          <w:tcPr>
            <w:tcW w:w="709" w:type="dxa"/>
          </w:tcPr>
          <w:p w14:paraId="32CD1833" w14:textId="77777777" w:rsidR="009B235E" w:rsidRPr="00B7585C" w:rsidRDefault="009B235E">
            <w:pPr>
              <w:pStyle w:val="ListParagraph"/>
              <w:ind w:left="0"/>
              <w:jc w:val="right"/>
              <w:rPr>
                <w:rFonts w:ascii="Times New Roman" w:hAnsi="Times New Roman" w:cs="Times New Roman"/>
                <w:i/>
                <w:iCs/>
                <w:lang w:val="en-IE"/>
              </w:rPr>
            </w:pPr>
            <w:r w:rsidRPr="00B7585C">
              <w:rPr>
                <w:rFonts w:ascii="Times New Roman" w:hAnsi="Times New Roman" w:cs="Times New Roman"/>
                <w:i/>
                <w:iCs/>
                <w:lang w:val="en-IE"/>
              </w:rPr>
              <w:t>(i)</w:t>
            </w:r>
          </w:p>
        </w:tc>
        <w:tc>
          <w:tcPr>
            <w:tcW w:w="2835" w:type="dxa"/>
          </w:tcPr>
          <w:p w14:paraId="01263DDD" w14:textId="77777777" w:rsidR="009B235E" w:rsidRPr="00B7585C" w:rsidRDefault="009B235E">
            <w:pPr>
              <w:pStyle w:val="ListParagraph"/>
              <w:ind w:left="0"/>
              <w:jc w:val="right"/>
              <w:rPr>
                <w:rFonts w:ascii="Times New Roman" w:hAnsi="Times New Roman" w:cs="Times New Roman"/>
                <w:lang w:val="en-IE"/>
              </w:rPr>
            </w:pPr>
            <w:r w:rsidRPr="00B7585C">
              <w:rPr>
                <w:rFonts w:ascii="Times New Roman" w:hAnsi="Times New Roman" w:cs="Times New Roman"/>
                <w:i/>
                <w:iCs/>
                <w:lang w:val="en-IE"/>
              </w:rPr>
              <w:t>Other type (describe if any)</w:t>
            </w:r>
          </w:p>
        </w:tc>
        <w:tc>
          <w:tcPr>
            <w:tcW w:w="825" w:type="dxa"/>
          </w:tcPr>
          <w:p w14:paraId="331FF8E4" w14:textId="77777777" w:rsidR="009B235E" w:rsidRPr="00B7585C" w:rsidRDefault="009B235E">
            <w:pPr>
              <w:pStyle w:val="ListParagraph"/>
              <w:ind w:left="0"/>
              <w:jc w:val="center"/>
              <w:rPr>
                <w:rFonts w:ascii="Times New Roman" w:hAnsi="Times New Roman" w:cs="Times New Roman"/>
                <w:lang w:val="en-IE"/>
              </w:rPr>
            </w:pPr>
            <w:proofErr w:type="spellStart"/>
            <w:r w:rsidRPr="00B7585C">
              <w:rPr>
                <w:rFonts w:ascii="Times New Roman" w:hAnsi="Times New Roman" w:cs="Times New Roman"/>
                <w:lang w:val="en-IE"/>
              </w:rPr>
              <w:t>Miav</w:t>
            </w:r>
            <w:proofErr w:type="spellEnd"/>
          </w:p>
        </w:tc>
        <w:tc>
          <w:tcPr>
            <w:tcW w:w="2010" w:type="dxa"/>
          </w:tcPr>
          <w:p w14:paraId="6C9BFFBE" w14:textId="77777777" w:rsidR="009B235E" w:rsidRPr="007247C6" w:rsidRDefault="009B235E">
            <w:pPr>
              <w:pStyle w:val="ListParagraph"/>
              <w:ind w:left="0"/>
              <w:jc w:val="both"/>
              <w:rPr>
                <w:rFonts w:ascii="Times New Roman" w:hAnsi="Times New Roman" w:cs="Times New Roman"/>
                <w:color w:val="0070C0"/>
                <w:lang w:val="en-IE"/>
              </w:rPr>
            </w:pPr>
          </w:p>
        </w:tc>
        <w:tc>
          <w:tcPr>
            <w:tcW w:w="2126" w:type="dxa"/>
          </w:tcPr>
          <w:p w14:paraId="37AF1B37" w14:textId="77777777" w:rsidR="009B235E" w:rsidRPr="007247C6" w:rsidRDefault="009B235E">
            <w:pPr>
              <w:pStyle w:val="ListParagraph"/>
              <w:ind w:left="0"/>
              <w:jc w:val="both"/>
              <w:rPr>
                <w:rFonts w:ascii="Times New Roman" w:hAnsi="Times New Roman" w:cs="Times New Roman"/>
                <w:color w:val="0070C0"/>
                <w:lang w:val="en-IE"/>
              </w:rPr>
            </w:pPr>
          </w:p>
        </w:tc>
      </w:tr>
      <w:tr w:rsidR="009B235E" w:rsidRPr="007247C6" w14:paraId="65F361ED" w14:textId="77777777" w:rsidTr="00F5446D">
        <w:trPr>
          <w:trHeight w:val="300"/>
        </w:trPr>
        <w:tc>
          <w:tcPr>
            <w:tcW w:w="709" w:type="dxa"/>
          </w:tcPr>
          <w:p w14:paraId="36B962D3" w14:textId="77777777" w:rsidR="009B235E" w:rsidRPr="00B7585C" w:rsidRDefault="009B235E">
            <w:pPr>
              <w:pStyle w:val="ListParagraph"/>
              <w:ind w:left="0"/>
              <w:jc w:val="center"/>
              <w:rPr>
                <w:rFonts w:ascii="Times New Roman" w:hAnsi="Times New Roman" w:cs="Times New Roman"/>
                <w:b/>
                <w:bCs/>
                <w:lang w:val="en-IE"/>
              </w:rPr>
            </w:pPr>
            <w:r w:rsidRPr="00B7585C">
              <w:rPr>
                <w:rFonts w:ascii="Times New Roman" w:hAnsi="Times New Roman" w:cs="Times New Roman"/>
                <w:b/>
                <w:bCs/>
                <w:lang w:val="en-IE"/>
              </w:rPr>
              <w:t>T</w:t>
            </w:r>
          </w:p>
        </w:tc>
        <w:tc>
          <w:tcPr>
            <w:tcW w:w="2835" w:type="dxa"/>
          </w:tcPr>
          <w:p w14:paraId="011112F2" w14:textId="77777777" w:rsidR="009B235E" w:rsidRPr="00B7585C" w:rsidRDefault="009B235E">
            <w:pPr>
              <w:pStyle w:val="ListParagraph"/>
              <w:ind w:left="0"/>
              <w:jc w:val="center"/>
              <w:rPr>
                <w:rFonts w:ascii="Times New Roman" w:hAnsi="Times New Roman" w:cs="Times New Roman"/>
                <w:b/>
                <w:bCs/>
                <w:lang w:val="en-IE"/>
              </w:rPr>
            </w:pPr>
            <w:r w:rsidRPr="00B7585C">
              <w:rPr>
                <w:rFonts w:ascii="Times New Roman" w:hAnsi="Times New Roman" w:cs="Times New Roman"/>
                <w:b/>
                <w:bCs/>
                <w:lang w:val="en-IE"/>
              </w:rPr>
              <w:t>Total</w:t>
            </w:r>
          </w:p>
        </w:tc>
        <w:tc>
          <w:tcPr>
            <w:tcW w:w="825" w:type="dxa"/>
          </w:tcPr>
          <w:p w14:paraId="07107CAC" w14:textId="77777777" w:rsidR="009B235E" w:rsidRPr="00B7585C" w:rsidRDefault="009B235E">
            <w:pPr>
              <w:pStyle w:val="ListParagraph"/>
              <w:ind w:left="0"/>
              <w:jc w:val="both"/>
              <w:rPr>
                <w:rFonts w:ascii="Times New Roman" w:hAnsi="Times New Roman" w:cs="Times New Roman"/>
                <w:lang w:val="en-IE"/>
              </w:rPr>
            </w:pPr>
          </w:p>
        </w:tc>
        <w:tc>
          <w:tcPr>
            <w:tcW w:w="2010" w:type="dxa"/>
          </w:tcPr>
          <w:p w14:paraId="1E8B9327" w14:textId="77777777" w:rsidR="009B235E" w:rsidRPr="00724B75" w:rsidRDefault="009B235E">
            <w:pPr>
              <w:pStyle w:val="ListParagraph"/>
              <w:ind w:left="0"/>
              <w:jc w:val="center"/>
              <w:rPr>
                <w:rFonts w:ascii="Times New Roman" w:hAnsi="Times New Roman" w:cs="Times New Roman"/>
                <w:lang w:val="en-IE"/>
              </w:rPr>
            </w:pPr>
            <w:r w:rsidRPr="00ED6B10">
              <w:rPr>
                <w:rFonts w:ascii="Times New Roman" w:hAnsi="Times New Roman" w:cs="Times New Roman"/>
                <w:color w:val="0070C0"/>
                <w:lang w:val="en-IE"/>
              </w:rPr>
              <w:t>T=R + NR</w:t>
            </w:r>
          </w:p>
        </w:tc>
        <w:tc>
          <w:tcPr>
            <w:tcW w:w="2126" w:type="dxa"/>
          </w:tcPr>
          <w:p w14:paraId="6B98F4C7" w14:textId="77777777" w:rsidR="009B235E" w:rsidRPr="007247C6" w:rsidRDefault="009B235E">
            <w:pPr>
              <w:pStyle w:val="ListParagraph"/>
              <w:ind w:left="0"/>
              <w:jc w:val="center"/>
              <w:rPr>
                <w:rFonts w:ascii="Times New Roman" w:hAnsi="Times New Roman" w:cs="Times New Roman"/>
                <w:color w:val="0070C0"/>
                <w:lang w:val="en-IE"/>
              </w:rPr>
            </w:pPr>
            <w:r>
              <w:rPr>
                <w:rFonts w:ascii="Times New Roman" w:hAnsi="Times New Roman" w:cs="Times New Roman"/>
                <w:color w:val="0070C0"/>
                <w:lang w:val="en-IE"/>
              </w:rPr>
              <w:t>T= R+NR</w:t>
            </w:r>
          </w:p>
        </w:tc>
      </w:tr>
    </w:tbl>
    <w:p w14:paraId="35A641BF" w14:textId="7596EF42" w:rsidR="00F63972" w:rsidRDefault="00F63972" w:rsidP="00035635">
      <w:pPr>
        <w:spacing w:line="240" w:lineRule="auto"/>
        <w:ind w:firstLine="708"/>
        <w:jc w:val="both"/>
        <w:rPr>
          <w:rFonts w:ascii="Times New Roman" w:hAnsi="Times New Roman" w:cs="Times New Roman"/>
          <w:i/>
          <w:iCs/>
          <w:color w:val="0070C0"/>
          <w:sz w:val="24"/>
          <w:szCs w:val="24"/>
          <w:lang w:val="en-IE"/>
        </w:rPr>
      </w:pPr>
      <w:r>
        <w:rPr>
          <w:rFonts w:ascii="Times New Roman" w:hAnsi="Times New Roman" w:cs="Times New Roman"/>
          <w:i/>
          <w:iCs/>
          <w:color w:val="0070C0"/>
          <w:sz w:val="24"/>
          <w:szCs w:val="24"/>
          <w:lang w:val="en-IE"/>
        </w:rPr>
        <w:t>MSs may decide to report also values for intermediate years.</w:t>
      </w:r>
    </w:p>
    <w:p w14:paraId="16120E93" w14:textId="158BF871" w:rsidR="007A7FF6" w:rsidRDefault="007A7FF6" w:rsidP="00035635">
      <w:pPr>
        <w:ind w:left="708"/>
        <w:jc w:val="both"/>
        <w:rPr>
          <w:rFonts w:ascii="Times New Roman" w:hAnsi="Times New Roman" w:cs="Times New Roman"/>
          <w:i/>
          <w:iCs/>
          <w:color w:val="0070C0"/>
          <w:sz w:val="24"/>
          <w:szCs w:val="24"/>
          <w:lang w:val="en-IE"/>
        </w:rPr>
      </w:pPr>
      <w:r w:rsidRPr="002B1ADF">
        <w:rPr>
          <w:rFonts w:ascii="Times New Roman" w:hAnsi="Times New Roman" w:cs="Times New Roman"/>
          <w:i/>
          <w:iCs/>
          <w:color w:val="0070C0"/>
          <w:sz w:val="24"/>
          <w:szCs w:val="24"/>
          <w:lang w:val="en-IE"/>
        </w:rPr>
        <w:t xml:space="preserve">When reporting the values for </w:t>
      </w:r>
      <w:r w:rsidRPr="002B1ADF">
        <w:rPr>
          <w:rFonts w:ascii="Times New Roman" w:hAnsi="Times New Roman" w:cs="Times New Roman"/>
          <w:b/>
          <w:bCs/>
          <w:i/>
          <w:iCs/>
          <w:color w:val="0070C0"/>
          <w:sz w:val="24"/>
          <w:szCs w:val="24"/>
          <w:lang w:val="en-IE"/>
        </w:rPr>
        <w:t xml:space="preserve">final and primary energy consumption, </w:t>
      </w:r>
      <w:r w:rsidRPr="002B1ADF">
        <w:rPr>
          <w:rFonts w:ascii="Times New Roman" w:hAnsi="Times New Roman" w:cs="Times New Roman"/>
          <w:i/>
          <w:iCs/>
          <w:color w:val="0070C0"/>
          <w:sz w:val="24"/>
          <w:szCs w:val="24"/>
          <w:lang w:val="en-IE"/>
        </w:rPr>
        <w:t xml:space="preserve">MSs </w:t>
      </w:r>
      <w:r w:rsidR="000E4C15">
        <w:rPr>
          <w:rFonts w:ascii="Times New Roman" w:hAnsi="Times New Roman" w:cs="Times New Roman"/>
          <w:i/>
          <w:iCs/>
          <w:color w:val="0070C0"/>
          <w:sz w:val="24"/>
          <w:szCs w:val="24"/>
          <w:lang w:val="en-IE"/>
        </w:rPr>
        <w:t>must</w:t>
      </w:r>
      <w:r w:rsidRPr="002B1ADF">
        <w:rPr>
          <w:rFonts w:ascii="Times New Roman" w:hAnsi="Times New Roman" w:cs="Times New Roman"/>
          <w:i/>
          <w:iCs/>
          <w:color w:val="0070C0"/>
          <w:sz w:val="24"/>
          <w:szCs w:val="24"/>
          <w:lang w:val="en-IE"/>
        </w:rPr>
        <w:t xml:space="preserve"> ensure </w:t>
      </w:r>
      <w:r w:rsidRPr="002B1ADF">
        <w:rPr>
          <w:rFonts w:ascii="Times New Roman" w:hAnsi="Times New Roman" w:cs="Times New Roman"/>
          <w:b/>
          <w:bCs/>
          <w:i/>
          <w:iCs/>
          <w:color w:val="0070C0"/>
          <w:sz w:val="24"/>
          <w:szCs w:val="24"/>
          <w:lang w:val="en-IE"/>
        </w:rPr>
        <w:t>consistency with the methodologies</w:t>
      </w:r>
      <w:r w:rsidRPr="002B1ADF">
        <w:rPr>
          <w:rFonts w:ascii="Times New Roman" w:hAnsi="Times New Roman" w:cs="Times New Roman"/>
          <w:i/>
          <w:iCs/>
          <w:color w:val="0070C0"/>
          <w:sz w:val="24"/>
          <w:szCs w:val="24"/>
          <w:lang w:val="en-IE"/>
        </w:rPr>
        <w:t>, approaches and values</w:t>
      </w:r>
      <w:r w:rsidRPr="002B1ADF">
        <w:rPr>
          <w:rFonts w:ascii="Times New Roman" w:hAnsi="Times New Roman" w:cs="Times New Roman"/>
          <w:b/>
          <w:bCs/>
          <w:i/>
          <w:iCs/>
          <w:color w:val="0070C0"/>
          <w:sz w:val="24"/>
          <w:szCs w:val="24"/>
          <w:lang w:val="en-IE"/>
        </w:rPr>
        <w:t xml:space="preserve"> used to characterise the residential and non-residential building stocks concerned by </w:t>
      </w:r>
      <w:r w:rsidR="00167464">
        <w:rPr>
          <w:rFonts w:ascii="Times New Roman" w:hAnsi="Times New Roman" w:cs="Times New Roman"/>
          <w:i/>
          <w:iCs/>
          <w:color w:val="0070C0"/>
          <w:sz w:val="24"/>
          <w:szCs w:val="24"/>
          <w:lang w:val="en-IE"/>
        </w:rPr>
        <w:t>Article</w:t>
      </w:r>
      <w:r w:rsidRPr="002B1ADF">
        <w:rPr>
          <w:rFonts w:ascii="Times New Roman" w:hAnsi="Times New Roman" w:cs="Times New Roman"/>
          <w:i/>
          <w:iCs/>
          <w:color w:val="0070C0"/>
          <w:sz w:val="24"/>
          <w:szCs w:val="24"/>
          <w:lang w:val="en-IE"/>
        </w:rPr>
        <w:t xml:space="preserve"> 9(1) and 9(2): </w:t>
      </w:r>
      <w:r w:rsidRPr="002B1ADF">
        <w:rPr>
          <w:rFonts w:ascii="Times New Roman" w:hAnsi="Times New Roman" w:cs="Times New Roman"/>
          <w:b/>
          <w:bCs/>
          <w:i/>
          <w:iCs/>
          <w:color w:val="0070C0"/>
          <w:sz w:val="24"/>
          <w:szCs w:val="24"/>
          <w:lang w:val="en-IE"/>
        </w:rPr>
        <w:t>MEPS non-residential and residential trajectory</w:t>
      </w:r>
      <w:r w:rsidRPr="002B1ADF">
        <w:rPr>
          <w:rFonts w:ascii="Times New Roman" w:hAnsi="Times New Roman" w:cs="Times New Roman"/>
          <w:i/>
          <w:iCs/>
          <w:color w:val="0070C0"/>
          <w:sz w:val="24"/>
          <w:szCs w:val="24"/>
          <w:lang w:val="en-IE"/>
        </w:rPr>
        <w:t>.</w:t>
      </w:r>
      <w:r w:rsidR="00047BE7">
        <w:rPr>
          <w:rFonts w:ascii="Times New Roman" w:hAnsi="Times New Roman" w:cs="Times New Roman"/>
          <w:i/>
          <w:iCs/>
          <w:color w:val="0070C0"/>
          <w:sz w:val="24"/>
          <w:szCs w:val="24"/>
          <w:lang w:val="en-IE"/>
        </w:rPr>
        <w:t xml:space="preserve"> </w:t>
      </w:r>
      <w:proofErr w:type="gramStart"/>
      <w:r w:rsidR="00047BE7">
        <w:rPr>
          <w:rFonts w:ascii="Times New Roman" w:hAnsi="Times New Roman" w:cs="Times New Roman"/>
          <w:i/>
          <w:iCs/>
          <w:color w:val="0070C0"/>
          <w:sz w:val="24"/>
          <w:szCs w:val="24"/>
          <w:lang w:val="en-IE"/>
        </w:rPr>
        <w:t>In particular, these</w:t>
      </w:r>
      <w:proofErr w:type="gramEnd"/>
      <w:r w:rsidR="00047BE7">
        <w:rPr>
          <w:rFonts w:ascii="Times New Roman" w:hAnsi="Times New Roman" w:cs="Times New Roman"/>
          <w:i/>
          <w:iCs/>
          <w:color w:val="0070C0"/>
          <w:sz w:val="24"/>
          <w:szCs w:val="24"/>
          <w:lang w:val="en-IE"/>
        </w:rPr>
        <w:t xml:space="preserve"> targets </w:t>
      </w:r>
      <w:r w:rsidR="00C73D7B">
        <w:rPr>
          <w:rFonts w:ascii="Times New Roman" w:hAnsi="Times New Roman" w:cs="Times New Roman"/>
          <w:i/>
          <w:iCs/>
          <w:color w:val="0070C0"/>
          <w:sz w:val="24"/>
          <w:szCs w:val="24"/>
          <w:lang w:val="en-IE"/>
        </w:rPr>
        <w:t>should duly</w:t>
      </w:r>
      <w:r w:rsidR="00047BE7">
        <w:rPr>
          <w:rFonts w:ascii="Times New Roman" w:hAnsi="Times New Roman" w:cs="Times New Roman"/>
          <w:i/>
          <w:iCs/>
          <w:color w:val="0070C0"/>
          <w:sz w:val="24"/>
          <w:szCs w:val="24"/>
          <w:lang w:val="en-IE"/>
        </w:rPr>
        <w:t xml:space="preserve"> </w:t>
      </w:r>
      <w:r w:rsidR="00C73D7B">
        <w:rPr>
          <w:rFonts w:ascii="Times New Roman" w:hAnsi="Times New Roman" w:cs="Times New Roman"/>
          <w:i/>
          <w:iCs/>
          <w:color w:val="0070C0"/>
          <w:sz w:val="24"/>
          <w:szCs w:val="24"/>
          <w:lang w:val="en-IE"/>
        </w:rPr>
        <w:t xml:space="preserve">take into account </w:t>
      </w:r>
      <w:r w:rsidR="00047BE7">
        <w:rPr>
          <w:rFonts w:ascii="Times New Roman" w:hAnsi="Times New Roman" w:cs="Times New Roman"/>
          <w:i/>
          <w:iCs/>
          <w:color w:val="0070C0"/>
          <w:sz w:val="24"/>
          <w:szCs w:val="24"/>
          <w:lang w:val="en-IE"/>
        </w:rPr>
        <w:t>the expected renovation of non</w:t>
      </w:r>
      <w:r w:rsidR="00C73D7B">
        <w:rPr>
          <w:rFonts w:ascii="Times New Roman" w:hAnsi="Times New Roman" w:cs="Times New Roman"/>
          <w:i/>
          <w:iCs/>
          <w:color w:val="0070C0"/>
          <w:sz w:val="24"/>
          <w:szCs w:val="24"/>
          <w:lang w:val="en-IE"/>
        </w:rPr>
        <w:t>-residential and residential buildings triggered by the implementation of Article 9.</w:t>
      </w:r>
    </w:p>
    <w:p w14:paraId="772E171E" w14:textId="44A63F2E" w:rsidR="00302098" w:rsidRPr="002B1ADF" w:rsidRDefault="00302098" w:rsidP="00035635">
      <w:pPr>
        <w:ind w:left="708"/>
        <w:jc w:val="both"/>
        <w:rPr>
          <w:rFonts w:ascii="Times New Roman" w:hAnsi="Times New Roman" w:cs="Times New Roman"/>
          <w:i/>
          <w:iCs/>
          <w:color w:val="0070C0"/>
          <w:sz w:val="24"/>
          <w:szCs w:val="24"/>
          <w:lang w:val="en-IE"/>
        </w:rPr>
      </w:pPr>
      <w:r>
        <w:rPr>
          <w:rFonts w:ascii="Times New Roman" w:hAnsi="Times New Roman" w:cs="Times New Roman"/>
          <w:i/>
          <w:iCs/>
          <w:color w:val="0070C0"/>
          <w:sz w:val="24"/>
          <w:szCs w:val="24"/>
          <w:lang w:val="en-IE"/>
        </w:rPr>
        <w:t>The targeted prima</w:t>
      </w:r>
      <w:r w:rsidR="004E330D">
        <w:rPr>
          <w:rFonts w:ascii="Times New Roman" w:hAnsi="Times New Roman" w:cs="Times New Roman"/>
          <w:i/>
          <w:iCs/>
          <w:color w:val="0070C0"/>
          <w:sz w:val="24"/>
          <w:szCs w:val="24"/>
          <w:lang w:val="en-IE"/>
        </w:rPr>
        <w:t>r</w:t>
      </w:r>
      <w:r>
        <w:rPr>
          <w:rFonts w:ascii="Times New Roman" w:hAnsi="Times New Roman" w:cs="Times New Roman"/>
          <w:i/>
          <w:iCs/>
          <w:color w:val="0070C0"/>
          <w:sz w:val="24"/>
          <w:szCs w:val="24"/>
          <w:lang w:val="en-IE"/>
        </w:rPr>
        <w:t xml:space="preserve">y and final energy consumptions must be </w:t>
      </w:r>
      <w:r w:rsidRPr="004C7803">
        <w:rPr>
          <w:rFonts w:ascii="Times New Roman" w:hAnsi="Times New Roman" w:cs="Times New Roman"/>
          <w:b/>
          <w:bCs/>
          <w:i/>
          <w:iCs/>
          <w:color w:val="0070C0"/>
          <w:sz w:val="24"/>
          <w:szCs w:val="24"/>
          <w:lang w:val="en-IE"/>
        </w:rPr>
        <w:t xml:space="preserve">consistent and plausible with </w:t>
      </w:r>
      <w:r>
        <w:rPr>
          <w:rFonts w:ascii="Times New Roman" w:hAnsi="Times New Roman" w:cs="Times New Roman"/>
          <w:b/>
          <w:bCs/>
          <w:i/>
          <w:iCs/>
          <w:color w:val="0070C0"/>
          <w:sz w:val="24"/>
          <w:szCs w:val="24"/>
          <w:lang w:val="en-IE"/>
        </w:rPr>
        <w:t xml:space="preserve">(1) expected renovation rates </w:t>
      </w:r>
      <w:r w:rsidR="004E330D">
        <w:rPr>
          <w:rFonts w:ascii="Times New Roman" w:hAnsi="Times New Roman" w:cs="Times New Roman"/>
          <w:b/>
          <w:bCs/>
          <w:i/>
          <w:iCs/>
          <w:color w:val="0070C0"/>
          <w:sz w:val="24"/>
          <w:szCs w:val="24"/>
          <w:lang w:val="en-IE"/>
        </w:rPr>
        <w:t xml:space="preserve">and (2) </w:t>
      </w:r>
      <w:r w:rsidRPr="004C7803">
        <w:rPr>
          <w:rFonts w:ascii="Times New Roman" w:hAnsi="Times New Roman" w:cs="Times New Roman"/>
          <w:b/>
          <w:bCs/>
          <w:i/>
          <w:iCs/>
          <w:color w:val="0070C0"/>
          <w:sz w:val="24"/>
          <w:szCs w:val="24"/>
          <w:lang w:val="en-IE"/>
        </w:rPr>
        <w:t>the policies and measures</w:t>
      </w:r>
      <w:r>
        <w:rPr>
          <w:rFonts w:ascii="Times New Roman" w:hAnsi="Times New Roman" w:cs="Times New Roman"/>
          <w:i/>
          <w:iCs/>
          <w:color w:val="0070C0"/>
          <w:sz w:val="24"/>
          <w:szCs w:val="24"/>
          <w:lang w:val="en-IE"/>
        </w:rPr>
        <w:t xml:space="preserve"> described in section (c)</w:t>
      </w:r>
      <w:r w:rsidR="00A90B30">
        <w:rPr>
          <w:rFonts w:ascii="Times New Roman" w:hAnsi="Times New Roman" w:cs="Times New Roman"/>
          <w:i/>
          <w:iCs/>
          <w:color w:val="0070C0"/>
          <w:sz w:val="24"/>
          <w:szCs w:val="24"/>
          <w:lang w:val="en-IE"/>
        </w:rPr>
        <w:t xml:space="preserve"> “policies and measures</w:t>
      </w:r>
      <w:r w:rsidR="008F4F63">
        <w:rPr>
          <w:rFonts w:ascii="Times New Roman" w:hAnsi="Times New Roman" w:cs="Times New Roman"/>
          <w:i/>
          <w:iCs/>
          <w:color w:val="0070C0"/>
          <w:sz w:val="24"/>
          <w:szCs w:val="24"/>
          <w:lang w:val="en-IE"/>
        </w:rPr>
        <w:t>”</w:t>
      </w:r>
      <w:r>
        <w:rPr>
          <w:rFonts w:ascii="Times New Roman" w:hAnsi="Times New Roman" w:cs="Times New Roman"/>
          <w:i/>
          <w:iCs/>
          <w:color w:val="0070C0"/>
          <w:sz w:val="24"/>
          <w:szCs w:val="24"/>
          <w:lang w:val="en-IE"/>
        </w:rPr>
        <w:t>.</w:t>
      </w:r>
      <w:r w:rsidR="002D54F6">
        <w:rPr>
          <w:rFonts w:ascii="Times New Roman" w:hAnsi="Times New Roman" w:cs="Times New Roman"/>
          <w:i/>
          <w:iCs/>
          <w:color w:val="0070C0"/>
          <w:sz w:val="24"/>
          <w:szCs w:val="24"/>
          <w:lang w:val="en-IE"/>
        </w:rPr>
        <w:t xml:space="preserve"> </w:t>
      </w:r>
    </w:p>
    <w:p w14:paraId="756C08BE" w14:textId="7A354CF1" w:rsidR="0000326D" w:rsidRPr="00616350" w:rsidRDefault="006B2F89" w:rsidP="00954C3A">
      <w:pPr>
        <w:pStyle w:val="ListParagraph"/>
        <w:numPr>
          <w:ilvl w:val="1"/>
          <w:numId w:val="2"/>
        </w:numPr>
        <w:spacing w:line="240" w:lineRule="auto"/>
        <w:jc w:val="both"/>
        <w:rPr>
          <w:rFonts w:ascii="Times New Roman" w:hAnsi="Times New Roman" w:cs="Times New Roman"/>
          <w:sz w:val="24"/>
          <w:szCs w:val="24"/>
          <w:lang w:val="en-IE"/>
        </w:rPr>
      </w:pPr>
      <w:r w:rsidRPr="2C6D1FE5">
        <w:rPr>
          <w:rFonts w:ascii="Times New Roman" w:hAnsi="Times New Roman" w:cs="Times New Roman"/>
          <w:sz w:val="24"/>
          <w:szCs w:val="24"/>
          <w:lang w:val="en-IE"/>
        </w:rPr>
        <w:t>per end use</w:t>
      </w:r>
      <w:r w:rsidR="0000326D" w:rsidRPr="2C6D1FE5">
        <w:rPr>
          <w:rFonts w:ascii="Times New Roman" w:hAnsi="Times New Roman" w:cs="Times New Roman"/>
          <w:sz w:val="24"/>
          <w:szCs w:val="24"/>
          <w:lang w:val="en-IE"/>
        </w:rPr>
        <w:t xml:space="preserve"> </w:t>
      </w:r>
    </w:p>
    <w:p w14:paraId="7E2322C8" w14:textId="01083C3D" w:rsidR="00616350" w:rsidRDefault="00616350" w:rsidP="004B6D48">
      <w:pPr>
        <w:spacing w:line="240" w:lineRule="auto"/>
        <w:ind w:left="708"/>
        <w:jc w:val="both"/>
        <w:rPr>
          <w:rFonts w:ascii="Times New Roman" w:hAnsi="Times New Roman" w:cs="Times New Roman"/>
          <w:i/>
          <w:iCs/>
          <w:color w:val="0070C0"/>
          <w:sz w:val="24"/>
          <w:szCs w:val="24"/>
          <w:lang w:val="en-IE"/>
        </w:rPr>
      </w:pPr>
      <w:r w:rsidRPr="006033F1">
        <w:rPr>
          <w:rFonts w:ascii="Times New Roman" w:hAnsi="Times New Roman" w:cs="Times New Roman"/>
          <w:i/>
          <w:iCs/>
          <w:color w:val="0070C0"/>
          <w:sz w:val="24"/>
          <w:szCs w:val="24"/>
          <w:lang w:val="en-IE"/>
        </w:rPr>
        <w:t>MSs sh</w:t>
      </w:r>
      <w:r w:rsidR="0053210C">
        <w:rPr>
          <w:rFonts w:ascii="Times New Roman" w:hAnsi="Times New Roman" w:cs="Times New Roman"/>
          <w:i/>
          <w:iCs/>
          <w:color w:val="0070C0"/>
          <w:sz w:val="24"/>
          <w:szCs w:val="24"/>
          <w:lang w:val="en-IE"/>
        </w:rPr>
        <w:t>ould</w:t>
      </w:r>
      <w:r w:rsidRPr="006033F1">
        <w:rPr>
          <w:rFonts w:ascii="Times New Roman" w:hAnsi="Times New Roman" w:cs="Times New Roman"/>
          <w:i/>
          <w:iCs/>
          <w:color w:val="0070C0"/>
          <w:sz w:val="24"/>
          <w:szCs w:val="24"/>
          <w:lang w:val="en-IE"/>
        </w:rPr>
        <w:t xml:space="preserve"> </w:t>
      </w:r>
      <w:r>
        <w:rPr>
          <w:rFonts w:ascii="Times New Roman" w:hAnsi="Times New Roman" w:cs="Times New Roman"/>
          <w:i/>
          <w:iCs/>
          <w:color w:val="0070C0"/>
          <w:sz w:val="24"/>
          <w:szCs w:val="24"/>
          <w:lang w:val="en-IE"/>
        </w:rPr>
        <w:t xml:space="preserve">disaggregate the expected primary and final energy consumptions per end-use in the scope of the EPBD (cf. </w:t>
      </w:r>
      <w:r w:rsidR="006C12A9">
        <w:rPr>
          <w:rFonts w:ascii="Times New Roman" w:hAnsi="Times New Roman" w:cs="Times New Roman"/>
          <w:i/>
          <w:iCs/>
          <w:color w:val="0070C0"/>
          <w:sz w:val="24"/>
          <w:szCs w:val="24"/>
          <w:lang w:val="en-IE"/>
        </w:rPr>
        <w:t>A</w:t>
      </w:r>
      <w:r>
        <w:rPr>
          <w:rFonts w:ascii="Times New Roman" w:hAnsi="Times New Roman" w:cs="Times New Roman"/>
          <w:i/>
          <w:iCs/>
          <w:color w:val="0070C0"/>
          <w:sz w:val="24"/>
          <w:szCs w:val="24"/>
          <w:lang w:val="en-IE"/>
        </w:rPr>
        <w:t xml:space="preserve">nnex I). The total values </w:t>
      </w:r>
      <w:r w:rsidRPr="00BB686B">
        <w:rPr>
          <w:rFonts w:ascii="Times New Roman" w:hAnsi="Times New Roman" w:cs="Times New Roman"/>
          <w:b/>
          <w:bCs/>
          <w:i/>
          <w:iCs/>
          <w:color w:val="0070C0"/>
          <w:sz w:val="24"/>
          <w:szCs w:val="24"/>
          <w:lang w:val="en-IE"/>
        </w:rPr>
        <w:t>sh</w:t>
      </w:r>
      <w:r w:rsidR="0053210C">
        <w:rPr>
          <w:rFonts w:ascii="Times New Roman" w:hAnsi="Times New Roman" w:cs="Times New Roman"/>
          <w:b/>
          <w:bCs/>
          <w:i/>
          <w:iCs/>
          <w:color w:val="0070C0"/>
          <w:sz w:val="24"/>
          <w:szCs w:val="24"/>
          <w:lang w:val="en-IE"/>
        </w:rPr>
        <w:t>ould</w:t>
      </w:r>
      <w:r w:rsidRPr="00BB686B">
        <w:rPr>
          <w:rFonts w:ascii="Times New Roman" w:hAnsi="Times New Roman" w:cs="Times New Roman"/>
          <w:b/>
          <w:bCs/>
          <w:i/>
          <w:iCs/>
          <w:color w:val="0070C0"/>
          <w:sz w:val="24"/>
          <w:szCs w:val="24"/>
          <w:lang w:val="en-IE"/>
        </w:rPr>
        <w:t xml:space="preserve"> match the </w:t>
      </w:r>
      <w:r w:rsidR="0026550A">
        <w:rPr>
          <w:rFonts w:ascii="Times New Roman" w:hAnsi="Times New Roman" w:cs="Times New Roman"/>
          <w:b/>
          <w:bCs/>
          <w:i/>
          <w:iCs/>
          <w:color w:val="0070C0"/>
          <w:sz w:val="24"/>
          <w:szCs w:val="24"/>
          <w:lang w:val="en-IE"/>
        </w:rPr>
        <w:t>preceding</w:t>
      </w:r>
      <w:r w:rsidR="0026550A" w:rsidRPr="00BB686B">
        <w:rPr>
          <w:rFonts w:ascii="Times New Roman" w:hAnsi="Times New Roman" w:cs="Times New Roman"/>
          <w:b/>
          <w:bCs/>
          <w:i/>
          <w:iCs/>
          <w:color w:val="0070C0"/>
          <w:sz w:val="24"/>
          <w:szCs w:val="24"/>
          <w:lang w:val="en-IE"/>
        </w:rPr>
        <w:t xml:space="preserve"> </w:t>
      </w:r>
      <w:r w:rsidRPr="00BB686B">
        <w:rPr>
          <w:rFonts w:ascii="Times New Roman" w:hAnsi="Times New Roman" w:cs="Times New Roman"/>
          <w:b/>
          <w:bCs/>
          <w:i/>
          <w:iCs/>
          <w:color w:val="0070C0"/>
          <w:sz w:val="24"/>
          <w:szCs w:val="24"/>
          <w:lang w:val="en-IE"/>
        </w:rPr>
        <w:t>one</w:t>
      </w:r>
      <w:r>
        <w:rPr>
          <w:rFonts w:ascii="Times New Roman" w:hAnsi="Times New Roman" w:cs="Times New Roman"/>
          <w:b/>
          <w:bCs/>
          <w:i/>
          <w:iCs/>
          <w:color w:val="0070C0"/>
          <w:sz w:val="24"/>
          <w:szCs w:val="24"/>
          <w:lang w:val="en-IE"/>
        </w:rPr>
        <w:t>s</w:t>
      </w:r>
      <w:r>
        <w:rPr>
          <w:rFonts w:ascii="Times New Roman" w:hAnsi="Times New Roman" w:cs="Times New Roman"/>
          <w:i/>
          <w:iCs/>
          <w:color w:val="0070C0"/>
          <w:sz w:val="24"/>
          <w:szCs w:val="24"/>
          <w:lang w:val="en-IE"/>
        </w:rPr>
        <w:t>.</w:t>
      </w:r>
    </w:p>
    <w:p w14:paraId="5A2B7A15" w14:textId="7880A271" w:rsidR="007F19FD" w:rsidRDefault="007F19FD" w:rsidP="007F19FD">
      <w:pPr>
        <w:pStyle w:val="ListParagraph"/>
        <w:spacing w:line="240" w:lineRule="auto"/>
        <w:jc w:val="both"/>
        <w:rPr>
          <w:rFonts w:ascii="Times New Roman" w:hAnsi="Times New Roman" w:cs="Times New Roman"/>
          <w:i/>
          <w:iCs/>
          <w:color w:val="0070C0"/>
          <w:sz w:val="24"/>
          <w:szCs w:val="24"/>
          <w:lang w:val="en-IE"/>
        </w:rPr>
      </w:pPr>
      <w:r w:rsidRPr="008D1B5B">
        <w:rPr>
          <w:rFonts w:ascii="Times New Roman" w:hAnsi="Times New Roman" w:cs="Times New Roman"/>
          <w:i/>
          <w:iCs/>
          <w:color w:val="0070C0"/>
          <w:sz w:val="24"/>
          <w:szCs w:val="24"/>
          <w:lang w:val="en-IE"/>
        </w:rPr>
        <w:t xml:space="preserve">MSs are invited to report this indicator using a table such as (mirrored in the </w:t>
      </w:r>
      <w:r w:rsidR="002E4288">
        <w:rPr>
          <w:rFonts w:ascii="Times New Roman" w:hAnsi="Times New Roman" w:cs="Times New Roman"/>
          <w:i/>
          <w:iCs/>
          <w:color w:val="0070C0"/>
          <w:sz w:val="24"/>
          <w:szCs w:val="24"/>
          <w:lang w:val="en-IE"/>
        </w:rPr>
        <w:t>spreadsheet</w:t>
      </w:r>
      <w:r w:rsidRPr="008D1B5B">
        <w:rPr>
          <w:rFonts w:ascii="Times New Roman" w:hAnsi="Times New Roman" w:cs="Times New Roman"/>
          <w:i/>
          <w:iCs/>
          <w:color w:val="0070C0"/>
          <w:sz w:val="24"/>
          <w:szCs w:val="24"/>
          <w:lang w:val="en-IE"/>
        </w:rPr>
        <w:t xml:space="preserve"> </w:t>
      </w:r>
      <w:r w:rsidR="00F65ACF">
        <w:rPr>
          <w:rFonts w:ascii="Times New Roman" w:hAnsi="Times New Roman" w:cs="Times New Roman"/>
          <w:i/>
          <w:iCs/>
          <w:color w:val="0070C0"/>
          <w:sz w:val="24"/>
          <w:szCs w:val="24"/>
          <w:lang w:val="en-IE"/>
        </w:rPr>
        <w:t xml:space="preserve">template </w:t>
      </w:r>
      <w:r w:rsidRPr="008D1B5B">
        <w:rPr>
          <w:rFonts w:ascii="Times New Roman" w:hAnsi="Times New Roman" w:cs="Times New Roman"/>
          <w:i/>
          <w:iCs/>
          <w:color w:val="0070C0"/>
          <w:sz w:val="24"/>
          <w:szCs w:val="24"/>
          <w:lang w:val="en-IE"/>
        </w:rPr>
        <w:t>for data collection)</w:t>
      </w:r>
      <w:r>
        <w:rPr>
          <w:rFonts w:ascii="Times New Roman" w:hAnsi="Times New Roman" w:cs="Times New Roman"/>
          <w:i/>
          <w:iCs/>
          <w:color w:val="0070C0"/>
          <w:sz w:val="24"/>
          <w:szCs w:val="24"/>
          <w:lang w:val="en-IE"/>
        </w:rPr>
        <w:t>:</w:t>
      </w:r>
    </w:p>
    <w:p w14:paraId="646D9DFA" w14:textId="77777777" w:rsidR="007F19FD" w:rsidRDefault="007F19FD" w:rsidP="007F19FD">
      <w:pPr>
        <w:pStyle w:val="ListParagraph"/>
        <w:spacing w:line="240" w:lineRule="auto"/>
        <w:jc w:val="both"/>
        <w:rPr>
          <w:rFonts w:ascii="Times New Roman" w:hAnsi="Times New Roman" w:cs="Times New Roman"/>
          <w:i/>
          <w:iCs/>
          <w:color w:val="0070C0"/>
          <w:sz w:val="24"/>
          <w:szCs w:val="24"/>
          <w:lang w:val="en-IE"/>
        </w:rPr>
      </w:pPr>
    </w:p>
    <w:tbl>
      <w:tblPr>
        <w:tblStyle w:val="TableGrid"/>
        <w:tblW w:w="0" w:type="auto"/>
        <w:tblInd w:w="1668" w:type="dxa"/>
        <w:tblLook w:val="04A0" w:firstRow="1" w:lastRow="0" w:firstColumn="1" w:lastColumn="0" w:noHBand="0" w:noVBand="1"/>
      </w:tblPr>
      <w:tblGrid>
        <w:gridCol w:w="2551"/>
        <w:gridCol w:w="2126"/>
        <w:gridCol w:w="2268"/>
      </w:tblGrid>
      <w:tr w:rsidR="00616350" w:rsidRPr="00963CDB" w14:paraId="3B7654A9" w14:textId="77777777" w:rsidTr="00B9607E">
        <w:tc>
          <w:tcPr>
            <w:tcW w:w="2551" w:type="dxa"/>
            <w:shd w:val="clear" w:color="auto" w:fill="D9D9D9" w:themeFill="background1" w:themeFillShade="D9"/>
          </w:tcPr>
          <w:p w14:paraId="24FA5DE0" w14:textId="77777777" w:rsidR="00616350" w:rsidRPr="005259B6" w:rsidRDefault="00616350" w:rsidP="00B9607E">
            <w:pPr>
              <w:pStyle w:val="ListParagraph"/>
              <w:ind w:left="0"/>
              <w:jc w:val="center"/>
              <w:rPr>
                <w:rFonts w:ascii="Times New Roman" w:hAnsi="Times New Roman" w:cs="Times New Roman"/>
                <w:b/>
                <w:bCs/>
                <w:sz w:val="24"/>
                <w:szCs w:val="24"/>
                <w:lang w:val="en-IE"/>
              </w:rPr>
            </w:pPr>
            <w:r w:rsidRPr="005259B6">
              <w:rPr>
                <w:rFonts w:ascii="Times New Roman" w:hAnsi="Times New Roman" w:cs="Times New Roman"/>
                <w:b/>
                <w:bCs/>
                <w:sz w:val="24"/>
                <w:szCs w:val="24"/>
                <w:lang w:val="en-IE"/>
              </w:rPr>
              <w:t>End use</w:t>
            </w:r>
          </w:p>
        </w:tc>
        <w:tc>
          <w:tcPr>
            <w:tcW w:w="2126" w:type="dxa"/>
            <w:shd w:val="clear" w:color="auto" w:fill="D9D9D9" w:themeFill="background1" w:themeFillShade="D9"/>
          </w:tcPr>
          <w:p w14:paraId="33F020BC" w14:textId="41A05EF7" w:rsidR="00616350" w:rsidRPr="005259B6" w:rsidRDefault="00616350" w:rsidP="00B9607E">
            <w:pPr>
              <w:pStyle w:val="ListParagraph"/>
              <w:ind w:left="0"/>
              <w:jc w:val="center"/>
              <w:rPr>
                <w:rFonts w:ascii="Times New Roman" w:hAnsi="Times New Roman" w:cs="Times New Roman"/>
                <w:b/>
                <w:bCs/>
                <w:sz w:val="24"/>
                <w:szCs w:val="24"/>
                <w:lang w:val="en-IE"/>
              </w:rPr>
            </w:pPr>
            <w:r w:rsidRPr="005259B6">
              <w:rPr>
                <w:rFonts w:ascii="Times New Roman" w:hAnsi="Times New Roman" w:cs="Times New Roman"/>
                <w:b/>
                <w:bCs/>
                <w:sz w:val="24"/>
                <w:szCs w:val="24"/>
                <w:lang w:val="en-IE"/>
              </w:rPr>
              <w:t>Primary energy consumption in Year</w:t>
            </w:r>
            <w:r w:rsidR="00D215E8">
              <w:rPr>
                <w:rFonts w:ascii="Times New Roman" w:hAnsi="Times New Roman" w:cs="Times New Roman"/>
                <w:b/>
                <w:bCs/>
                <w:sz w:val="24"/>
                <w:szCs w:val="24"/>
                <w:lang w:val="en-IE"/>
              </w:rPr>
              <w:t>s 2030, 2040</w:t>
            </w:r>
            <w:r w:rsidR="00C62A1D">
              <w:rPr>
                <w:rFonts w:ascii="Times New Roman" w:hAnsi="Times New Roman" w:cs="Times New Roman"/>
                <w:b/>
                <w:bCs/>
                <w:sz w:val="24"/>
                <w:szCs w:val="24"/>
                <w:lang w:val="en-IE"/>
              </w:rPr>
              <w:t>, 2050</w:t>
            </w:r>
          </w:p>
          <w:p w14:paraId="1E249548" w14:textId="77777777" w:rsidR="00616350" w:rsidRPr="00C62A1D" w:rsidRDefault="00616350" w:rsidP="00B9607E">
            <w:pPr>
              <w:pStyle w:val="ListParagraph"/>
              <w:ind w:left="0"/>
              <w:jc w:val="center"/>
              <w:rPr>
                <w:rFonts w:ascii="Times New Roman" w:hAnsi="Times New Roman" w:cs="Times New Roman"/>
                <w:sz w:val="24"/>
                <w:szCs w:val="24"/>
                <w:lang w:val="en-IE"/>
              </w:rPr>
            </w:pPr>
            <w:proofErr w:type="spellStart"/>
            <w:r w:rsidRPr="00C62A1D">
              <w:rPr>
                <w:rFonts w:ascii="Times New Roman" w:hAnsi="Times New Roman" w:cs="Times New Roman"/>
                <w:sz w:val="24"/>
                <w:szCs w:val="24"/>
                <w:lang w:val="en-IE"/>
              </w:rPr>
              <w:t>ktoe</w:t>
            </w:r>
            <w:proofErr w:type="spellEnd"/>
          </w:p>
        </w:tc>
        <w:tc>
          <w:tcPr>
            <w:tcW w:w="2268" w:type="dxa"/>
            <w:shd w:val="clear" w:color="auto" w:fill="D9D9D9" w:themeFill="background1" w:themeFillShade="D9"/>
          </w:tcPr>
          <w:p w14:paraId="04EF6486" w14:textId="77777777" w:rsidR="00C62A1D" w:rsidRPr="005259B6" w:rsidRDefault="00616350" w:rsidP="00C62A1D">
            <w:pPr>
              <w:pStyle w:val="ListParagraph"/>
              <w:ind w:left="0"/>
              <w:jc w:val="center"/>
              <w:rPr>
                <w:rFonts w:ascii="Times New Roman" w:hAnsi="Times New Roman" w:cs="Times New Roman"/>
                <w:b/>
                <w:bCs/>
                <w:sz w:val="24"/>
                <w:szCs w:val="24"/>
                <w:lang w:val="en-IE"/>
              </w:rPr>
            </w:pPr>
            <w:r w:rsidRPr="005259B6">
              <w:rPr>
                <w:rFonts w:ascii="Times New Roman" w:hAnsi="Times New Roman" w:cs="Times New Roman"/>
                <w:b/>
                <w:bCs/>
                <w:sz w:val="24"/>
                <w:szCs w:val="24"/>
                <w:lang w:val="en-IE"/>
              </w:rPr>
              <w:t xml:space="preserve">Final energy consumption in </w:t>
            </w:r>
            <w:r w:rsidR="00C62A1D" w:rsidRPr="005259B6">
              <w:rPr>
                <w:rFonts w:ascii="Times New Roman" w:hAnsi="Times New Roman" w:cs="Times New Roman"/>
                <w:b/>
                <w:bCs/>
                <w:sz w:val="24"/>
                <w:szCs w:val="24"/>
                <w:lang w:val="en-IE"/>
              </w:rPr>
              <w:t>Year</w:t>
            </w:r>
            <w:r w:rsidR="00C62A1D">
              <w:rPr>
                <w:rFonts w:ascii="Times New Roman" w:hAnsi="Times New Roman" w:cs="Times New Roman"/>
                <w:b/>
                <w:bCs/>
                <w:sz w:val="24"/>
                <w:szCs w:val="24"/>
                <w:lang w:val="en-IE"/>
              </w:rPr>
              <w:t>s 2030, 2040, 2050</w:t>
            </w:r>
          </w:p>
          <w:p w14:paraId="467CC3F4" w14:textId="77777777" w:rsidR="00616350" w:rsidRPr="00C62A1D" w:rsidRDefault="00616350" w:rsidP="00B9607E">
            <w:pPr>
              <w:pStyle w:val="ListParagraph"/>
              <w:ind w:left="0"/>
              <w:jc w:val="center"/>
              <w:rPr>
                <w:rFonts w:ascii="Times New Roman" w:hAnsi="Times New Roman" w:cs="Times New Roman"/>
                <w:sz w:val="24"/>
                <w:szCs w:val="24"/>
                <w:lang w:val="en-IE"/>
              </w:rPr>
            </w:pPr>
            <w:proofErr w:type="spellStart"/>
            <w:r w:rsidRPr="00C62A1D">
              <w:rPr>
                <w:rFonts w:ascii="Times New Roman" w:hAnsi="Times New Roman" w:cs="Times New Roman"/>
                <w:sz w:val="24"/>
                <w:szCs w:val="24"/>
                <w:lang w:val="en-IE"/>
              </w:rPr>
              <w:t>ktoe</w:t>
            </w:r>
            <w:proofErr w:type="spellEnd"/>
          </w:p>
        </w:tc>
      </w:tr>
      <w:tr w:rsidR="00616350" w:rsidRPr="00963CDB" w14:paraId="55EF9F94" w14:textId="77777777" w:rsidTr="00B9607E">
        <w:tc>
          <w:tcPr>
            <w:tcW w:w="2551" w:type="dxa"/>
          </w:tcPr>
          <w:p w14:paraId="459ABC3F" w14:textId="77777777" w:rsidR="00616350" w:rsidRPr="00963CDB" w:rsidRDefault="00616350" w:rsidP="00B9607E">
            <w:pPr>
              <w:pStyle w:val="ListParagraph"/>
              <w:ind w:left="0"/>
              <w:jc w:val="both"/>
              <w:rPr>
                <w:rFonts w:ascii="Times New Roman" w:hAnsi="Times New Roman" w:cs="Times New Roman"/>
                <w:sz w:val="24"/>
                <w:szCs w:val="24"/>
                <w:lang w:val="en-IE"/>
              </w:rPr>
            </w:pPr>
            <w:r>
              <w:rPr>
                <w:rFonts w:ascii="Times New Roman" w:hAnsi="Times New Roman" w:cs="Times New Roman"/>
                <w:sz w:val="24"/>
                <w:szCs w:val="24"/>
                <w:lang w:val="en-IE"/>
              </w:rPr>
              <w:t>Space heating</w:t>
            </w:r>
          </w:p>
        </w:tc>
        <w:tc>
          <w:tcPr>
            <w:tcW w:w="2126" w:type="dxa"/>
          </w:tcPr>
          <w:p w14:paraId="5C34A975" w14:textId="77777777" w:rsidR="00616350" w:rsidRPr="00963CDB" w:rsidRDefault="00616350" w:rsidP="00B9607E">
            <w:pPr>
              <w:pStyle w:val="ListParagraph"/>
              <w:ind w:left="0"/>
              <w:jc w:val="both"/>
              <w:rPr>
                <w:rFonts w:ascii="Times New Roman" w:hAnsi="Times New Roman" w:cs="Times New Roman"/>
                <w:sz w:val="24"/>
                <w:szCs w:val="24"/>
                <w:lang w:val="en-IE"/>
              </w:rPr>
            </w:pPr>
          </w:p>
        </w:tc>
        <w:tc>
          <w:tcPr>
            <w:tcW w:w="2268" w:type="dxa"/>
          </w:tcPr>
          <w:p w14:paraId="6B55CEE9" w14:textId="77777777" w:rsidR="00616350" w:rsidRPr="00963CDB" w:rsidRDefault="00616350" w:rsidP="00B9607E">
            <w:pPr>
              <w:pStyle w:val="ListParagraph"/>
              <w:ind w:left="0"/>
              <w:jc w:val="both"/>
              <w:rPr>
                <w:rFonts w:ascii="Times New Roman" w:hAnsi="Times New Roman" w:cs="Times New Roman"/>
                <w:sz w:val="24"/>
                <w:szCs w:val="24"/>
                <w:lang w:val="en-IE"/>
              </w:rPr>
            </w:pPr>
          </w:p>
        </w:tc>
      </w:tr>
      <w:tr w:rsidR="00616350" w:rsidRPr="00963CDB" w14:paraId="239ED73B" w14:textId="77777777" w:rsidTr="00B9607E">
        <w:tc>
          <w:tcPr>
            <w:tcW w:w="2551" w:type="dxa"/>
          </w:tcPr>
          <w:p w14:paraId="64C9CFFF" w14:textId="77777777" w:rsidR="00616350" w:rsidRPr="00963CDB" w:rsidRDefault="00616350" w:rsidP="00B9607E">
            <w:pPr>
              <w:pStyle w:val="ListParagraph"/>
              <w:ind w:left="0"/>
              <w:jc w:val="both"/>
              <w:rPr>
                <w:rFonts w:ascii="Times New Roman" w:hAnsi="Times New Roman" w:cs="Times New Roman"/>
                <w:sz w:val="24"/>
                <w:szCs w:val="24"/>
                <w:lang w:val="en-IE"/>
              </w:rPr>
            </w:pPr>
            <w:r>
              <w:rPr>
                <w:rFonts w:ascii="Times New Roman" w:hAnsi="Times New Roman" w:cs="Times New Roman"/>
                <w:sz w:val="24"/>
                <w:szCs w:val="24"/>
                <w:lang w:val="en-IE"/>
              </w:rPr>
              <w:t>Space cooling</w:t>
            </w:r>
          </w:p>
        </w:tc>
        <w:tc>
          <w:tcPr>
            <w:tcW w:w="2126" w:type="dxa"/>
          </w:tcPr>
          <w:p w14:paraId="2D3D64AC" w14:textId="77777777" w:rsidR="00616350" w:rsidRPr="00963CDB" w:rsidRDefault="00616350" w:rsidP="00B9607E">
            <w:pPr>
              <w:pStyle w:val="ListParagraph"/>
              <w:ind w:left="0"/>
              <w:jc w:val="both"/>
              <w:rPr>
                <w:rFonts w:ascii="Times New Roman" w:hAnsi="Times New Roman" w:cs="Times New Roman"/>
                <w:sz w:val="24"/>
                <w:szCs w:val="24"/>
                <w:lang w:val="en-IE"/>
              </w:rPr>
            </w:pPr>
          </w:p>
        </w:tc>
        <w:tc>
          <w:tcPr>
            <w:tcW w:w="2268" w:type="dxa"/>
          </w:tcPr>
          <w:p w14:paraId="274BD7B4" w14:textId="77777777" w:rsidR="00616350" w:rsidRPr="00963CDB" w:rsidRDefault="00616350" w:rsidP="00B9607E">
            <w:pPr>
              <w:pStyle w:val="ListParagraph"/>
              <w:ind w:left="0"/>
              <w:jc w:val="both"/>
              <w:rPr>
                <w:rFonts w:ascii="Times New Roman" w:hAnsi="Times New Roman" w:cs="Times New Roman"/>
                <w:sz w:val="24"/>
                <w:szCs w:val="24"/>
                <w:lang w:val="en-IE"/>
              </w:rPr>
            </w:pPr>
          </w:p>
        </w:tc>
      </w:tr>
      <w:tr w:rsidR="00616350" w:rsidRPr="00963CDB" w14:paraId="20EC4396" w14:textId="77777777" w:rsidTr="00B9607E">
        <w:tc>
          <w:tcPr>
            <w:tcW w:w="2551" w:type="dxa"/>
          </w:tcPr>
          <w:p w14:paraId="1FB3A6D0" w14:textId="77777777" w:rsidR="00616350" w:rsidRPr="00963CDB" w:rsidRDefault="00616350" w:rsidP="00B9607E">
            <w:pPr>
              <w:pStyle w:val="ListParagraph"/>
              <w:ind w:left="0"/>
              <w:jc w:val="both"/>
              <w:rPr>
                <w:rFonts w:ascii="Times New Roman" w:hAnsi="Times New Roman" w:cs="Times New Roman"/>
                <w:sz w:val="24"/>
                <w:szCs w:val="24"/>
                <w:lang w:val="en-IE"/>
              </w:rPr>
            </w:pPr>
            <w:r>
              <w:rPr>
                <w:rFonts w:ascii="Times New Roman" w:hAnsi="Times New Roman" w:cs="Times New Roman"/>
                <w:sz w:val="24"/>
                <w:szCs w:val="24"/>
                <w:lang w:val="en-IE"/>
              </w:rPr>
              <w:t>Domestic hot water</w:t>
            </w:r>
          </w:p>
        </w:tc>
        <w:tc>
          <w:tcPr>
            <w:tcW w:w="2126" w:type="dxa"/>
          </w:tcPr>
          <w:p w14:paraId="4A132BC4" w14:textId="77777777" w:rsidR="00616350" w:rsidRPr="00963CDB" w:rsidRDefault="00616350" w:rsidP="00B9607E">
            <w:pPr>
              <w:pStyle w:val="ListParagraph"/>
              <w:ind w:left="0"/>
              <w:jc w:val="both"/>
              <w:rPr>
                <w:rFonts w:ascii="Times New Roman" w:hAnsi="Times New Roman" w:cs="Times New Roman"/>
                <w:sz w:val="24"/>
                <w:szCs w:val="24"/>
                <w:lang w:val="en-IE"/>
              </w:rPr>
            </w:pPr>
          </w:p>
        </w:tc>
        <w:tc>
          <w:tcPr>
            <w:tcW w:w="2268" w:type="dxa"/>
          </w:tcPr>
          <w:p w14:paraId="5C82CC80" w14:textId="77777777" w:rsidR="00616350" w:rsidRPr="00963CDB" w:rsidRDefault="00616350" w:rsidP="00B9607E">
            <w:pPr>
              <w:pStyle w:val="ListParagraph"/>
              <w:ind w:left="0"/>
              <w:jc w:val="both"/>
              <w:rPr>
                <w:rFonts w:ascii="Times New Roman" w:hAnsi="Times New Roman" w:cs="Times New Roman"/>
                <w:sz w:val="24"/>
                <w:szCs w:val="24"/>
                <w:lang w:val="en-IE"/>
              </w:rPr>
            </w:pPr>
          </w:p>
        </w:tc>
      </w:tr>
      <w:tr w:rsidR="00616350" w:rsidRPr="00963CDB" w14:paraId="2E1BCBAC" w14:textId="77777777" w:rsidTr="00B9607E">
        <w:tc>
          <w:tcPr>
            <w:tcW w:w="2551" w:type="dxa"/>
          </w:tcPr>
          <w:p w14:paraId="22E9995A" w14:textId="77777777" w:rsidR="00616350" w:rsidRDefault="00616350" w:rsidP="00B9607E">
            <w:pPr>
              <w:pStyle w:val="ListParagraph"/>
              <w:ind w:left="0"/>
              <w:jc w:val="both"/>
              <w:rPr>
                <w:rFonts w:ascii="Times New Roman" w:hAnsi="Times New Roman" w:cs="Times New Roman"/>
                <w:sz w:val="24"/>
                <w:szCs w:val="24"/>
                <w:lang w:val="en-IE"/>
              </w:rPr>
            </w:pPr>
            <w:r>
              <w:rPr>
                <w:rFonts w:ascii="Times New Roman" w:hAnsi="Times New Roman" w:cs="Times New Roman"/>
                <w:sz w:val="24"/>
                <w:szCs w:val="24"/>
                <w:lang w:val="en-IE"/>
              </w:rPr>
              <w:t>Ventilation</w:t>
            </w:r>
          </w:p>
        </w:tc>
        <w:tc>
          <w:tcPr>
            <w:tcW w:w="2126" w:type="dxa"/>
          </w:tcPr>
          <w:p w14:paraId="76ACCC96" w14:textId="77777777" w:rsidR="00616350" w:rsidRPr="00963CDB" w:rsidRDefault="00616350" w:rsidP="00B9607E">
            <w:pPr>
              <w:pStyle w:val="ListParagraph"/>
              <w:ind w:left="0"/>
              <w:jc w:val="both"/>
              <w:rPr>
                <w:rFonts w:ascii="Times New Roman" w:hAnsi="Times New Roman" w:cs="Times New Roman"/>
                <w:sz w:val="24"/>
                <w:szCs w:val="24"/>
                <w:lang w:val="en-IE"/>
              </w:rPr>
            </w:pPr>
          </w:p>
        </w:tc>
        <w:tc>
          <w:tcPr>
            <w:tcW w:w="2268" w:type="dxa"/>
          </w:tcPr>
          <w:p w14:paraId="5E318DDA" w14:textId="77777777" w:rsidR="00616350" w:rsidRPr="00963CDB" w:rsidRDefault="00616350" w:rsidP="00B9607E">
            <w:pPr>
              <w:pStyle w:val="ListParagraph"/>
              <w:ind w:left="0"/>
              <w:jc w:val="both"/>
              <w:rPr>
                <w:rFonts w:ascii="Times New Roman" w:hAnsi="Times New Roman" w:cs="Times New Roman"/>
                <w:sz w:val="24"/>
                <w:szCs w:val="24"/>
                <w:lang w:val="en-IE"/>
              </w:rPr>
            </w:pPr>
          </w:p>
        </w:tc>
      </w:tr>
      <w:tr w:rsidR="00616350" w:rsidRPr="00963CDB" w14:paraId="426C1013" w14:textId="77777777" w:rsidTr="00B9607E">
        <w:tc>
          <w:tcPr>
            <w:tcW w:w="2551" w:type="dxa"/>
          </w:tcPr>
          <w:p w14:paraId="7B615967" w14:textId="77777777" w:rsidR="00616350" w:rsidRDefault="00616350" w:rsidP="00B9607E">
            <w:pPr>
              <w:pStyle w:val="ListParagraph"/>
              <w:ind w:left="0"/>
              <w:jc w:val="both"/>
              <w:rPr>
                <w:rFonts w:ascii="Times New Roman" w:hAnsi="Times New Roman" w:cs="Times New Roman"/>
                <w:sz w:val="24"/>
                <w:szCs w:val="24"/>
                <w:lang w:val="en-IE"/>
              </w:rPr>
            </w:pPr>
            <w:r>
              <w:rPr>
                <w:rFonts w:ascii="Times New Roman" w:hAnsi="Times New Roman" w:cs="Times New Roman"/>
                <w:sz w:val="24"/>
                <w:szCs w:val="24"/>
                <w:lang w:val="en-IE"/>
              </w:rPr>
              <w:t>Built-in Lighting</w:t>
            </w:r>
          </w:p>
        </w:tc>
        <w:tc>
          <w:tcPr>
            <w:tcW w:w="2126" w:type="dxa"/>
          </w:tcPr>
          <w:p w14:paraId="60AFAF0A" w14:textId="77777777" w:rsidR="00616350" w:rsidRPr="00963CDB" w:rsidRDefault="00616350" w:rsidP="00B9607E">
            <w:pPr>
              <w:pStyle w:val="ListParagraph"/>
              <w:ind w:left="0"/>
              <w:jc w:val="both"/>
              <w:rPr>
                <w:rFonts w:ascii="Times New Roman" w:hAnsi="Times New Roman" w:cs="Times New Roman"/>
                <w:sz w:val="24"/>
                <w:szCs w:val="24"/>
                <w:lang w:val="en-IE"/>
              </w:rPr>
            </w:pPr>
          </w:p>
        </w:tc>
        <w:tc>
          <w:tcPr>
            <w:tcW w:w="2268" w:type="dxa"/>
          </w:tcPr>
          <w:p w14:paraId="4EDAFEC1" w14:textId="77777777" w:rsidR="00616350" w:rsidRPr="00963CDB" w:rsidRDefault="00616350" w:rsidP="00B9607E">
            <w:pPr>
              <w:pStyle w:val="ListParagraph"/>
              <w:ind w:left="0"/>
              <w:jc w:val="both"/>
              <w:rPr>
                <w:rFonts w:ascii="Times New Roman" w:hAnsi="Times New Roman" w:cs="Times New Roman"/>
                <w:sz w:val="24"/>
                <w:szCs w:val="24"/>
                <w:lang w:val="en-IE"/>
              </w:rPr>
            </w:pPr>
          </w:p>
        </w:tc>
      </w:tr>
      <w:tr w:rsidR="00616350" w:rsidRPr="00963CDB" w14:paraId="18678233" w14:textId="77777777" w:rsidTr="00B9607E">
        <w:tc>
          <w:tcPr>
            <w:tcW w:w="2551" w:type="dxa"/>
          </w:tcPr>
          <w:p w14:paraId="46B17A33" w14:textId="77777777" w:rsidR="00616350" w:rsidRDefault="00616350" w:rsidP="00B9607E">
            <w:pPr>
              <w:pStyle w:val="ListParagraph"/>
              <w:ind w:left="0"/>
              <w:jc w:val="both"/>
              <w:rPr>
                <w:rFonts w:ascii="Times New Roman" w:hAnsi="Times New Roman" w:cs="Times New Roman"/>
                <w:sz w:val="24"/>
                <w:szCs w:val="24"/>
                <w:lang w:val="en-IE"/>
              </w:rPr>
            </w:pPr>
            <w:r>
              <w:rPr>
                <w:rFonts w:ascii="Times New Roman" w:hAnsi="Times New Roman" w:cs="Times New Roman"/>
                <w:sz w:val="24"/>
                <w:szCs w:val="24"/>
                <w:lang w:val="en-IE"/>
              </w:rPr>
              <w:lastRenderedPageBreak/>
              <w:t>Other technical building systems</w:t>
            </w:r>
          </w:p>
        </w:tc>
        <w:tc>
          <w:tcPr>
            <w:tcW w:w="2126" w:type="dxa"/>
          </w:tcPr>
          <w:p w14:paraId="21A9D371" w14:textId="77777777" w:rsidR="00616350" w:rsidRPr="00963CDB" w:rsidRDefault="00616350" w:rsidP="00B9607E">
            <w:pPr>
              <w:pStyle w:val="ListParagraph"/>
              <w:ind w:left="0"/>
              <w:jc w:val="both"/>
              <w:rPr>
                <w:rFonts w:ascii="Times New Roman" w:hAnsi="Times New Roman" w:cs="Times New Roman"/>
                <w:sz w:val="24"/>
                <w:szCs w:val="24"/>
                <w:lang w:val="en-IE"/>
              </w:rPr>
            </w:pPr>
          </w:p>
        </w:tc>
        <w:tc>
          <w:tcPr>
            <w:tcW w:w="2268" w:type="dxa"/>
          </w:tcPr>
          <w:p w14:paraId="0B215285" w14:textId="77777777" w:rsidR="00616350" w:rsidRPr="00963CDB" w:rsidRDefault="00616350" w:rsidP="00B9607E">
            <w:pPr>
              <w:pStyle w:val="ListParagraph"/>
              <w:ind w:left="0"/>
              <w:jc w:val="both"/>
              <w:rPr>
                <w:rFonts w:ascii="Times New Roman" w:hAnsi="Times New Roman" w:cs="Times New Roman"/>
                <w:sz w:val="24"/>
                <w:szCs w:val="24"/>
                <w:lang w:val="en-IE"/>
              </w:rPr>
            </w:pPr>
          </w:p>
        </w:tc>
      </w:tr>
      <w:tr w:rsidR="00616350" w:rsidRPr="00A864D5" w14:paraId="4DDD87C2" w14:textId="77777777" w:rsidTr="00B9607E">
        <w:tc>
          <w:tcPr>
            <w:tcW w:w="2551" w:type="dxa"/>
          </w:tcPr>
          <w:p w14:paraId="55FA95C0" w14:textId="77777777" w:rsidR="00616350" w:rsidRPr="00963CDB" w:rsidRDefault="00616350" w:rsidP="00B9607E">
            <w:pPr>
              <w:pStyle w:val="ListParagraph"/>
              <w:ind w:left="0"/>
              <w:jc w:val="both"/>
              <w:rPr>
                <w:rFonts w:ascii="Times New Roman" w:hAnsi="Times New Roman" w:cs="Times New Roman"/>
                <w:sz w:val="24"/>
                <w:szCs w:val="24"/>
                <w:lang w:val="en-IE"/>
              </w:rPr>
            </w:pPr>
            <w:r>
              <w:rPr>
                <w:rFonts w:ascii="Times New Roman" w:hAnsi="Times New Roman" w:cs="Times New Roman"/>
                <w:sz w:val="24"/>
                <w:szCs w:val="24"/>
                <w:lang w:val="en-IE"/>
              </w:rPr>
              <w:t xml:space="preserve">Total </w:t>
            </w:r>
          </w:p>
        </w:tc>
        <w:tc>
          <w:tcPr>
            <w:tcW w:w="2126" w:type="dxa"/>
          </w:tcPr>
          <w:p w14:paraId="094FBB93" w14:textId="63526324" w:rsidR="00616350" w:rsidRPr="00BB686B" w:rsidRDefault="00616350" w:rsidP="00B9607E">
            <w:pPr>
              <w:pStyle w:val="ListParagraph"/>
              <w:ind w:left="0"/>
              <w:jc w:val="center"/>
              <w:rPr>
                <w:rFonts w:ascii="Times New Roman" w:hAnsi="Times New Roman" w:cs="Times New Roman"/>
                <w:i/>
                <w:iCs/>
                <w:color w:val="0070C0"/>
                <w:sz w:val="24"/>
                <w:szCs w:val="24"/>
                <w:lang w:val="en-IE"/>
              </w:rPr>
            </w:pPr>
            <w:r w:rsidRPr="00BB686B">
              <w:rPr>
                <w:rFonts w:ascii="Times New Roman" w:hAnsi="Times New Roman" w:cs="Times New Roman"/>
                <w:i/>
                <w:iCs/>
                <w:color w:val="0070C0"/>
                <w:sz w:val="24"/>
                <w:szCs w:val="24"/>
                <w:lang w:val="en-IE"/>
              </w:rPr>
              <w:t>[</w:t>
            </w:r>
            <w:r w:rsidR="009C36E5">
              <w:rPr>
                <w:rFonts w:ascii="Times New Roman" w:hAnsi="Times New Roman" w:cs="Times New Roman"/>
                <w:i/>
                <w:iCs/>
                <w:color w:val="0070C0"/>
                <w:sz w:val="24"/>
                <w:szCs w:val="24"/>
                <w:lang w:val="en-IE"/>
              </w:rPr>
              <w:t>Sh</w:t>
            </w:r>
            <w:r w:rsidR="008F4F63">
              <w:rPr>
                <w:rFonts w:ascii="Times New Roman" w:hAnsi="Times New Roman" w:cs="Times New Roman"/>
                <w:i/>
                <w:iCs/>
                <w:color w:val="0070C0"/>
                <w:sz w:val="24"/>
                <w:szCs w:val="24"/>
                <w:lang w:val="en-IE"/>
              </w:rPr>
              <w:t>ould</w:t>
            </w:r>
            <w:r w:rsidRPr="00BB686B">
              <w:rPr>
                <w:rFonts w:ascii="Times New Roman" w:hAnsi="Times New Roman" w:cs="Times New Roman"/>
                <w:i/>
                <w:iCs/>
                <w:color w:val="0070C0"/>
                <w:sz w:val="24"/>
                <w:szCs w:val="24"/>
                <w:lang w:val="en-IE"/>
              </w:rPr>
              <w:t xml:space="preserve"> match </w:t>
            </w:r>
            <w:r w:rsidR="00111A44">
              <w:rPr>
                <w:rFonts w:ascii="Times New Roman" w:hAnsi="Times New Roman" w:cs="Times New Roman"/>
                <w:i/>
                <w:iCs/>
                <w:color w:val="0070C0"/>
                <w:sz w:val="24"/>
                <w:szCs w:val="24"/>
                <w:lang w:val="en-IE"/>
              </w:rPr>
              <w:t>preceding</w:t>
            </w:r>
            <w:r w:rsidRPr="00BB686B">
              <w:rPr>
                <w:rFonts w:ascii="Times New Roman" w:hAnsi="Times New Roman" w:cs="Times New Roman"/>
                <w:i/>
                <w:iCs/>
                <w:color w:val="0070C0"/>
                <w:sz w:val="24"/>
                <w:szCs w:val="24"/>
                <w:lang w:val="en-IE"/>
              </w:rPr>
              <w:t xml:space="preserve"> table]</w:t>
            </w:r>
          </w:p>
        </w:tc>
        <w:tc>
          <w:tcPr>
            <w:tcW w:w="2268" w:type="dxa"/>
          </w:tcPr>
          <w:p w14:paraId="52DB9B31" w14:textId="3A07CF71" w:rsidR="00616350" w:rsidRPr="00BB686B" w:rsidRDefault="009C36E5" w:rsidP="00B9607E">
            <w:pPr>
              <w:pStyle w:val="ListParagraph"/>
              <w:ind w:left="0"/>
              <w:jc w:val="center"/>
              <w:rPr>
                <w:rFonts w:ascii="Times New Roman" w:hAnsi="Times New Roman" w:cs="Times New Roman"/>
                <w:i/>
                <w:iCs/>
                <w:color w:val="0070C0"/>
                <w:sz w:val="24"/>
                <w:szCs w:val="24"/>
                <w:lang w:val="en-IE"/>
              </w:rPr>
            </w:pPr>
            <w:r>
              <w:rPr>
                <w:rFonts w:ascii="Times New Roman" w:hAnsi="Times New Roman" w:cs="Times New Roman"/>
                <w:i/>
                <w:iCs/>
                <w:color w:val="0070C0"/>
                <w:sz w:val="24"/>
                <w:szCs w:val="24"/>
                <w:lang w:val="en-IE"/>
              </w:rPr>
              <w:t>Sh</w:t>
            </w:r>
            <w:r w:rsidR="008F4F63">
              <w:rPr>
                <w:rFonts w:ascii="Times New Roman" w:hAnsi="Times New Roman" w:cs="Times New Roman"/>
                <w:i/>
                <w:iCs/>
                <w:color w:val="0070C0"/>
                <w:sz w:val="24"/>
                <w:szCs w:val="24"/>
                <w:lang w:val="en-IE"/>
              </w:rPr>
              <w:t>ould</w:t>
            </w:r>
            <w:r w:rsidR="00616350" w:rsidRPr="00BB686B">
              <w:rPr>
                <w:rFonts w:ascii="Times New Roman" w:hAnsi="Times New Roman" w:cs="Times New Roman"/>
                <w:i/>
                <w:iCs/>
                <w:color w:val="0070C0"/>
                <w:sz w:val="24"/>
                <w:szCs w:val="24"/>
                <w:lang w:val="en-IE"/>
              </w:rPr>
              <w:t xml:space="preserve"> match </w:t>
            </w:r>
            <w:r w:rsidR="00111A44">
              <w:rPr>
                <w:rFonts w:ascii="Times New Roman" w:hAnsi="Times New Roman" w:cs="Times New Roman"/>
                <w:i/>
                <w:iCs/>
                <w:color w:val="0070C0"/>
                <w:sz w:val="24"/>
                <w:szCs w:val="24"/>
                <w:lang w:val="en-IE"/>
              </w:rPr>
              <w:t>preceding</w:t>
            </w:r>
            <w:r w:rsidR="00616350" w:rsidRPr="00BB686B">
              <w:rPr>
                <w:rFonts w:ascii="Times New Roman" w:hAnsi="Times New Roman" w:cs="Times New Roman"/>
                <w:i/>
                <w:iCs/>
                <w:color w:val="0070C0"/>
                <w:sz w:val="24"/>
                <w:szCs w:val="24"/>
                <w:lang w:val="en-IE"/>
              </w:rPr>
              <w:t xml:space="preserve"> table]</w:t>
            </w:r>
          </w:p>
        </w:tc>
      </w:tr>
    </w:tbl>
    <w:p w14:paraId="547F9039" w14:textId="77777777" w:rsidR="00436739" w:rsidRDefault="00436739" w:rsidP="00436739">
      <w:pPr>
        <w:spacing w:line="240" w:lineRule="auto"/>
        <w:ind w:left="708"/>
        <w:jc w:val="both"/>
        <w:rPr>
          <w:rFonts w:ascii="Times New Roman" w:hAnsi="Times New Roman" w:cs="Times New Roman"/>
          <w:i/>
          <w:iCs/>
          <w:color w:val="0070C0"/>
          <w:sz w:val="24"/>
          <w:szCs w:val="24"/>
          <w:lang w:val="en-IE"/>
        </w:rPr>
      </w:pPr>
    </w:p>
    <w:p w14:paraId="7EC308DD" w14:textId="4A448D12" w:rsidR="00616350" w:rsidRPr="005514B6" w:rsidRDefault="005514B6" w:rsidP="00436739">
      <w:pPr>
        <w:spacing w:line="240" w:lineRule="auto"/>
        <w:ind w:left="708"/>
        <w:jc w:val="both"/>
        <w:rPr>
          <w:rFonts w:ascii="Times New Roman" w:hAnsi="Times New Roman" w:cs="Times New Roman"/>
          <w:sz w:val="24"/>
          <w:szCs w:val="24"/>
          <w:lang w:val="en-IE"/>
        </w:rPr>
      </w:pPr>
      <w:r>
        <w:rPr>
          <w:rFonts w:ascii="Times New Roman" w:hAnsi="Times New Roman" w:cs="Times New Roman"/>
          <w:i/>
          <w:iCs/>
          <w:color w:val="0070C0"/>
          <w:sz w:val="24"/>
          <w:szCs w:val="24"/>
          <w:lang w:val="en-IE"/>
        </w:rPr>
        <w:t>When MSs foresee to achieve primary energy consumption reduction by means of improvement of primary energy factor</w:t>
      </w:r>
      <w:r w:rsidR="00246FD9">
        <w:rPr>
          <w:rFonts w:ascii="Times New Roman" w:hAnsi="Times New Roman" w:cs="Times New Roman"/>
          <w:i/>
          <w:iCs/>
          <w:color w:val="0070C0"/>
          <w:sz w:val="24"/>
          <w:szCs w:val="24"/>
          <w:lang w:val="en-IE"/>
        </w:rPr>
        <w:t xml:space="preserve">s they are invited to report their expected values using the same format as the corresponding table in section (a) overview.  </w:t>
      </w:r>
    </w:p>
    <w:p w14:paraId="515A8431" w14:textId="77777777" w:rsidR="00616350" w:rsidRDefault="00616350" w:rsidP="00616350">
      <w:pPr>
        <w:pStyle w:val="ListParagraph"/>
        <w:spacing w:line="240" w:lineRule="auto"/>
        <w:ind w:left="1440"/>
        <w:jc w:val="both"/>
        <w:rPr>
          <w:rFonts w:ascii="Times New Roman" w:hAnsi="Times New Roman" w:cs="Times New Roman"/>
          <w:sz w:val="24"/>
          <w:szCs w:val="24"/>
          <w:lang w:val="en-IE"/>
        </w:rPr>
      </w:pPr>
    </w:p>
    <w:tbl>
      <w:tblPr>
        <w:tblStyle w:val="TableGrid"/>
        <w:tblW w:w="0" w:type="auto"/>
        <w:tblInd w:w="1384" w:type="dxa"/>
        <w:tblLook w:val="04A0" w:firstRow="1" w:lastRow="0" w:firstColumn="1" w:lastColumn="0" w:noHBand="0" w:noVBand="1"/>
      </w:tblPr>
      <w:tblGrid>
        <w:gridCol w:w="2191"/>
        <w:gridCol w:w="1965"/>
        <w:gridCol w:w="1719"/>
        <w:gridCol w:w="1496"/>
      </w:tblGrid>
      <w:tr w:rsidR="00436739" w:rsidRPr="00902783" w14:paraId="07B3B777" w14:textId="77777777" w:rsidTr="00436739">
        <w:tc>
          <w:tcPr>
            <w:tcW w:w="2191" w:type="dxa"/>
            <w:shd w:val="clear" w:color="auto" w:fill="D9D9D9" w:themeFill="background1" w:themeFillShade="D9"/>
          </w:tcPr>
          <w:p w14:paraId="2B9E1F9A" w14:textId="7333A2B3" w:rsidR="00436739" w:rsidRPr="00902783" w:rsidRDefault="00436739" w:rsidP="00B9607E">
            <w:pPr>
              <w:pStyle w:val="ListParagraph"/>
              <w:ind w:left="0"/>
              <w:jc w:val="center"/>
              <w:rPr>
                <w:rFonts w:ascii="Times New Roman" w:hAnsi="Times New Roman" w:cs="Times New Roman"/>
                <w:b/>
                <w:bCs/>
                <w:sz w:val="24"/>
                <w:szCs w:val="24"/>
                <w:lang w:val="en-IE"/>
              </w:rPr>
            </w:pPr>
            <w:r w:rsidRPr="00902783">
              <w:rPr>
                <w:rFonts w:ascii="Times New Roman" w:hAnsi="Times New Roman" w:cs="Times New Roman"/>
                <w:b/>
                <w:bCs/>
                <w:sz w:val="24"/>
                <w:szCs w:val="24"/>
                <w:lang w:val="en-IE"/>
              </w:rPr>
              <w:t xml:space="preserve">Primary energy factors </w:t>
            </w:r>
            <w:r>
              <w:rPr>
                <w:rFonts w:ascii="Times New Roman" w:hAnsi="Times New Roman" w:cs="Times New Roman"/>
                <w:b/>
                <w:bCs/>
                <w:sz w:val="24"/>
                <w:szCs w:val="24"/>
                <w:lang w:val="en-IE"/>
              </w:rPr>
              <w:t>per energy carrier</w:t>
            </w:r>
          </w:p>
        </w:tc>
        <w:tc>
          <w:tcPr>
            <w:tcW w:w="1965" w:type="dxa"/>
            <w:shd w:val="clear" w:color="auto" w:fill="D9D9D9" w:themeFill="background1" w:themeFillShade="D9"/>
          </w:tcPr>
          <w:p w14:paraId="6C2F277E" w14:textId="77777777" w:rsidR="00436739" w:rsidRDefault="00436739" w:rsidP="00B9607E">
            <w:pPr>
              <w:pStyle w:val="ListParagraph"/>
              <w:ind w:left="0"/>
              <w:jc w:val="center"/>
              <w:rPr>
                <w:rFonts w:ascii="Times New Roman" w:hAnsi="Times New Roman" w:cs="Times New Roman"/>
                <w:b/>
                <w:bCs/>
                <w:sz w:val="24"/>
                <w:szCs w:val="24"/>
                <w:lang w:val="en-IE"/>
              </w:rPr>
            </w:pPr>
            <w:r>
              <w:rPr>
                <w:rFonts w:ascii="Times New Roman" w:hAnsi="Times New Roman" w:cs="Times New Roman"/>
                <w:b/>
                <w:bCs/>
                <w:sz w:val="24"/>
                <w:szCs w:val="24"/>
                <w:lang w:val="en-IE"/>
              </w:rPr>
              <w:t>Non-Renewable (NREN)</w:t>
            </w:r>
          </w:p>
          <w:p w14:paraId="680AF0BA" w14:textId="44DDFCE4" w:rsidR="00436739" w:rsidRPr="00751624" w:rsidRDefault="00436739" w:rsidP="00B9607E">
            <w:pPr>
              <w:pStyle w:val="ListParagraph"/>
              <w:ind w:left="0"/>
              <w:jc w:val="center"/>
              <w:rPr>
                <w:rFonts w:ascii="Times New Roman" w:hAnsi="Times New Roman" w:cs="Times New Roman"/>
                <w:sz w:val="24"/>
                <w:szCs w:val="24"/>
                <w:lang w:val="en-IE"/>
              </w:rPr>
            </w:pPr>
            <w:r w:rsidRPr="00902783">
              <w:rPr>
                <w:rFonts w:ascii="Times New Roman" w:hAnsi="Times New Roman" w:cs="Times New Roman"/>
                <w:b/>
                <w:bCs/>
                <w:sz w:val="24"/>
                <w:szCs w:val="24"/>
                <w:lang w:val="en-IE"/>
              </w:rPr>
              <w:t>in Year</w:t>
            </w:r>
            <w:r>
              <w:rPr>
                <w:rFonts w:ascii="Times New Roman" w:hAnsi="Times New Roman" w:cs="Times New Roman"/>
                <w:b/>
                <w:bCs/>
                <w:sz w:val="24"/>
                <w:szCs w:val="24"/>
                <w:lang w:val="en-IE"/>
              </w:rPr>
              <w:t>s 2030, 2040, 2050</w:t>
            </w:r>
          </w:p>
        </w:tc>
        <w:tc>
          <w:tcPr>
            <w:tcW w:w="1719" w:type="dxa"/>
            <w:shd w:val="clear" w:color="auto" w:fill="D9D9D9" w:themeFill="background1" w:themeFillShade="D9"/>
          </w:tcPr>
          <w:p w14:paraId="06C1F567" w14:textId="77777777" w:rsidR="00436739" w:rsidRDefault="00436739" w:rsidP="00B9607E">
            <w:pPr>
              <w:pStyle w:val="ListParagraph"/>
              <w:ind w:left="0"/>
              <w:jc w:val="center"/>
              <w:rPr>
                <w:rFonts w:ascii="Times New Roman" w:hAnsi="Times New Roman" w:cs="Times New Roman"/>
                <w:b/>
                <w:bCs/>
                <w:sz w:val="24"/>
                <w:szCs w:val="24"/>
                <w:lang w:val="en-IE"/>
              </w:rPr>
            </w:pPr>
            <w:r w:rsidRPr="00902783">
              <w:rPr>
                <w:rFonts w:ascii="Times New Roman" w:hAnsi="Times New Roman" w:cs="Times New Roman"/>
                <w:b/>
                <w:bCs/>
                <w:sz w:val="24"/>
                <w:szCs w:val="24"/>
                <w:lang w:val="en-IE"/>
              </w:rPr>
              <w:t>R</w:t>
            </w:r>
            <w:r>
              <w:rPr>
                <w:rFonts w:ascii="Times New Roman" w:hAnsi="Times New Roman" w:cs="Times New Roman"/>
                <w:b/>
                <w:bCs/>
                <w:sz w:val="24"/>
                <w:szCs w:val="24"/>
                <w:lang w:val="en-IE"/>
              </w:rPr>
              <w:t>enewable (REN)</w:t>
            </w:r>
          </w:p>
          <w:p w14:paraId="59F01E1F" w14:textId="594357A7" w:rsidR="00436739" w:rsidRPr="00902783" w:rsidRDefault="00436739" w:rsidP="00B9607E">
            <w:pPr>
              <w:pStyle w:val="ListParagraph"/>
              <w:ind w:left="0"/>
              <w:jc w:val="center"/>
              <w:rPr>
                <w:rFonts w:ascii="Times New Roman" w:hAnsi="Times New Roman" w:cs="Times New Roman"/>
                <w:b/>
                <w:bCs/>
                <w:sz w:val="24"/>
                <w:szCs w:val="24"/>
                <w:lang w:val="en-IE"/>
              </w:rPr>
            </w:pPr>
            <w:r w:rsidRPr="00902783">
              <w:rPr>
                <w:rFonts w:ascii="Times New Roman" w:hAnsi="Times New Roman" w:cs="Times New Roman"/>
                <w:b/>
                <w:bCs/>
                <w:sz w:val="24"/>
                <w:szCs w:val="24"/>
                <w:lang w:val="en-IE"/>
              </w:rPr>
              <w:t>in Year</w:t>
            </w:r>
            <w:r>
              <w:rPr>
                <w:rFonts w:ascii="Times New Roman" w:hAnsi="Times New Roman" w:cs="Times New Roman"/>
                <w:b/>
                <w:bCs/>
                <w:sz w:val="24"/>
                <w:szCs w:val="24"/>
                <w:lang w:val="en-IE"/>
              </w:rPr>
              <w:t>s 2030, 2040, 2050</w:t>
            </w:r>
          </w:p>
        </w:tc>
        <w:tc>
          <w:tcPr>
            <w:tcW w:w="1496" w:type="dxa"/>
            <w:shd w:val="clear" w:color="auto" w:fill="D9D9D9" w:themeFill="background1" w:themeFillShade="D9"/>
          </w:tcPr>
          <w:p w14:paraId="6BC083D2" w14:textId="77777777" w:rsidR="00436739" w:rsidRDefault="00436739" w:rsidP="00B9607E">
            <w:pPr>
              <w:pStyle w:val="ListParagraph"/>
              <w:ind w:left="0"/>
              <w:jc w:val="center"/>
              <w:rPr>
                <w:rFonts w:ascii="Times New Roman" w:hAnsi="Times New Roman" w:cs="Times New Roman"/>
                <w:b/>
                <w:bCs/>
                <w:sz w:val="24"/>
                <w:szCs w:val="24"/>
                <w:lang w:val="en-IE"/>
              </w:rPr>
            </w:pPr>
            <w:r>
              <w:rPr>
                <w:rFonts w:ascii="Times New Roman" w:hAnsi="Times New Roman" w:cs="Times New Roman"/>
                <w:b/>
                <w:bCs/>
                <w:sz w:val="24"/>
                <w:szCs w:val="24"/>
                <w:lang w:val="en-IE"/>
              </w:rPr>
              <w:t>Total</w:t>
            </w:r>
          </w:p>
          <w:p w14:paraId="538DF318" w14:textId="6F0FBFF8" w:rsidR="00436739" w:rsidRPr="00902783" w:rsidRDefault="00436739" w:rsidP="00B9607E">
            <w:pPr>
              <w:pStyle w:val="ListParagraph"/>
              <w:ind w:left="0"/>
              <w:jc w:val="center"/>
              <w:rPr>
                <w:rFonts w:ascii="Times New Roman" w:hAnsi="Times New Roman" w:cs="Times New Roman"/>
                <w:b/>
                <w:bCs/>
                <w:sz w:val="24"/>
                <w:szCs w:val="24"/>
                <w:lang w:val="en-IE"/>
              </w:rPr>
            </w:pPr>
            <w:r w:rsidRPr="00902783">
              <w:rPr>
                <w:rFonts w:ascii="Times New Roman" w:hAnsi="Times New Roman" w:cs="Times New Roman"/>
                <w:b/>
                <w:bCs/>
                <w:sz w:val="24"/>
                <w:szCs w:val="24"/>
                <w:lang w:val="en-IE"/>
              </w:rPr>
              <w:t>in Year</w:t>
            </w:r>
            <w:r>
              <w:rPr>
                <w:rFonts w:ascii="Times New Roman" w:hAnsi="Times New Roman" w:cs="Times New Roman"/>
                <w:b/>
                <w:bCs/>
                <w:sz w:val="24"/>
                <w:szCs w:val="24"/>
                <w:lang w:val="en-IE"/>
              </w:rPr>
              <w:t>s 2030, 2040, 2050</w:t>
            </w:r>
          </w:p>
        </w:tc>
      </w:tr>
      <w:tr w:rsidR="00436739" w14:paraId="7E067102" w14:textId="77777777" w:rsidTr="00436739">
        <w:tc>
          <w:tcPr>
            <w:tcW w:w="2191" w:type="dxa"/>
          </w:tcPr>
          <w:p w14:paraId="1491F83F" w14:textId="77777777" w:rsidR="00436739" w:rsidRDefault="00436739" w:rsidP="00B9607E">
            <w:pPr>
              <w:pStyle w:val="ListParagraph"/>
              <w:ind w:left="0"/>
              <w:rPr>
                <w:rFonts w:ascii="Times New Roman" w:hAnsi="Times New Roman" w:cs="Times New Roman"/>
                <w:sz w:val="24"/>
                <w:szCs w:val="24"/>
                <w:lang w:val="en-IE"/>
              </w:rPr>
            </w:pPr>
            <w:r>
              <w:rPr>
                <w:rFonts w:ascii="Times New Roman" w:hAnsi="Times New Roman" w:cs="Times New Roman"/>
                <w:sz w:val="24"/>
                <w:szCs w:val="24"/>
                <w:lang w:val="en-IE"/>
              </w:rPr>
              <w:t>Gas</w:t>
            </w:r>
          </w:p>
        </w:tc>
        <w:tc>
          <w:tcPr>
            <w:tcW w:w="1965" w:type="dxa"/>
          </w:tcPr>
          <w:p w14:paraId="3EED3C37" w14:textId="77777777" w:rsidR="00436739" w:rsidRDefault="00436739" w:rsidP="00B9607E">
            <w:pPr>
              <w:pStyle w:val="ListParagraph"/>
              <w:ind w:left="0"/>
              <w:jc w:val="center"/>
              <w:rPr>
                <w:rFonts w:ascii="Times New Roman" w:hAnsi="Times New Roman" w:cs="Times New Roman"/>
                <w:sz w:val="24"/>
                <w:szCs w:val="24"/>
                <w:lang w:val="en-IE"/>
              </w:rPr>
            </w:pPr>
          </w:p>
        </w:tc>
        <w:tc>
          <w:tcPr>
            <w:tcW w:w="1719" w:type="dxa"/>
          </w:tcPr>
          <w:p w14:paraId="2E2BCDB8" w14:textId="77777777" w:rsidR="00436739" w:rsidRDefault="00436739" w:rsidP="00B9607E">
            <w:pPr>
              <w:pStyle w:val="ListParagraph"/>
              <w:ind w:left="0"/>
              <w:jc w:val="center"/>
              <w:rPr>
                <w:rFonts w:ascii="Times New Roman" w:hAnsi="Times New Roman" w:cs="Times New Roman"/>
                <w:sz w:val="24"/>
                <w:szCs w:val="24"/>
                <w:lang w:val="en-IE"/>
              </w:rPr>
            </w:pPr>
          </w:p>
        </w:tc>
        <w:tc>
          <w:tcPr>
            <w:tcW w:w="1496" w:type="dxa"/>
          </w:tcPr>
          <w:p w14:paraId="617FC71C" w14:textId="77777777" w:rsidR="00436739" w:rsidRDefault="00436739" w:rsidP="00B9607E">
            <w:pPr>
              <w:pStyle w:val="ListParagraph"/>
              <w:ind w:left="0"/>
              <w:jc w:val="center"/>
              <w:rPr>
                <w:rFonts w:ascii="Times New Roman" w:hAnsi="Times New Roman" w:cs="Times New Roman"/>
                <w:sz w:val="24"/>
                <w:szCs w:val="24"/>
                <w:lang w:val="en-IE"/>
              </w:rPr>
            </w:pPr>
          </w:p>
        </w:tc>
      </w:tr>
      <w:tr w:rsidR="00436739" w14:paraId="3E13B785" w14:textId="77777777" w:rsidTr="00436739">
        <w:tc>
          <w:tcPr>
            <w:tcW w:w="2191" w:type="dxa"/>
          </w:tcPr>
          <w:p w14:paraId="582A52E2" w14:textId="77777777" w:rsidR="00436739" w:rsidRDefault="00436739" w:rsidP="00B9607E">
            <w:pPr>
              <w:pStyle w:val="ListParagraph"/>
              <w:ind w:left="0"/>
              <w:rPr>
                <w:rFonts w:ascii="Times New Roman" w:hAnsi="Times New Roman" w:cs="Times New Roman"/>
                <w:sz w:val="24"/>
                <w:szCs w:val="24"/>
                <w:lang w:val="en-IE"/>
              </w:rPr>
            </w:pPr>
            <w:r>
              <w:rPr>
                <w:rFonts w:ascii="Times New Roman" w:hAnsi="Times New Roman" w:cs="Times New Roman"/>
                <w:sz w:val="24"/>
                <w:szCs w:val="24"/>
                <w:lang w:val="en-IE"/>
              </w:rPr>
              <w:t>Electricity grid</w:t>
            </w:r>
          </w:p>
        </w:tc>
        <w:tc>
          <w:tcPr>
            <w:tcW w:w="1965" w:type="dxa"/>
          </w:tcPr>
          <w:p w14:paraId="6ABA9D5D" w14:textId="77777777" w:rsidR="00436739" w:rsidRDefault="00436739" w:rsidP="00B9607E">
            <w:pPr>
              <w:pStyle w:val="ListParagraph"/>
              <w:ind w:left="0"/>
              <w:jc w:val="center"/>
              <w:rPr>
                <w:rFonts w:ascii="Times New Roman" w:hAnsi="Times New Roman" w:cs="Times New Roman"/>
                <w:sz w:val="24"/>
                <w:szCs w:val="24"/>
                <w:lang w:val="en-IE"/>
              </w:rPr>
            </w:pPr>
          </w:p>
        </w:tc>
        <w:tc>
          <w:tcPr>
            <w:tcW w:w="1719" w:type="dxa"/>
          </w:tcPr>
          <w:p w14:paraId="1433DCE4" w14:textId="77777777" w:rsidR="00436739" w:rsidRDefault="00436739" w:rsidP="00B9607E">
            <w:pPr>
              <w:pStyle w:val="ListParagraph"/>
              <w:ind w:left="0"/>
              <w:jc w:val="center"/>
              <w:rPr>
                <w:rFonts w:ascii="Times New Roman" w:hAnsi="Times New Roman" w:cs="Times New Roman"/>
                <w:sz w:val="24"/>
                <w:szCs w:val="24"/>
                <w:lang w:val="en-IE"/>
              </w:rPr>
            </w:pPr>
          </w:p>
        </w:tc>
        <w:tc>
          <w:tcPr>
            <w:tcW w:w="1496" w:type="dxa"/>
          </w:tcPr>
          <w:p w14:paraId="24ADE415" w14:textId="77777777" w:rsidR="00436739" w:rsidRDefault="00436739" w:rsidP="00B9607E">
            <w:pPr>
              <w:pStyle w:val="ListParagraph"/>
              <w:ind w:left="0"/>
              <w:jc w:val="center"/>
              <w:rPr>
                <w:rFonts w:ascii="Times New Roman" w:hAnsi="Times New Roman" w:cs="Times New Roman"/>
                <w:sz w:val="24"/>
                <w:szCs w:val="24"/>
                <w:lang w:val="en-IE"/>
              </w:rPr>
            </w:pPr>
          </w:p>
        </w:tc>
      </w:tr>
      <w:tr w:rsidR="00436739" w14:paraId="1B935F00" w14:textId="77777777" w:rsidTr="00436739">
        <w:tc>
          <w:tcPr>
            <w:tcW w:w="2191" w:type="dxa"/>
          </w:tcPr>
          <w:p w14:paraId="15744482" w14:textId="77777777" w:rsidR="00436739" w:rsidRDefault="00436739" w:rsidP="00B9607E">
            <w:pPr>
              <w:pStyle w:val="ListParagraph"/>
              <w:ind w:left="0"/>
              <w:rPr>
                <w:rFonts w:ascii="Times New Roman" w:hAnsi="Times New Roman" w:cs="Times New Roman"/>
                <w:sz w:val="24"/>
                <w:szCs w:val="24"/>
                <w:lang w:val="en-IE"/>
              </w:rPr>
            </w:pPr>
            <w:r>
              <w:rPr>
                <w:rFonts w:ascii="Times New Roman" w:hAnsi="Times New Roman" w:cs="Times New Roman"/>
                <w:sz w:val="24"/>
                <w:szCs w:val="24"/>
                <w:lang w:val="en-IE"/>
              </w:rPr>
              <w:t>Oil</w:t>
            </w:r>
          </w:p>
        </w:tc>
        <w:tc>
          <w:tcPr>
            <w:tcW w:w="1965" w:type="dxa"/>
          </w:tcPr>
          <w:p w14:paraId="2874E4E1" w14:textId="77777777" w:rsidR="00436739" w:rsidRDefault="00436739" w:rsidP="00B9607E">
            <w:pPr>
              <w:pStyle w:val="ListParagraph"/>
              <w:ind w:left="0"/>
              <w:jc w:val="center"/>
              <w:rPr>
                <w:rFonts w:ascii="Times New Roman" w:hAnsi="Times New Roman" w:cs="Times New Roman"/>
                <w:sz w:val="24"/>
                <w:szCs w:val="24"/>
                <w:lang w:val="en-IE"/>
              </w:rPr>
            </w:pPr>
          </w:p>
        </w:tc>
        <w:tc>
          <w:tcPr>
            <w:tcW w:w="1719" w:type="dxa"/>
          </w:tcPr>
          <w:p w14:paraId="277D4150" w14:textId="77777777" w:rsidR="00436739" w:rsidRDefault="00436739" w:rsidP="00B9607E">
            <w:pPr>
              <w:pStyle w:val="ListParagraph"/>
              <w:ind w:left="0"/>
              <w:jc w:val="center"/>
              <w:rPr>
                <w:rFonts w:ascii="Times New Roman" w:hAnsi="Times New Roman" w:cs="Times New Roman"/>
                <w:sz w:val="24"/>
                <w:szCs w:val="24"/>
                <w:lang w:val="en-IE"/>
              </w:rPr>
            </w:pPr>
          </w:p>
        </w:tc>
        <w:tc>
          <w:tcPr>
            <w:tcW w:w="1496" w:type="dxa"/>
          </w:tcPr>
          <w:p w14:paraId="0B3F6F09" w14:textId="77777777" w:rsidR="00436739" w:rsidRDefault="00436739" w:rsidP="00B9607E">
            <w:pPr>
              <w:pStyle w:val="ListParagraph"/>
              <w:ind w:left="0"/>
              <w:jc w:val="center"/>
              <w:rPr>
                <w:rFonts w:ascii="Times New Roman" w:hAnsi="Times New Roman" w:cs="Times New Roman"/>
                <w:sz w:val="24"/>
                <w:szCs w:val="24"/>
                <w:lang w:val="en-IE"/>
              </w:rPr>
            </w:pPr>
          </w:p>
        </w:tc>
      </w:tr>
      <w:tr w:rsidR="00436739" w14:paraId="4C35A9A8" w14:textId="77777777" w:rsidTr="00436739">
        <w:tc>
          <w:tcPr>
            <w:tcW w:w="2191" w:type="dxa"/>
          </w:tcPr>
          <w:p w14:paraId="7FB03559" w14:textId="77777777" w:rsidR="00436739" w:rsidRDefault="00436739" w:rsidP="00B9607E">
            <w:pPr>
              <w:pStyle w:val="ListParagraph"/>
              <w:ind w:left="0"/>
              <w:rPr>
                <w:rFonts w:ascii="Times New Roman" w:hAnsi="Times New Roman" w:cs="Times New Roman"/>
                <w:sz w:val="24"/>
                <w:szCs w:val="24"/>
                <w:lang w:val="en-IE"/>
              </w:rPr>
            </w:pPr>
            <w:r>
              <w:rPr>
                <w:rFonts w:ascii="Times New Roman" w:hAnsi="Times New Roman" w:cs="Times New Roman"/>
                <w:sz w:val="24"/>
                <w:szCs w:val="24"/>
                <w:lang w:val="en-IE"/>
              </w:rPr>
              <w:t>GPL</w:t>
            </w:r>
          </w:p>
        </w:tc>
        <w:tc>
          <w:tcPr>
            <w:tcW w:w="1965" w:type="dxa"/>
          </w:tcPr>
          <w:p w14:paraId="25FB99EF" w14:textId="77777777" w:rsidR="00436739" w:rsidRDefault="00436739" w:rsidP="00B9607E">
            <w:pPr>
              <w:pStyle w:val="ListParagraph"/>
              <w:ind w:left="0"/>
              <w:jc w:val="center"/>
              <w:rPr>
                <w:rFonts w:ascii="Times New Roman" w:hAnsi="Times New Roman" w:cs="Times New Roman"/>
                <w:sz w:val="24"/>
                <w:szCs w:val="24"/>
                <w:lang w:val="en-IE"/>
              </w:rPr>
            </w:pPr>
          </w:p>
        </w:tc>
        <w:tc>
          <w:tcPr>
            <w:tcW w:w="1719" w:type="dxa"/>
          </w:tcPr>
          <w:p w14:paraId="404D3061" w14:textId="77777777" w:rsidR="00436739" w:rsidRDefault="00436739" w:rsidP="00B9607E">
            <w:pPr>
              <w:pStyle w:val="ListParagraph"/>
              <w:ind w:left="0"/>
              <w:jc w:val="center"/>
              <w:rPr>
                <w:rFonts w:ascii="Times New Roman" w:hAnsi="Times New Roman" w:cs="Times New Roman"/>
                <w:sz w:val="24"/>
                <w:szCs w:val="24"/>
                <w:lang w:val="en-IE"/>
              </w:rPr>
            </w:pPr>
          </w:p>
        </w:tc>
        <w:tc>
          <w:tcPr>
            <w:tcW w:w="1496" w:type="dxa"/>
          </w:tcPr>
          <w:p w14:paraId="6C45C8CF" w14:textId="77777777" w:rsidR="00436739" w:rsidRDefault="00436739" w:rsidP="00B9607E">
            <w:pPr>
              <w:pStyle w:val="ListParagraph"/>
              <w:ind w:left="0"/>
              <w:jc w:val="center"/>
              <w:rPr>
                <w:rFonts w:ascii="Times New Roman" w:hAnsi="Times New Roman" w:cs="Times New Roman"/>
                <w:sz w:val="24"/>
                <w:szCs w:val="24"/>
                <w:lang w:val="en-IE"/>
              </w:rPr>
            </w:pPr>
          </w:p>
        </w:tc>
      </w:tr>
      <w:tr w:rsidR="00436739" w14:paraId="3C0EE768" w14:textId="77777777" w:rsidTr="00436739">
        <w:tc>
          <w:tcPr>
            <w:tcW w:w="2191" w:type="dxa"/>
          </w:tcPr>
          <w:p w14:paraId="41BA60A2" w14:textId="77777777" w:rsidR="00436739" w:rsidRDefault="00436739" w:rsidP="00B9607E">
            <w:pPr>
              <w:pStyle w:val="ListParagraph"/>
              <w:ind w:left="0"/>
              <w:rPr>
                <w:rFonts w:ascii="Times New Roman" w:hAnsi="Times New Roman" w:cs="Times New Roman"/>
                <w:sz w:val="24"/>
                <w:szCs w:val="24"/>
                <w:lang w:val="en-IE"/>
              </w:rPr>
            </w:pPr>
            <w:r>
              <w:rPr>
                <w:rFonts w:ascii="Times New Roman" w:hAnsi="Times New Roman" w:cs="Times New Roman"/>
                <w:sz w:val="24"/>
                <w:szCs w:val="24"/>
                <w:lang w:val="en-IE"/>
              </w:rPr>
              <w:t>Coal</w:t>
            </w:r>
          </w:p>
        </w:tc>
        <w:tc>
          <w:tcPr>
            <w:tcW w:w="1965" w:type="dxa"/>
          </w:tcPr>
          <w:p w14:paraId="2619EF16" w14:textId="77777777" w:rsidR="00436739" w:rsidRDefault="00436739" w:rsidP="00B9607E">
            <w:pPr>
              <w:pStyle w:val="ListParagraph"/>
              <w:ind w:left="0"/>
              <w:jc w:val="center"/>
              <w:rPr>
                <w:rFonts w:ascii="Times New Roman" w:hAnsi="Times New Roman" w:cs="Times New Roman"/>
                <w:sz w:val="24"/>
                <w:szCs w:val="24"/>
                <w:lang w:val="en-IE"/>
              </w:rPr>
            </w:pPr>
          </w:p>
        </w:tc>
        <w:tc>
          <w:tcPr>
            <w:tcW w:w="1719" w:type="dxa"/>
          </w:tcPr>
          <w:p w14:paraId="4BF5D65D" w14:textId="77777777" w:rsidR="00436739" w:rsidRDefault="00436739" w:rsidP="00B9607E">
            <w:pPr>
              <w:pStyle w:val="ListParagraph"/>
              <w:ind w:left="0"/>
              <w:jc w:val="center"/>
              <w:rPr>
                <w:rFonts w:ascii="Times New Roman" w:hAnsi="Times New Roman" w:cs="Times New Roman"/>
                <w:sz w:val="24"/>
                <w:szCs w:val="24"/>
                <w:lang w:val="en-IE"/>
              </w:rPr>
            </w:pPr>
          </w:p>
        </w:tc>
        <w:tc>
          <w:tcPr>
            <w:tcW w:w="1496" w:type="dxa"/>
          </w:tcPr>
          <w:p w14:paraId="312D908B" w14:textId="77777777" w:rsidR="00436739" w:rsidRDefault="00436739" w:rsidP="00B9607E">
            <w:pPr>
              <w:pStyle w:val="ListParagraph"/>
              <w:ind w:left="0"/>
              <w:jc w:val="center"/>
              <w:rPr>
                <w:rFonts w:ascii="Times New Roman" w:hAnsi="Times New Roman" w:cs="Times New Roman"/>
                <w:sz w:val="24"/>
                <w:szCs w:val="24"/>
                <w:lang w:val="en-IE"/>
              </w:rPr>
            </w:pPr>
          </w:p>
        </w:tc>
      </w:tr>
      <w:tr w:rsidR="00436739" w14:paraId="243C9954" w14:textId="77777777" w:rsidTr="00436739">
        <w:tc>
          <w:tcPr>
            <w:tcW w:w="2191" w:type="dxa"/>
          </w:tcPr>
          <w:p w14:paraId="22D0627D" w14:textId="77777777" w:rsidR="00436739" w:rsidRDefault="00436739" w:rsidP="00B9607E">
            <w:pPr>
              <w:pStyle w:val="ListParagraph"/>
              <w:ind w:left="0"/>
              <w:rPr>
                <w:rFonts w:ascii="Times New Roman" w:hAnsi="Times New Roman" w:cs="Times New Roman"/>
                <w:sz w:val="24"/>
                <w:szCs w:val="24"/>
                <w:lang w:val="en-IE"/>
              </w:rPr>
            </w:pPr>
            <w:r>
              <w:rPr>
                <w:rFonts w:ascii="Times New Roman" w:hAnsi="Times New Roman" w:cs="Times New Roman"/>
                <w:sz w:val="24"/>
                <w:szCs w:val="24"/>
                <w:lang w:val="en-IE"/>
              </w:rPr>
              <w:t>Solid Biomass</w:t>
            </w:r>
          </w:p>
        </w:tc>
        <w:tc>
          <w:tcPr>
            <w:tcW w:w="1965" w:type="dxa"/>
          </w:tcPr>
          <w:p w14:paraId="2F5F29DB" w14:textId="77777777" w:rsidR="00436739" w:rsidRDefault="00436739" w:rsidP="00B9607E">
            <w:pPr>
              <w:pStyle w:val="ListParagraph"/>
              <w:ind w:left="0"/>
              <w:jc w:val="center"/>
              <w:rPr>
                <w:rFonts w:ascii="Times New Roman" w:hAnsi="Times New Roman" w:cs="Times New Roman"/>
                <w:sz w:val="24"/>
                <w:szCs w:val="24"/>
                <w:lang w:val="en-IE"/>
              </w:rPr>
            </w:pPr>
          </w:p>
        </w:tc>
        <w:tc>
          <w:tcPr>
            <w:tcW w:w="1719" w:type="dxa"/>
          </w:tcPr>
          <w:p w14:paraId="70D5853B" w14:textId="77777777" w:rsidR="00436739" w:rsidRDefault="00436739" w:rsidP="00B9607E">
            <w:pPr>
              <w:pStyle w:val="ListParagraph"/>
              <w:ind w:left="0"/>
              <w:jc w:val="center"/>
              <w:rPr>
                <w:rFonts w:ascii="Times New Roman" w:hAnsi="Times New Roman" w:cs="Times New Roman"/>
                <w:sz w:val="24"/>
                <w:szCs w:val="24"/>
                <w:lang w:val="en-IE"/>
              </w:rPr>
            </w:pPr>
          </w:p>
        </w:tc>
        <w:tc>
          <w:tcPr>
            <w:tcW w:w="1496" w:type="dxa"/>
          </w:tcPr>
          <w:p w14:paraId="4A651DFF" w14:textId="77777777" w:rsidR="00436739" w:rsidRDefault="00436739" w:rsidP="00B9607E">
            <w:pPr>
              <w:pStyle w:val="ListParagraph"/>
              <w:ind w:left="0"/>
              <w:jc w:val="center"/>
              <w:rPr>
                <w:rFonts w:ascii="Times New Roman" w:hAnsi="Times New Roman" w:cs="Times New Roman"/>
                <w:sz w:val="24"/>
                <w:szCs w:val="24"/>
                <w:lang w:val="en-IE"/>
              </w:rPr>
            </w:pPr>
          </w:p>
        </w:tc>
      </w:tr>
      <w:tr w:rsidR="00436739" w14:paraId="244B1D24" w14:textId="77777777" w:rsidTr="00436739">
        <w:tc>
          <w:tcPr>
            <w:tcW w:w="2191" w:type="dxa"/>
          </w:tcPr>
          <w:p w14:paraId="43D2EF40" w14:textId="77777777" w:rsidR="00436739" w:rsidRDefault="00436739" w:rsidP="00B9607E">
            <w:pPr>
              <w:pStyle w:val="ListParagraph"/>
              <w:ind w:left="0"/>
              <w:rPr>
                <w:rFonts w:ascii="Times New Roman" w:hAnsi="Times New Roman" w:cs="Times New Roman"/>
                <w:sz w:val="24"/>
                <w:szCs w:val="24"/>
                <w:lang w:val="en-IE"/>
              </w:rPr>
            </w:pPr>
            <w:r>
              <w:rPr>
                <w:rFonts w:ascii="Times New Roman" w:hAnsi="Times New Roman" w:cs="Times New Roman"/>
                <w:sz w:val="24"/>
                <w:szCs w:val="24"/>
                <w:lang w:val="en-IE"/>
              </w:rPr>
              <w:t>Liquid Biomass</w:t>
            </w:r>
          </w:p>
        </w:tc>
        <w:tc>
          <w:tcPr>
            <w:tcW w:w="1965" w:type="dxa"/>
          </w:tcPr>
          <w:p w14:paraId="0E314BE3" w14:textId="77777777" w:rsidR="00436739" w:rsidRDefault="00436739" w:rsidP="00B9607E">
            <w:pPr>
              <w:pStyle w:val="ListParagraph"/>
              <w:ind w:left="0"/>
              <w:jc w:val="center"/>
              <w:rPr>
                <w:rFonts w:ascii="Times New Roman" w:hAnsi="Times New Roman" w:cs="Times New Roman"/>
                <w:sz w:val="24"/>
                <w:szCs w:val="24"/>
                <w:lang w:val="en-IE"/>
              </w:rPr>
            </w:pPr>
          </w:p>
        </w:tc>
        <w:tc>
          <w:tcPr>
            <w:tcW w:w="1719" w:type="dxa"/>
          </w:tcPr>
          <w:p w14:paraId="1438EA95" w14:textId="77777777" w:rsidR="00436739" w:rsidRDefault="00436739" w:rsidP="00B9607E">
            <w:pPr>
              <w:pStyle w:val="ListParagraph"/>
              <w:ind w:left="0"/>
              <w:jc w:val="center"/>
              <w:rPr>
                <w:rFonts w:ascii="Times New Roman" w:hAnsi="Times New Roman" w:cs="Times New Roman"/>
                <w:sz w:val="24"/>
                <w:szCs w:val="24"/>
                <w:lang w:val="en-IE"/>
              </w:rPr>
            </w:pPr>
          </w:p>
        </w:tc>
        <w:tc>
          <w:tcPr>
            <w:tcW w:w="1496" w:type="dxa"/>
          </w:tcPr>
          <w:p w14:paraId="668C028F" w14:textId="77777777" w:rsidR="00436739" w:rsidRDefault="00436739" w:rsidP="00B9607E">
            <w:pPr>
              <w:pStyle w:val="ListParagraph"/>
              <w:ind w:left="0"/>
              <w:jc w:val="center"/>
              <w:rPr>
                <w:rFonts w:ascii="Times New Roman" w:hAnsi="Times New Roman" w:cs="Times New Roman"/>
                <w:sz w:val="24"/>
                <w:szCs w:val="24"/>
                <w:lang w:val="en-IE"/>
              </w:rPr>
            </w:pPr>
          </w:p>
        </w:tc>
      </w:tr>
      <w:tr w:rsidR="00436739" w14:paraId="23C32DA6" w14:textId="77777777" w:rsidTr="00436739">
        <w:tc>
          <w:tcPr>
            <w:tcW w:w="2191" w:type="dxa"/>
          </w:tcPr>
          <w:p w14:paraId="70A9A4D9" w14:textId="77777777" w:rsidR="00436739" w:rsidRDefault="00436739" w:rsidP="00B9607E">
            <w:pPr>
              <w:pStyle w:val="ListParagraph"/>
              <w:ind w:left="0"/>
              <w:rPr>
                <w:rFonts w:ascii="Times New Roman" w:hAnsi="Times New Roman" w:cs="Times New Roman"/>
                <w:sz w:val="24"/>
                <w:szCs w:val="24"/>
                <w:lang w:val="en-IE"/>
              </w:rPr>
            </w:pPr>
            <w:r>
              <w:rPr>
                <w:rFonts w:ascii="Times New Roman" w:hAnsi="Times New Roman" w:cs="Times New Roman"/>
                <w:sz w:val="24"/>
                <w:szCs w:val="24"/>
                <w:lang w:val="en-IE"/>
              </w:rPr>
              <w:t>Solar PV</w:t>
            </w:r>
          </w:p>
        </w:tc>
        <w:tc>
          <w:tcPr>
            <w:tcW w:w="1965" w:type="dxa"/>
          </w:tcPr>
          <w:p w14:paraId="37261091" w14:textId="77777777" w:rsidR="00436739" w:rsidRDefault="00436739" w:rsidP="00B9607E">
            <w:pPr>
              <w:pStyle w:val="ListParagraph"/>
              <w:ind w:left="0"/>
              <w:jc w:val="center"/>
              <w:rPr>
                <w:rFonts w:ascii="Times New Roman" w:hAnsi="Times New Roman" w:cs="Times New Roman"/>
                <w:sz w:val="24"/>
                <w:szCs w:val="24"/>
                <w:lang w:val="en-IE"/>
              </w:rPr>
            </w:pPr>
          </w:p>
        </w:tc>
        <w:tc>
          <w:tcPr>
            <w:tcW w:w="1719" w:type="dxa"/>
          </w:tcPr>
          <w:p w14:paraId="4A566EB4" w14:textId="77777777" w:rsidR="00436739" w:rsidRDefault="00436739" w:rsidP="00B9607E">
            <w:pPr>
              <w:pStyle w:val="ListParagraph"/>
              <w:ind w:left="0"/>
              <w:jc w:val="center"/>
              <w:rPr>
                <w:rFonts w:ascii="Times New Roman" w:hAnsi="Times New Roman" w:cs="Times New Roman"/>
                <w:sz w:val="24"/>
                <w:szCs w:val="24"/>
                <w:lang w:val="en-IE"/>
              </w:rPr>
            </w:pPr>
          </w:p>
        </w:tc>
        <w:tc>
          <w:tcPr>
            <w:tcW w:w="1496" w:type="dxa"/>
          </w:tcPr>
          <w:p w14:paraId="70E1DC09" w14:textId="77777777" w:rsidR="00436739" w:rsidRDefault="00436739" w:rsidP="00B9607E">
            <w:pPr>
              <w:pStyle w:val="ListParagraph"/>
              <w:ind w:left="0"/>
              <w:jc w:val="center"/>
              <w:rPr>
                <w:rFonts w:ascii="Times New Roman" w:hAnsi="Times New Roman" w:cs="Times New Roman"/>
                <w:sz w:val="24"/>
                <w:szCs w:val="24"/>
                <w:lang w:val="en-IE"/>
              </w:rPr>
            </w:pPr>
          </w:p>
        </w:tc>
      </w:tr>
      <w:tr w:rsidR="00436739" w14:paraId="68FFDD25" w14:textId="77777777" w:rsidTr="00436739">
        <w:tc>
          <w:tcPr>
            <w:tcW w:w="2191" w:type="dxa"/>
          </w:tcPr>
          <w:p w14:paraId="11BAEDD5" w14:textId="77777777" w:rsidR="00436739" w:rsidRDefault="00436739" w:rsidP="00B9607E">
            <w:pPr>
              <w:pStyle w:val="ListParagraph"/>
              <w:ind w:left="0"/>
              <w:rPr>
                <w:rFonts w:ascii="Times New Roman" w:hAnsi="Times New Roman" w:cs="Times New Roman"/>
                <w:sz w:val="24"/>
                <w:szCs w:val="24"/>
                <w:lang w:val="en-IE"/>
              </w:rPr>
            </w:pPr>
            <w:r>
              <w:rPr>
                <w:rFonts w:ascii="Times New Roman" w:hAnsi="Times New Roman" w:cs="Times New Roman"/>
                <w:sz w:val="24"/>
                <w:szCs w:val="24"/>
                <w:lang w:val="en-IE"/>
              </w:rPr>
              <w:t>Solar thermal</w:t>
            </w:r>
          </w:p>
        </w:tc>
        <w:tc>
          <w:tcPr>
            <w:tcW w:w="1965" w:type="dxa"/>
          </w:tcPr>
          <w:p w14:paraId="4B42C484" w14:textId="77777777" w:rsidR="00436739" w:rsidRDefault="00436739" w:rsidP="00B9607E">
            <w:pPr>
              <w:pStyle w:val="ListParagraph"/>
              <w:ind w:left="0"/>
              <w:jc w:val="center"/>
              <w:rPr>
                <w:rFonts w:ascii="Times New Roman" w:hAnsi="Times New Roman" w:cs="Times New Roman"/>
                <w:sz w:val="24"/>
                <w:szCs w:val="24"/>
                <w:lang w:val="en-IE"/>
              </w:rPr>
            </w:pPr>
          </w:p>
        </w:tc>
        <w:tc>
          <w:tcPr>
            <w:tcW w:w="1719" w:type="dxa"/>
          </w:tcPr>
          <w:p w14:paraId="5B79E85F" w14:textId="77777777" w:rsidR="00436739" w:rsidRDefault="00436739" w:rsidP="00B9607E">
            <w:pPr>
              <w:pStyle w:val="ListParagraph"/>
              <w:ind w:left="0"/>
              <w:jc w:val="center"/>
              <w:rPr>
                <w:rFonts w:ascii="Times New Roman" w:hAnsi="Times New Roman" w:cs="Times New Roman"/>
                <w:sz w:val="24"/>
                <w:szCs w:val="24"/>
                <w:lang w:val="en-IE"/>
              </w:rPr>
            </w:pPr>
          </w:p>
        </w:tc>
        <w:tc>
          <w:tcPr>
            <w:tcW w:w="1496" w:type="dxa"/>
          </w:tcPr>
          <w:p w14:paraId="6ED47E58" w14:textId="77777777" w:rsidR="00436739" w:rsidRDefault="00436739" w:rsidP="00B9607E">
            <w:pPr>
              <w:pStyle w:val="ListParagraph"/>
              <w:ind w:left="0"/>
              <w:jc w:val="center"/>
              <w:rPr>
                <w:rFonts w:ascii="Times New Roman" w:hAnsi="Times New Roman" w:cs="Times New Roman"/>
                <w:sz w:val="24"/>
                <w:szCs w:val="24"/>
                <w:lang w:val="en-IE"/>
              </w:rPr>
            </w:pPr>
          </w:p>
        </w:tc>
      </w:tr>
      <w:tr w:rsidR="00436739" w14:paraId="1A38B882" w14:textId="77777777" w:rsidTr="00436739">
        <w:tc>
          <w:tcPr>
            <w:tcW w:w="2191" w:type="dxa"/>
          </w:tcPr>
          <w:p w14:paraId="3AD3B2ED" w14:textId="77777777" w:rsidR="00436739" w:rsidRDefault="00436739" w:rsidP="00B9607E">
            <w:pPr>
              <w:pStyle w:val="ListParagraph"/>
              <w:ind w:left="0"/>
              <w:rPr>
                <w:rFonts w:ascii="Times New Roman" w:hAnsi="Times New Roman" w:cs="Times New Roman"/>
                <w:sz w:val="24"/>
                <w:szCs w:val="24"/>
                <w:lang w:val="en-IE"/>
              </w:rPr>
            </w:pPr>
            <w:r>
              <w:rPr>
                <w:rFonts w:ascii="Times New Roman" w:hAnsi="Times New Roman" w:cs="Times New Roman"/>
                <w:sz w:val="24"/>
                <w:szCs w:val="24"/>
                <w:lang w:val="en-IE"/>
              </w:rPr>
              <w:t>Wind</w:t>
            </w:r>
          </w:p>
        </w:tc>
        <w:tc>
          <w:tcPr>
            <w:tcW w:w="1965" w:type="dxa"/>
          </w:tcPr>
          <w:p w14:paraId="668409CF" w14:textId="77777777" w:rsidR="00436739" w:rsidRDefault="00436739" w:rsidP="00B9607E">
            <w:pPr>
              <w:pStyle w:val="ListParagraph"/>
              <w:ind w:left="0"/>
              <w:jc w:val="center"/>
              <w:rPr>
                <w:rFonts w:ascii="Times New Roman" w:hAnsi="Times New Roman" w:cs="Times New Roman"/>
                <w:sz w:val="24"/>
                <w:szCs w:val="24"/>
                <w:lang w:val="en-IE"/>
              </w:rPr>
            </w:pPr>
          </w:p>
        </w:tc>
        <w:tc>
          <w:tcPr>
            <w:tcW w:w="1719" w:type="dxa"/>
          </w:tcPr>
          <w:p w14:paraId="727930A0" w14:textId="77777777" w:rsidR="00436739" w:rsidRDefault="00436739" w:rsidP="00B9607E">
            <w:pPr>
              <w:pStyle w:val="ListParagraph"/>
              <w:ind w:left="0"/>
              <w:jc w:val="center"/>
              <w:rPr>
                <w:rFonts w:ascii="Times New Roman" w:hAnsi="Times New Roman" w:cs="Times New Roman"/>
                <w:sz w:val="24"/>
                <w:szCs w:val="24"/>
                <w:lang w:val="en-IE"/>
              </w:rPr>
            </w:pPr>
          </w:p>
        </w:tc>
        <w:tc>
          <w:tcPr>
            <w:tcW w:w="1496" w:type="dxa"/>
          </w:tcPr>
          <w:p w14:paraId="2E4B4F94" w14:textId="77777777" w:rsidR="00436739" w:rsidRDefault="00436739" w:rsidP="00B9607E">
            <w:pPr>
              <w:pStyle w:val="ListParagraph"/>
              <w:ind w:left="0"/>
              <w:jc w:val="center"/>
              <w:rPr>
                <w:rFonts w:ascii="Times New Roman" w:hAnsi="Times New Roman" w:cs="Times New Roman"/>
                <w:sz w:val="24"/>
                <w:szCs w:val="24"/>
                <w:lang w:val="en-IE"/>
              </w:rPr>
            </w:pPr>
          </w:p>
        </w:tc>
      </w:tr>
      <w:tr w:rsidR="00436739" w14:paraId="12153920" w14:textId="77777777" w:rsidTr="00436739">
        <w:tc>
          <w:tcPr>
            <w:tcW w:w="2191" w:type="dxa"/>
          </w:tcPr>
          <w:p w14:paraId="0D0B219B" w14:textId="77777777" w:rsidR="00436739" w:rsidRDefault="00436739" w:rsidP="00B9607E">
            <w:pPr>
              <w:pStyle w:val="ListParagraph"/>
              <w:ind w:left="0"/>
              <w:rPr>
                <w:rFonts w:ascii="Times New Roman" w:hAnsi="Times New Roman" w:cs="Times New Roman"/>
                <w:sz w:val="24"/>
                <w:szCs w:val="24"/>
                <w:lang w:val="en-IE"/>
              </w:rPr>
            </w:pPr>
            <w:r>
              <w:rPr>
                <w:rFonts w:ascii="Times New Roman" w:hAnsi="Times New Roman" w:cs="Times New Roman"/>
                <w:sz w:val="24"/>
                <w:szCs w:val="24"/>
                <w:lang w:val="en-IE"/>
              </w:rPr>
              <w:t>Hydropower</w:t>
            </w:r>
          </w:p>
        </w:tc>
        <w:tc>
          <w:tcPr>
            <w:tcW w:w="1965" w:type="dxa"/>
          </w:tcPr>
          <w:p w14:paraId="7F14EAA2" w14:textId="77777777" w:rsidR="00436739" w:rsidRDefault="00436739" w:rsidP="00B9607E">
            <w:pPr>
              <w:pStyle w:val="ListParagraph"/>
              <w:ind w:left="0"/>
              <w:jc w:val="center"/>
              <w:rPr>
                <w:rFonts w:ascii="Times New Roman" w:hAnsi="Times New Roman" w:cs="Times New Roman"/>
                <w:sz w:val="24"/>
                <w:szCs w:val="24"/>
                <w:lang w:val="en-IE"/>
              </w:rPr>
            </w:pPr>
          </w:p>
        </w:tc>
        <w:tc>
          <w:tcPr>
            <w:tcW w:w="1719" w:type="dxa"/>
          </w:tcPr>
          <w:p w14:paraId="607A32F3" w14:textId="77777777" w:rsidR="00436739" w:rsidRDefault="00436739" w:rsidP="00B9607E">
            <w:pPr>
              <w:pStyle w:val="ListParagraph"/>
              <w:ind w:left="0"/>
              <w:jc w:val="center"/>
              <w:rPr>
                <w:rFonts w:ascii="Times New Roman" w:hAnsi="Times New Roman" w:cs="Times New Roman"/>
                <w:sz w:val="24"/>
                <w:szCs w:val="24"/>
                <w:lang w:val="en-IE"/>
              </w:rPr>
            </w:pPr>
          </w:p>
        </w:tc>
        <w:tc>
          <w:tcPr>
            <w:tcW w:w="1496" w:type="dxa"/>
          </w:tcPr>
          <w:p w14:paraId="4B0175E9" w14:textId="77777777" w:rsidR="00436739" w:rsidRDefault="00436739" w:rsidP="00B9607E">
            <w:pPr>
              <w:pStyle w:val="ListParagraph"/>
              <w:ind w:left="0"/>
              <w:jc w:val="center"/>
              <w:rPr>
                <w:rFonts w:ascii="Times New Roman" w:hAnsi="Times New Roman" w:cs="Times New Roman"/>
                <w:sz w:val="24"/>
                <w:szCs w:val="24"/>
                <w:lang w:val="en-IE"/>
              </w:rPr>
            </w:pPr>
          </w:p>
        </w:tc>
      </w:tr>
      <w:tr w:rsidR="00436739" w:rsidRPr="002B4210" w14:paraId="4676191C" w14:textId="77777777" w:rsidTr="00436739">
        <w:tc>
          <w:tcPr>
            <w:tcW w:w="2191" w:type="dxa"/>
          </w:tcPr>
          <w:p w14:paraId="533D2D0E" w14:textId="64D04161" w:rsidR="00436739" w:rsidRDefault="00436739" w:rsidP="00B9607E">
            <w:pPr>
              <w:pStyle w:val="ListParagraph"/>
              <w:ind w:left="0"/>
              <w:rPr>
                <w:rFonts w:ascii="Times New Roman" w:hAnsi="Times New Roman" w:cs="Times New Roman"/>
                <w:sz w:val="24"/>
                <w:szCs w:val="24"/>
                <w:lang w:val="en-IE"/>
              </w:rPr>
            </w:pPr>
            <w:r w:rsidRPr="00B35E67">
              <w:rPr>
                <w:rFonts w:ascii="Times New Roman" w:hAnsi="Times New Roman" w:cs="Times New Roman"/>
                <w:sz w:val="24"/>
                <w:szCs w:val="24"/>
                <w:lang w:val="en-IE"/>
              </w:rPr>
              <w:t>District heating</w:t>
            </w:r>
            <w:r w:rsidR="00485EEA">
              <w:rPr>
                <w:rFonts w:ascii="Times New Roman" w:hAnsi="Times New Roman" w:cs="Times New Roman"/>
                <w:sz w:val="24"/>
                <w:szCs w:val="24"/>
                <w:lang w:val="en-IE"/>
              </w:rPr>
              <w:t>/cooling</w:t>
            </w:r>
            <w:r w:rsidRPr="00B35E67">
              <w:rPr>
                <w:rFonts w:ascii="Times New Roman" w:hAnsi="Times New Roman" w:cs="Times New Roman"/>
                <w:sz w:val="24"/>
                <w:szCs w:val="24"/>
                <w:lang w:val="en-IE"/>
              </w:rPr>
              <w:t xml:space="preserve"> (could be a national average)</w:t>
            </w:r>
          </w:p>
        </w:tc>
        <w:tc>
          <w:tcPr>
            <w:tcW w:w="1965" w:type="dxa"/>
          </w:tcPr>
          <w:p w14:paraId="6CF66745" w14:textId="77777777" w:rsidR="00436739" w:rsidRDefault="00436739" w:rsidP="00B9607E">
            <w:pPr>
              <w:pStyle w:val="ListParagraph"/>
              <w:ind w:left="0"/>
              <w:jc w:val="center"/>
              <w:rPr>
                <w:rFonts w:ascii="Times New Roman" w:hAnsi="Times New Roman" w:cs="Times New Roman"/>
                <w:sz w:val="24"/>
                <w:szCs w:val="24"/>
                <w:lang w:val="en-IE"/>
              </w:rPr>
            </w:pPr>
          </w:p>
        </w:tc>
        <w:tc>
          <w:tcPr>
            <w:tcW w:w="1719" w:type="dxa"/>
          </w:tcPr>
          <w:p w14:paraId="43E4C591" w14:textId="77777777" w:rsidR="00436739" w:rsidRDefault="00436739" w:rsidP="00B9607E">
            <w:pPr>
              <w:pStyle w:val="ListParagraph"/>
              <w:ind w:left="0"/>
              <w:jc w:val="center"/>
              <w:rPr>
                <w:rFonts w:ascii="Times New Roman" w:hAnsi="Times New Roman" w:cs="Times New Roman"/>
                <w:sz w:val="24"/>
                <w:szCs w:val="24"/>
                <w:lang w:val="en-IE"/>
              </w:rPr>
            </w:pPr>
          </w:p>
        </w:tc>
        <w:tc>
          <w:tcPr>
            <w:tcW w:w="1496" w:type="dxa"/>
          </w:tcPr>
          <w:p w14:paraId="3A7C1D20" w14:textId="77777777" w:rsidR="00436739" w:rsidRDefault="00436739" w:rsidP="00B9607E">
            <w:pPr>
              <w:pStyle w:val="ListParagraph"/>
              <w:ind w:left="0"/>
              <w:jc w:val="center"/>
              <w:rPr>
                <w:rFonts w:ascii="Times New Roman" w:hAnsi="Times New Roman" w:cs="Times New Roman"/>
                <w:sz w:val="24"/>
                <w:szCs w:val="24"/>
                <w:lang w:val="en-IE"/>
              </w:rPr>
            </w:pPr>
          </w:p>
        </w:tc>
      </w:tr>
      <w:tr w:rsidR="00436739" w14:paraId="14EDE0D7" w14:textId="77777777" w:rsidTr="00436739">
        <w:tc>
          <w:tcPr>
            <w:tcW w:w="2191" w:type="dxa"/>
          </w:tcPr>
          <w:p w14:paraId="3BAE21C3" w14:textId="77777777" w:rsidR="00436739" w:rsidRDefault="00436739" w:rsidP="00B9607E">
            <w:pPr>
              <w:pStyle w:val="ListParagraph"/>
              <w:ind w:left="0"/>
              <w:rPr>
                <w:rFonts w:ascii="Times New Roman" w:hAnsi="Times New Roman" w:cs="Times New Roman"/>
                <w:sz w:val="24"/>
                <w:szCs w:val="24"/>
                <w:lang w:val="en-IE"/>
              </w:rPr>
            </w:pPr>
            <w:r>
              <w:rPr>
                <w:rFonts w:ascii="Times New Roman" w:hAnsi="Times New Roman" w:cs="Times New Roman"/>
                <w:sz w:val="24"/>
                <w:szCs w:val="24"/>
                <w:lang w:val="en-IE"/>
              </w:rPr>
              <w:t>---</w:t>
            </w:r>
          </w:p>
        </w:tc>
        <w:tc>
          <w:tcPr>
            <w:tcW w:w="1965" w:type="dxa"/>
          </w:tcPr>
          <w:p w14:paraId="22520078" w14:textId="77777777" w:rsidR="00436739" w:rsidRDefault="00436739" w:rsidP="00B9607E">
            <w:pPr>
              <w:pStyle w:val="ListParagraph"/>
              <w:ind w:left="0"/>
              <w:jc w:val="center"/>
              <w:rPr>
                <w:rFonts w:ascii="Times New Roman" w:hAnsi="Times New Roman" w:cs="Times New Roman"/>
                <w:sz w:val="24"/>
                <w:szCs w:val="24"/>
                <w:lang w:val="en-IE"/>
              </w:rPr>
            </w:pPr>
          </w:p>
        </w:tc>
        <w:tc>
          <w:tcPr>
            <w:tcW w:w="1719" w:type="dxa"/>
          </w:tcPr>
          <w:p w14:paraId="3EE8D223" w14:textId="77777777" w:rsidR="00436739" w:rsidRDefault="00436739" w:rsidP="00B9607E">
            <w:pPr>
              <w:pStyle w:val="ListParagraph"/>
              <w:ind w:left="0"/>
              <w:jc w:val="center"/>
              <w:rPr>
                <w:rFonts w:ascii="Times New Roman" w:hAnsi="Times New Roman" w:cs="Times New Roman"/>
                <w:sz w:val="24"/>
                <w:szCs w:val="24"/>
                <w:lang w:val="en-IE"/>
              </w:rPr>
            </w:pPr>
          </w:p>
        </w:tc>
        <w:tc>
          <w:tcPr>
            <w:tcW w:w="1496" w:type="dxa"/>
          </w:tcPr>
          <w:p w14:paraId="04D25AB1" w14:textId="77777777" w:rsidR="00436739" w:rsidRDefault="00436739" w:rsidP="00B9607E">
            <w:pPr>
              <w:pStyle w:val="ListParagraph"/>
              <w:ind w:left="0"/>
              <w:jc w:val="center"/>
              <w:rPr>
                <w:rFonts w:ascii="Times New Roman" w:hAnsi="Times New Roman" w:cs="Times New Roman"/>
                <w:sz w:val="24"/>
                <w:szCs w:val="24"/>
                <w:lang w:val="en-IE"/>
              </w:rPr>
            </w:pPr>
          </w:p>
        </w:tc>
      </w:tr>
      <w:tr w:rsidR="00436739" w14:paraId="74B537E4" w14:textId="77777777" w:rsidTr="00436739">
        <w:tc>
          <w:tcPr>
            <w:tcW w:w="2191" w:type="dxa"/>
          </w:tcPr>
          <w:p w14:paraId="04D755DA" w14:textId="77777777" w:rsidR="00436739" w:rsidRDefault="00436739" w:rsidP="00B9607E">
            <w:pPr>
              <w:pStyle w:val="ListParagraph"/>
              <w:ind w:left="0"/>
              <w:rPr>
                <w:rFonts w:ascii="Times New Roman" w:hAnsi="Times New Roman" w:cs="Times New Roman"/>
                <w:sz w:val="24"/>
                <w:szCs w:val="24"/>
                <w:lang w:val="en-IE"/>
              </w:rPr>
            </w:pPr>
            <w:r>
              <w:rPr>
                <w:rFonts w:ascii="Times New Roman" w:hAnsi="Times New Roman" w:cs="Times New Roman"/>
                <w:sz w:val="24"/>
                <w:szCs w:val="24"/>
                <w:lang w:val="en-IE"/>
              </w:rPr>
              <w:t>Other (please specify)</w:t>
            </w:r>
          </w:p>
        </w:tc>
        <w:tc>
          <w:tcPr>
            <w:tcW w:w="1965" w:type="dxa"/>
          </w:tcPr>
          <w:p w14:paraId="54053315" w14:textId="77777777" w:rsidR="00436739" w:rsidRDefault="00436739" w:rsidP="00B9607E">
            <w:pPr>
              <w:pStyle w:val="ListParagraph"/>
              <w:ind w:left="0"/>
              <w:jc w:val="center"/>
              <w:rPr>
                <w:rFonts w:ascii="Times New Roman" w:hAnsi="Times New Roman" w:cs="Times New Roman"/>
                <w:sz w:val="24"/>
                <w:szCs w:val="24"/>
                <w:lang w:val="en-IE"/>
              </w:rPr>
            </w:pPr>
          </w:p>
        </w:tc>
        <w:tc>
          <w:tcPr>
            <w:tcW w:w="1719" w:type="dxa"/>
          </w:tcPr>
          <w:p w14:paraId="668590E2" w14:textId="77777777" w:rsidR="00436739" w:rsidRDefault="00436739" w:rsidP="00B9607E">
            <w:pPr>
              <w:pStyle w:val="ListParagraph"/>
              <w:ind w:left="0"/>
              <w:jc w:val="center"/>
              <w:rPr>
                <w:rFonts w:ascii="Times New Roman" w:hAnsi="Times New Roman" w:cs="Times New Roman"/>
                <w:sz w:val="24"/>
                <w:szCs w:val="24"/>
                <w:lang w:val="en-IE"/>
              </w:rPr>
            </w:pPr>
          </w:p>
        </w:tc>
        <w:tc>
          <w:tcPr>
            <w:tcW w:w="1496" w:type="dxa"/>
          </w:tcPr>
          <w:p w14:paraId="2D14094A" w14:textId="77777777" w:rsidR="00436739" w:rsidRDefault="00436739" w:rsidP="00B9607E">
            <w:pPr>
              <w:pStyle w:val="ListParagraph"/>
              <w:ind w:left="0"/>
              <w:jc w:val="center"/>
              <w:rPr>
                <w:rFonts w:ascii="Times New Roman" w:hAnsi="Times New Roman" w:cs="Times New Roman"/>
                <w:sz w:val="24"/>
                <w:szCs w:val="24"/>
                <w:lang w:val="en-IE"/>
              </w:rPr>
            </w:pPr>
          </w:p>
        </w:tc>
      </w:tr>
    </w:tbl>
    <w:p w14:paraId="6E01079D" w14:textId="77777777" w:rsidR="00436739" w:rsidRDefault="00436739" w:rsidP="00616350">
      <w:pPr>
        <w:pStyle w:val="ListParagraph"/>
        <w:spacing w:line="240" w:lineRule="auto"/>
        <w:ind w:left="1440"/>
        <w:jc w:val="both"/>
        <w:rPr>
          <w:rFonts w:ascii="Times New Roman" w:hAnsi="Times New Roman" w:cs="Times New Roman"/>
          <w:sz w:val="24"/>
          <w:szCs w:val="24"/>
          <w:lang w:val="en-IE"/>
        </w:rPr>
      </w:pPr>
    </w:p>
    <w:p w14:paraId="147D95F0" w14:textId="15955FF2" w:rsidR="00B773C0" w:rsidRPr="007931B9" w:rsidRDefault="006B2F89" w:rsidP="00954C3A">
      <w:pPr>
        <w:pStyle w:val="ListParagraph"/>
        <w:numPr>
          <w:ilvl w:val="0"/>
          <w:numId w:val="2"/>
        </w:numPr>
        <w:spacing w:line="240" w:lineRule="auto"/>
        <w:jc w:val="both"/>
        <w:rPr>
          <w:rFonts w:ascii="Times New Roman" w:hAnsi="Times New Roman" w:cs="Times New Roman"/>
          <w:i/>
          <w:iCs/>
          <w:color w:val="0070C0"/>
          <w:sz w:val="24"/>
          <w:szCs w:val="24"/>
          <w:lang w:val="en-IE"/>
        </w:rPr>
      </w:pPr>
      <w:r>
        <w:rPr>
          <w:rFonts w:ascii="Times New Roman" w:hAnsi="Times New Roman" w:cs="Times New Roman"/>
          <w:sz w:val="24"/>
          <w:szCs w:val="24"/>
          <w:lang w:val="en-IE"/>
        </w:rPr>
        <w:t>Expected energy savings:</w:t>
      </w:r>
    </w:p>
    <w:p w14:paraId="088E70B9" w14:textId="77777777" w:rsidR="00267E03" w:rsidRPr="00267E03" w:rsidRDefault="007931B9" w:rsidP="00954C3A">
      <w:pPr>
        <w:pStyle w:val="ListParagraph"/>
        <w:numPr>
          <w:ilvl w:val="1"/>
          <w:numId w:val="2"/>
        </w:numPr>
        <w:spacing w:line="240" w:lineRule="auto"/>
        <w:jc w:val="both"/>
        <w:rPr>
          <w:rFonts w:ascii="Times New Roman" w:hAnsi="Times New Roman" w:cs="Times New Roman"/>
          <w:i/>
          <w:iCs/>
          <w:color w:val="0070C0"/>
          <w:sz w:val="24"/>
          <w:szCs w:val="24"/>
          <w:lang w:val="en-IE"/>
        </w:rPr>
      </w:pPr>
      <w:r>
        <w:rPr>
          <w:rFonts w:ascii="Times New Roman" w:hAnsi="Times New Roman" w:cs="Times New Roman"/>
          <w:sz w:val="24"/>
          <w:szCs w:val="24"/>
          <w:lang w:val="en-IE"/>
        </w:rPr>
        <w:t>Per building type</w:t>
      </w:r>
    </w:p>
    <w:p w14:paraId="7797FE4D" w14:textId="09DACC13" w:rsidR="001E4DC8" w:rsidRPr="00267E03" w:rsidRDefault="007931B9" w:rsidP="00267E03">
      <w:pPr>
        <w:spacing w:line="240" w:lineRule="auto"/>
        <w:ind w:left="709"/>
        <w:jc w:val="both"/>
        <w:rPr>
          <w:rFonts w:ascii="Times New Roman" w:hAnsi="Times New Roman" w:cs="Times New Roman"/>
          <w:i/>
          <w:iCs/>
          <w:color w:val="0070C0"/>
          <w:sz w:val="24"/>
          <w:szCs w:val="24"/>
          <w:lang w:val="en-IE"/>
        </w:rPr>
      </w:pPr>
      <w:r w:rsidRPr="00267E03">
        <w:rPr>
          <w:rFonts w:ascii="Times New Roman" w:hAnsi="Times New Roman" w:cs="Times New Roman"/>
          <w:i/>
          <w:iCs/>
          <w:color w:val="0070C0"/>
          <w:sz w:val="24"/>
          <w:szCs w:val="24"/>
          <w:lang w:val="en-IE"/>
        </w:rPr>
        <w:t>Th</w:t>
      </w:r>
      <w:r w:rsidR="004713E8" w:rsidRPr="00267E03">
        <w:rPr>
          <w:rFonts w:ascii="Times New Roman" w:hAnsi="Times New Roman" w:cs="Times New Roman"/>
          <w:i/>
          <w:iCs/>
          <w:color w:val="0070C0"/>
          <w:sz w:val="24"/>
          <w:szCs w:val="24"/>
          <w:lang w:val="en-IE"/>
        </w:rPr>
        <w:t>e values of this indicator</w:t>
      </w:r>
      <w:r w:rsidRPr="00267E03">
        <w:rPr>
          <w:rFonts w:ascii="Times New Roman" w:hAnsi="Times New Roman" w:cs="Times New Roman"/>
          <w:i/>
          <w:iCs/>
          <w:color w:val="0070C0"/>
          <w:sz w:val="24"/>
          <w:szCs w:val="24"/>
          <w:lang w:val="en-IE"/>
        </w:rPr>
        <w:t xml:space="preserve"> </w:t>
      </w:r>
      <w:r w:rsidR="009C36E5" w:rsidRPr="00267E03">
        <w:rPr>
          <w:rFonts w:ascii="Times New Roman" w:hAnsi="Times New Roman" w:cs="Times New Roman"/>
          <w:i/>
          <w:iCs/>
          <w:color w:val="0070C0"/>
          <w:sz w:val="24"/>
          <w:szCs w:val="24"/>
          <w:lang w:val="en-IE"/>
        </w:rPr>
        <w:t>sh</w:t>
      </w:r>
      <w:r w:rsidR="00267E03" w:rsidRPr="00267E03">
        <w:rPr>
          <w:rFonts w:ascii="Times New Roman" w:hAnsi="Times New Roman" w:cs="Times New Roman"/>
          <w:i/>
          <w:iCs/>
          <w:color w:val="0070C0"/>
          <w:sz w:val="24"/>
          <w:szCs w:val="24"/>
          <w:lang w:val="en-IE"/>
        </w:rPr>
        <w:t>ou</w:t>
      </w:r>
      <w:r w:rsidR="009C36E5" w:rsidRPr="00267E03">
        <w:rPr>
          <w:rFonts w:ascii="Times New Roman" w:hAnsi="Times New Roman" w:cs="Times New Roman"/>
          <w:i/>
          <w:iCs/>
          <w:color w:val="0070C0"/>
          <w:sz w:val="24"/>
          <w:szCs w:val="24"/>
          <w:lang w:val="en-IE"/>
        </w:rPr>
        <w:t>l</w:t>
      </w:r>
      <w:r w:rsidR="00267E03" w:rsidRPr="00267E03">
        <w:rPr>
          <w:rFonts w:ascii="Times New Roman" w:hAnsi="Times New Roman" w:cs="Times New Roman"/>
          <w:i/>
          <w:iCs/>
          <w:color w:val="0070C0"/>
          <w:sz w:val="24"/>
          <w:szCs w:val="24"/>
          <w:lang w:val="en-IE"/>
        </w:rPr>
        <w:t>d</w:t>
      </w:r>
      <w:r w:rsidRPr="00267E03">
        <w:rPr>
          <w:rFonts w:ascii="Times New Roman" w:hAnsi="Times New Roman" w:cs="Times New Roman"/>
          <w:i/>
          <w:iCs/>
          <w:color w:val="0070C0"/>
          <w:sz w:val="24"/>
          <w:szCs w:val="24"/>
          <w:lang w:val="en-IE"/>
        </w:rPr>
        <w:t xml:space="preserve"> be </w:t>
      </w:r>
      <w:r w:rsidRPr="00267E03">
        <w:rPr>
          <w:rFonts w:ascii="Times New Roman" w:hAnsi="Times New Roman" w:cs="Times New Roman"/>
          <w:b/>
          <w:bCs/>
          <w:i/>
          <w:iCs/>
          <w:color w:val="0070C0"/>
          <w:sz w:val="24"/>
          <w:szCs w:val="24"/>
          <w:lang w:val="en-IE"/>
        </w:rPr>
        <w:t>deducted</w:t>
      </w:r>
      <w:r w:rsidR="00BD50BD" w:rsidRPr="00267E03">
        <w:rPr>
          <w:rFonts w:ascii="Times New Roman" w:hAnsi="Times New Roman" w:cs="Times New Roman"/>
          <w:b/>
          <w:bCs/>
          <w:i/>
          <w:iCs/>
          <w:color w:val="0070C0"/>
          <w:sz w:val="24"/>
          <w:szCs w:val="24"/>
          <w:lang w:val="en-IE"/>
        </w:rPr>
        <w:t>/computed</w:t>
      </w:r>
      <w:r w:rsidRPr="00267E03">
        <w:rPr>
          <w:rFonts w:ascii="Times New Roman" w:hAnsi="Times New Roman" w:cs="Times New Roman"/>
          <w:i/>
          <w:iCs/>
          <w:color w:val="0070C0"/>
          <w:sz w:val="24"/>
          <w:szCs w:val="24"/>
          <w:lang w:val="en-IE"/>
        </w:rPr>
        <w:t xml:space="preserve"> </w:t>
      </w:r>
      <w:r w:rsidR="00182F30" w:rsidRPr="00267E03">
        <w:rPr>
          <w:rFonts w:ascii="Times New Roman" w:hAnsi="Times New Roman" w:cs="Times New Roman"/>
          <w:i/>
          <w:iCs/>
          <w:color w:val="0070C0"/>
          <w:sz w:val="24"/>
          <w:szCs w:val="24"/>
          <w:lang w:val="en-IE"/>
        </w:rPr>
        <w:t>as</w:t>
      </w:r>
      <w:r w:rsidRPr="00267E03">
        <w:rPr>
          <w:rFonts w:ascii="Times New Roman" w:hAnsi="Times New Roman" w:cs="Times New Roman"/>
          <w:i/>
          <w:iCs/>
          <w:color w:val="0070C0"/>
          <w:sz w:val="24"/>
          <w:szCs w:val="24"/>
          <w:lang w:val="en-IE"/>
        </w:rPr>
        <w:t xml:space="preserve"> the variation between the baseline primary and final energy consumption</w:t>
      </w:r>
      <w:r w:rsidR="00BD50BD" w:rsidRPr="00267E03">
        <w:rPr>
          <w:rFonts w:ascii="Times New Roman" w:hAnsi="Times New Roman" w:cs="Times New Roman"/>
          <w:i/>
          <w:iCs/>
          <w:color w:val="0070C0"/>
          <w:sz w:val="24"/>
          <w:szCs w:val="24"/>
          <w:lang w:val="en-IE"/>
        </w:rPr>
        <w:t>s</w:t>
      </w:r>
      <w:r w:rsidRPr="00267E03">
        <w:rPr>
          <w:rFonts w:ascii="Times New Roman" w:hAnsi="Times New Roman" w:cs="Times New Roman"/>
          <w:i/>
          <w:iCs/>
          <w:color w:val="0070C0"/>
          <w:sz w:val="24"/>
          <w:szCs w:val="24"/>
          <w:lang w:val="en-IE"/>
        </w:rPr>
        <w:t xml:space="preserve"> in the overview section</w:t>
      </w:r>
      <w:r w:rsidR="00F354CB" w:rsidRPr="00267E03">
        <w:rPr>
          <w:rFonts w:ascii="Times New Roman" w:hAnsi="Times New Roman" w:cs="Times New Roman"/>
          <w:i/>
          <w:iCs/>
          <w:color w:val="0070C0"/>
          <w:sz w:val="24"/>
          <w:szCs w:val="24"/>
          <w:lang w:val="en-IE"/>
        </w:rPr>
        <w:t xml:space="preserve"> (in year X-2)</w:t>
      </w:r>
      <w:r w:rsidRPr="00267E03">
        <w:rPr>
          <w:rFonts w:ascii="Times New Roman" w:hAnsi="Times New Roman" w:cs="Times New Roman"/>
          <w:i/>
          <w:iCs/>
          <w:color w:val="0070C0"/>
          <w:sz w:val="24"/>
          <w:szCs w:val="24"/>
          <w:lang w:val="en-IE"/>
        </w:rPr>
        <w:t xml:space="preserve"> and the targets of the roadmap for each year</w:t>
      </w:r>
      <w:r w:rsidR="00CD4A34" w:rsidRPr="00267E03">
        <w:rPr>
          <w:rFonts w:ascii="Times New Roman" w:hAnsi="Times New Roman" w:cs="Times New Roman"/>
          <w:i/>
          <w:iCs/>
          <w:color w:val="0070C0"/>
          <w:sz w:val="24"/>
          <w:szCs w:val="24"/>
          <w:lang w:val="en-IE"/>
        </w:rPr>
        <w:t xml:space="preserve">. </w:t>
      </w:r>
    </w:p>
    <w:p w14:paraId="379A6999" w14:textId="75B59ADF" w:rsidR="007931B9" w:rsidRDefault="001E4DC8" w:rsidP="00965F93">
      <w:pPr>
        <w:spacing w:line="240" w:lineRule="auto"/>
        <w:ind w:left="708"/>
        <w:jc w:val="both"/>
        <w:rPr>
          <w:rFonts w:ascii="Times New Roman" w:hAnsi="Times New Roman" w:cs="Times New Roman"/>
          <w:sz w:val="24"/>
          <w:szCs w:val="24"/>
          <w:lang w:val="en-IE"/>
        </w:rPr>
      </w:pPr>
      <w:r w:rsidRPr="00267E03">
        <w:rPr>
          <w:rFonts w:ascii="Times New Roman" w:hAnsi="Times New Roman" w:cs="Times New Roman"/>
          <w:i/>
          <w:iCs/>
          <w:color w:val="0070C0"/>
          <w:sz w:val="24"/>
          <w:szCs w:val="24"/>
          <w:lang w:val="en-IE"/>
        </w:rPr>
        <w:t>MSs sh</w:t>
      </w:r>
      <w:r w:rsidR="00267E03">
        <w:rPr>
          <w:rFonts w:ascii="Times New Roman" w:hAnsi="Times New Roman" w:cs="Times New Roman"/>
          <w:i/>
          <w:iCs/>
          <w:color w:val="0070C0"/>
          <w:sz w:val="24"/>
          <w:szCs w:val="24"/>
          <w:lang w:val="en-IE"/>
        </w:rPr>
        <w:t>ould</w:t>
      </w:r>
      <w:r w:rsidRPr="00267E03">
        <w:rPr>
          <w:rFonts w:ascii="Times New Roman" w:hAnsi="Times New Roman" w:cs="Times New Roman"/>
          <w:i/>
          <w:iCs/>
          <w:color w:val="0070C0"/>
          <w:sz w:val="24"/>
          <w:szCs w:val="24"/>
          <w:lang w:val="en-IE"/>
        </w:rPr>
        <w:t xml:space="preserve"> indicate savings both in final and primary energy consumption</w:t>
      </w:r>
      <w:r w:rsidR="00965F93">
        <w:rPr>
          <w:rFonts w:ascii="Times New Roman" w:hAnsi="Times New Roman" w:cs="Times New Roman"/>
          <w:i/>
          <w:iCs/>
          <w:color w:val="0070C0"/>
          <w:sz w:val="24"/>
          <w:szCs w:val="24"/>
          <w:lang w:val="en-IE"/>
        </w:rPr>
        <w:t>.</w:t>
      </w:r>
      <w:r w:rsidRPr="00267E03">
        <w:rPr>
          <w:rFonts w:ascii="Times New Roman" w:hAnsi="Times New Roman" w:cs="Times New Roman"/>
          <w:i/>
          <w:iCs/>
          <w:color w:val="0070C0"/>
          <w:sz w:val="24"/>
          <w:szCs w:val="24"/>
          <w:lang w:val="en-IE"/>
        </w:rPr>
        <w:t xml:space="preserve"> </w:t>
      </w:r>
      <w:r w:rsidR="00965F93">
        <w:rPr>
          <w:rFonts w:ascii="Times New Roman" w:hAnsi="Times New Roman" w:cs="Times New Roman"/>
          <w:i/>
          <w:iCs/>
          <w:color w:val="0070C0"/>
          <w:sz w:val="24"/>
          <w:szCs w:val="24"/>
          <w:lang w:val="en-IE"/>
        </w:rPr>
        <w:t>T</w:t>
      </w:r>
      <w:r w:rsidR="00CD4A34" w:rsidRPr="00267E03">
        <w:rPr>
          <w:rFonts w:ascii="Times New Roman" w:hAnsi="Times New Roman" w:cs="Times New Roman"/>
          <w:i/>
          <w:iCs/>
          <w:color w:val="0070C0"/>
          <w:sz w:val="24"/>
          <w:szCs w:val="24"/>
          <w:lang w:val="en-IE"/>
        </w:rPr>
        <w:t xml:space="preserve">he energy savings achieved must be </w:t>
      </w:r>
      <w:r w:rsidR="00CD4A34" w:rsidRPr="00267E03">
        <w:rPr>
          <w:rFonts w:ascii="Times New Roman" w:hAnsi="Times New Roman" w:cs="Times New Roman"/>
          <w:b/>
          <w:bCs/>
          <w:i/>
          <w:iCs/>
          <w:color w:val="0070C0"/>
          <w:sz w:val="24"/>
          <w:szCs w:val="24"/>
          <w:lang w:val="en-IE"/>
        </w:rPr>
        <w:t xml:space="preserve">consistent and </w:t>
      </w:r>
      <w:r w:rsidR="004C7803" w:rsidRPr="00267E03">
        <w:rPr>
          <w:rFonts w:ascii="Times New Roman" w:hAnsi="Times New Roman" w:cs="Times New Roman"/>
          <w:b/>
          <w:bCs/>
          <w:i/>
          <w:iCs/>
          <w:color w:val="0070C0"/>
          <w:sz w:val="24"/>
          <w:szCs w:val="24"/>
          <w:lang w:val="en-IE"/>
        </w:rPr>
        <w:t>plausible</w:t>
      </w:r>
      <w:r w:rsidR="00CD4A34" w:rsidRPr="00267E03">
        <w:rPr>
          <w:rFonts w:ascii="Times New Roman" w:hAnsi="Times New Roman" w:cs="Times New Roman"/>
          <w:b/>
          <w:bCs/>
          <w:i/>
          <w:iCs/>
          <w:color w:val="0070C0"/>
          <w:sz w:val="24"/>
          <w:szCs w:val="24"/>
          <w:lang w:val="en-IE"/>
        </w:rPr>
        <w:t xml:space="preserve"> with the policies and measures</w:t>
      </w:r>
      <w:r w:rsidR="00CD4A34" w:rsidRPr="00267E03">
        <w:rPr>
          <w:rFonts w:ascii="Times New Roman" w:hAnsi="Times New Roman" w:cs="Times New Roman"/>
          <w:i/>
          <w:iCs/>
          <w:color w:val="0070C0"/>
          <w:sz w:val="24"/>
          <w:szCs w:val="24"/>
          <w:lang w:val="en-IE"/>
        </w:rPr>
        <w:t xml:space="preserve"> </w:t>
      </w:r>
      <w:r w:rsidR="004C7803" w:rsidRPr="00267E03">
        <w:rPr>
          <w:rFonts w:ascii="Times New Roman" w:hAnsi="Times New Roman" w:cs="Times New Roman"/>
          <w:i/>
          <w:iCs/>
          <w:color w:val="0070C0"/>
          <w:sz w:val="24"/>
          <w:szCs w:val="24"/>
          <w:lang w:val="en-IE"/>
        </w:rPr>
        <w:t>described in section (c)</w:t>
      </w:r>
      <w:r w:rsidR="00965F93">
        <w:rPr>
          <w:rFonts w:ascii="Times New Roman" w:hAnsi="Times New Roman" w:cs="Times New Roman"/>
          <w:i/>
          <w:iCs/>
          <w:color w:val="0070C0"/>
          <w:sz w:val="24"/>
          <w:szCs w:val="24"/>
          <w:lang w:val="en-IE"/>
        </w:rPr>
        <w:t xml:space="preserve"> and the renovation rates</w:t>
      </w:r>
      <w:r w:rsidR="004C7803" w:rsidRPr="00267E03">
        <w:rPr>
          <w:rFonts w:ascii="Times New Roman" w:hAnsi="Times New Roman" w:cs="Times New Roman"/>
          <w:i/>
          <w:iCs/>
          <w:color w:val="0070C0"/>
          <w:sz w:val="24"/>
          <w:szCs w:val="24"/>
          <w:lang w:val="en-IE"/>
        </w:rPr>
        <w:t>.</w:t>
      </w:r>
    </w:p>
    <w:tbl>
      <w:tblPr>
        <w:tblStyle w:val="TableGrid"/>
        <w:tblW w:w="0" w:type="auto"/>
        <w:tblInd w:w="1668" w:type="dxa"/>
        <w:tblLook w:val="04A0" w:firstRow="1" w:lastRow="0" w:firstColumn="1" w:lastColumn="0" w:noHBand="0" w:noVBand="1"/>
      </w:tblPr>
      <w:tblGrid>
        <w:gridCol w:w="2196"/>
        <w:gridCol w:w="2340"/>
        <w:gridCol w:w="2409"/>
      </w:tblGrid>
      <w:tr w:rsidR="00470F38" w:rsidRPr="005259B6" w14:paraId="1A02E730" w14:textId="77777777" w:rsidTr="00515F25">
        <w:tc>
          <w:tcPr>
            <w:tcW w:w="2196" w:type="dxa"/>
            <w:shd w:val="clear" w:color="auto" w:fill="D9D9D9" w:themeFill="background1" w:themeFillShade="D9"/>
          </w:tcPr>
          <w:p w14:paraId="5901C77D" w14:textId="77777777" w:rsidR="00470F38" w:rsidRPr="005259B6" w:rsidRDefault="00470F38" w:rsidP="00B9607E">
            <w:pPr>
              <w:pStyle w:val="ListParagraph"/>
              <w:ind w:left="0"/>
              <w:jc w:val="center"/>
              <w:rPr>
                <w:rFonts w:ascii="Times New Roman" w:hAnsi="Times New Roman" w:cs="Times New Roman"/>
                <w:b/>
                <w:bCs/>
                <w:sz w:val="24"/>
                <w:szCs w:val="24"/>
                <w:lang w:val="en-IE"/>
              </w:rPr>
            </w:pPr>
            <w:r>
              <w:rPr>
                <w:rFonts w:ascii="Times New Roman" w:hAnsi="Times New Roman" w:cs="Times New Roman"/>
                <w:b/>
                <w:bCs/>
                <w:sz w:val="24"/>
                <w:szCs w:val="24"/>
                <w:lang w:val="en-IE"/>
              </w:rPr>
              <w:t>Building type</w:t>
            </w:r>
          </w:p>
        </w:tc>
        <w:tc>
          <w:tcPr>
            <w:tcW w:w="2340" w:type="dxa"/>
            <w:shd w:val="clear" w:color="auto" w:fill="D9D9D9" w:themeFill="background1" w:themeFillShade="D9"/>
          </w:tcPr>
          <w:p w14:paraId="344EF59B" w14:textId="77777777" w:rsidR="00470F38" w:rsidRDefault="00470F38" w:rsidP="00B9607E">
            <w:pPr>
              <w:pStyle w:val="ListParagraph"/>
              <w:ind w:left="0"/>
              <w:jc w:val="center"/>
              <w:rPr>
                <w:rFonts w:ascii="Times New Roman" w:hAnsi="Times New Roman" w:cs="Times New Roman"/>
                <w:b/>
                <w:bCs/>
                <w:sz w:val="24"/>
                <w:szCs w:val="24"/>
                <w:lang w:val="en-IE"/>
              </w:rPr>
            </w:pPr>
            <w:r>
              <w:rPr>
                <w:rFonts w:ascii="Times New Roman" w:hAnsi="Times New Roman" w:cs="Times New Roman"/>
                <w:b/>
                <w:bCs/>
                <w:sz w:val="24"/>
                <w:szCs w:val="24"/>
                <w:lang w:val="en-IE"/>
              </w:rPr>
              <w:t>Savings in p</w:t>
            </w:r>
            <w:r w:rsidRPr="005259B6">
              <w:rPr>
                <w:rFonts w:ascii="Times New Roman" w:hAnsi="Times New Roman" w:cs="Times New Roman"/>
                <w:b/>
                <w:bCs/>
                <w:sz w:val="24"/>
                <w:szCs w:val="24"/>
                <w:lang w:val="en-IE"/>
              </w:rPr>
              <w:t xml:space="preserve">rimary energy </w:t>
            </w:r>
            <w:r>
              <w:rPr>
                <w:rFonts w:ascii="Times New Roman" w:hAnsi="Times New Roman" w:cs="Times New Roman"/>
                <w:b/>
                <w:bCs/>
                <w:sz w:val="24"/>
                <w:szCs w:val="24"/>
                <w:lang w:val="en-IE"/>
              </w:rPr>
              <w:t>consumption</w:t>
            </w:r>
          </w:p>
          <w:p w14:paraId="5EADD5F9" w14:textId="605E1AE7" w:rsidR="00F41883" w:rsidRPr="005259B6" w:rsidRDefault="007C3272" w:rsidP="00B9607E">
            <w:pPr>
              <w:pStyle w:val="ListParagraph"/>
              <w:ind w:left="0"/>
              <w:jc w:val="center"/>
              <w:rPr>
                <w:rFonts w:ascii="Times New Roman" w:hAnsi="Times New Roman" w:cs="Times New Roman"/>
                <w:b/>
                <w:bCs/>
                <w:sz w:val="24"/>
                <w:szCs w:val="24"/>
                <w:lang w:val="en-IE"/>
              </w:rPr>
            </w:pPr>
            <w:r>
              <w:rPr>
                <w:rFonts w:ascii="Times New Roman" w:hAnsi="Times New Roman" w:cs="Times New Roman"/>
                <w:b/>
                <w:bCs/>
                <w:sz w:val="24"/>
                <w:szCs w:val="24"/>
                <w:lang w:val="en-IE"/>
              </w:rPr>
              <w:lastRenderedPageBreak/>
              <w:t>i</w:t>
            </w:r>
            <w:r w:rsidR="00F41883">
              <w:rPr>
                <w:rFonts w:ascii="Times New Roman" w:hAnsi="Times New Roman" w:cs="Times New Roman"/>
                <w:b/>
                <w:bCs/>
                <w:sz w:val="24"/>
                <w:szCs w:val="24"/>
                <w:lang w:val="en-IE"/>
              </w:rPr>
              <w:t>n years 2030, 2040, 2050</w:t>
            </w:r>
          </w:p>
          <w:p w14:paraId="54310410" w14:textId="77777777" w:rsidR="00470F38" w:rsidRPr="00F41883" w:rsidRDefault="00470F38" w:rsidP="00B9607E">
            <w:pPr>
              <w:pStyle w:val="ListParagraph"/>
              <w:ind w:left="0"/>
              <w:jc w:val="center"/>
              <w:rPr>
                <w:rFonts w:ascii="Times New Roman" w:hAnsi="Times New Roman" w:cs="Times New Roman"/>
                <w:sz w:val="24"/>
                <w:szCs w:val="24"/>
                <w:lang w:val="en-IE"/>
              </w:rPr>
            </w:pPr>
            <w:proofErr w:type="spellStart"/>
            <w:r w:rsidRPr="00F41883">
              <w:rPr>
                <w:rFonts w:ascii="Times New Roman" w:hAnsi="Times New Roman" w:cs="Times New Roman"/>
                <w:sz w:val="24"/>
                <w:szCs w:val="24"/>
                <w:lang w:val="en-IE"/>
              </w:rPr>
              <w:t>ktoe</w:t>
            </w:r>
            <w:proofErr w:type="spellEnd"/>
          </w:p>
        </w:tc>
        <w:tc>
          <w:tcPr>
            <w:tcW w:w="2409" w:type="dxa"/>
            <w:shd w:val="clear" w:color="auto" w:fill="D9D9D9" w:themeFill="background1" w:themeFillShade="D9"/>
          </w:tcPr>
          <w:p w14:paraId="7775C1F6" w14:textId="77777777" w:rsidR="00470F38" w:rsidRPr="005259B6" w:rsidRDefault="00470F38" w:rsidP="00B9607E">
            <w:pPr>
              <w:pStyle w:val="ListParagraph"/>
              <w:ind w:left="0"/>
              <w:jc w:val="center"/>
              <w:rPr>
                <w:rFonts w:ascii="Times New Roman" w:hAnsi="Times New Roman" w:cs="Times New Roman"/>
                <w:b/>
                <w:bCs/>
                <w:sz w:val="24"/>
                <w:szCs w:val="24"/>
                <w:lang w:val="en-IE"/>
              </w:rPr>
            </w:pPr>
            <w:r>
              <w:rPr>
                <w:rFonts w:ascii="Times New Roman" w:hAnsi="Times New Roman" w:cs="Times New Roman"/>
                <w:b/>
                <w:bCs/>
                <w:sz w:val="24"/>
                <w:szCs w:val="24"/>
                <w:lang w:val="en-IE"/>
              </w:rPr>
              <w:lastRenderedPageBreak/>
              <w:t>Savings in f</w:t>
            </w:r>
            <w:r w:rsidRPr="005259B6">
              <w:rPr>
                <w:rFonts w:ascii="Times New Roman" w:hAnsi="Times New Roman" w:cs="Times New Roman"/>
                <w:b/>
                <w:bCs/>
                <w:sz w:val="24"/>
                <w:szCs w:val="24"/>
                <w:lang w:val="en-IE"/>
              </w:rPr>
              <w:t xml:space="preserve">inal energy consumption </w:t>
            </w:r>
          </w:p>
          <w:p w14:paraId="50D1A089" w14:textId="104067FD" w:rsidR="00F41883" w:rsidRPr="005259B6" w:rsidRDefault="007C3272" w:rsidP="00F41883">
            <w:pPr>
              <w:pStyle w:val="ListParagraph"/>
              <w:ind w:left="0"/>
              <w:jc w:val="center"/>
              <w:rPr>
                <w:rFonts w:ascii="Times New Roman" w:hAnsi="Times New Roman" w:cs="Times New Roman"/>
                <w:b/>
                <w:bCs/>
                <w:sz w:val="24"/>
                <w:szCs w:val="24"/>
                <w:lang w:val="en-IE"/>
              </w:rPr>
            </w:pPr>
            <w:r>
              <w:rPr>
                <w:rFonts w:ascii="Times New Roman" w:hAnsi="Times New Roman" w:cs="Times New Roman"/>
                <w:b/>
                <w:bCs/>
                <w:sz w:val="24"/>
                <w:szCs w:val="24"/>
                <w:lang w:val="en-IE"/>
              </w:rPr>
              <w:lastRenderedPageBreak/>
              <w:t>i</w:t>
            </w:r>
            <w:r w:rsidR="00F41883">
              <w:rPr>
                <w:rFonts w:ascii="Times New Roman" w:hAnsi="Times New Roman" w:cs="Times New Roman"/>
                <w:b/>
                <w:bCs/>
                <w:sz w:val="24"/>
                <w:szCs w:val="24"/>
                <w:lang w:val="en-IE"/>
              </w:rPr>
              <w:t>n years 2030, 2040, 2050</w:t>
            </w:r>
          </w:p>
          <w:p w14:paraId="7B9EE6A3" w14:textId="06124417" w:rsidR="00470F38" w:rsidRPr="00F41883" w:rsidRDefault="00470F38" w:rsidP="00B9607E">
            <w:pPr>
              <w:pStyle w:val="ListParagraph"/>
              <w:ind w:left="0"/>
              <w:jc w:val="center"/>
              <w:rPr>
                <w:rFonts w:ascii="Times New Roman" w:hAnsi="Times New Roman" w:cs="Times New Roman"/>
                <w:sz w:val="24"/>
                <w:szCs w:val="24"/>
                <w:lang w:val="en-IE"/>
              </w:rPr>
            </w:pPr>
            <w:proofErr w:type="spellStart"/>
            <w:r w:rsidRPr="00F41883">
              <w:rPr>
                <w:rFonts w:ascii="Times New Roman" w:hAnsi="Times New Roman" w:cs="Times New Roman"/>
                <w:sz w:val="24"/>
                <w:szCs w:val="24"/>
                <w:lang w:val="en-IE"/>
              </w:rPr>
              <w:t>ktoe</w:t>
            </w:r>
            <w:proofErr w:type="spellEnd"/>
          </w:p>
        </w:tc>
      </w:tr>
      <w:tr w:rsidR="00470F38" w:rsidRPr="002B4210" w14:paraId="4074C8A1" w14:textId="77777777" w:rsidTr="00515F25">
        <w:tc>
          <w:tcPr>
            <w:tcW w:w="2196" w:type="dxa"/>
          </w:tcPr>
          <w:p w14:paraId="7C6BEC88" w14:textId="77777777" w:rsidR="00470F38" w:rsidRPr="000015AE" w:rsidRDefault="00470F38" w:rsidP="00B9607E">
            <w:pPr>
              <w:pStyle w:val="ListParagraph"/>
              <w:ind w:left="0"/>
              <w:jc w:val="both"/>
              <w:rPr>
                <w:rFonts w:ascii="Times New Roman" w:hAnsi="Times New Roman" w:cs="Times New Roman"/>
                <w:b/>
                <w:bCs/>
                <w:sz w:val="24"/>
                <w:szCs w:val="24"/>
                <w:lang w:val="en-IE"/>
              </w:rPr>
            </w:pPr>
            <w:r w:rsidRPr="000015AE">
              <w:rPr>
                <w:rFonts w:ascii="Times New Roman" w:hAnsi="Times New Roman" w:cs="Times New Roman"/>
                <w:b/>
                <w:bCs/>
                <w:sz w:val="24"/>
                <w:szCs w:val="24"/>
                <w:lang w:val="en-IE"/>
              </w:rPr>
              <w:lastRenderedPageBreak/>
              <w:t>Residential</w:t>
            </w:r>
          </w:p>
        </w:tc>
        <w:tc>
          <w:tcPr>
            <w:tcW w:w="2340" w:type="dxa"/>
          </w:tcPr>
          <w:p w14:paraId="535E2447" w14:textId="00804D7F" w:rsidR="00470F38" w:rsidRPr="00136F76" w:rsidRDefault="00470F38" w:rsidP="00F41883">
            <w:pPr>
              <w:pStyle w:val="ListParagraph"/>
              <w:ind w:left="0"/>
              <w:jc w:val="center"/>
              <w:rPr>
                <w:rFonts w:ascii="Times New Roman" w:hAnsi="Times New Roman" w:cs="Times New Roman"/>
                <w:color w:val="0070C0"/>
                <w:sz w:val="24"/>
                <w:szCs w:val="24"/>
                <w:lang w:val="en-IE"/>
              </w:rPr>
            </w:pPr>
            <w:r>
              <w:rPr>
                <w:rFonts w:ascii="Times New Roman" w:hAnsi="Times New Roman" w:cs="Times New Roman"/>
                <w:color w:val="0070C0"/>
                <w:sz w:val="24"/>
                <w:szCs w:val="24"/>
                <w:lang w:val="en-IE"/>
              </w:rPr>
              <w:t xml:space="preserve">PEC </w:t>
            </w:r>
            <w:r w:rsidRPr="00136F76">
              <w:rPr>
                <w:rFonts w:ascii="Times New Roman" w:hAnsi="Times New Roman" w:cs="Times New Roman"/>
                <w:color w:val="0070C0"/>
                <w:sz w:val="24"/>
                <w:szCs w:val="24"/>
                <w:lang w:val="en-IE"/>
              </w:rPr>
              <w:t>Value in Year</w:t>
            </w:r>
            <w:r w:rsidR="003F4B9B">
              <w:rPr>
                <w:rFonts w:ascii="Times New Roman" w:hAnsi="Times New Roman" w:cs="Times New Roman"/>
                <w:color w:val="0070C0"/>
                <w:sz w:val="24"/>
                <w:szCs w:val="24"/>
                <w:lang w:val="en-IE"/>
              </w:rPr>
              <w:t>s</w:t>
            </w:r>
            <w:r w:rsidRPr="00136F76">
              <w:rPr>
                <w:rFonts w:ascii="Times New Roman" w:hAnsi="Times New Roman" w:cs="Times New Roman"/>
                <w:color w:val="0070C0"/>
                <w:sz w:val="24"/>
                <w:szCs w:val="24"/>
                <w:lang w:val="en-IE"/>
              </w:rPr>
              <w:t xml:space="preserve"> </w:t>
            </w:r>
            <w:r>
              <w:rPr>
                <w:rFonts w:ascii="Times New Roman" w:hAnsi="Times New Roman" w:cs="Times New Roman"/>
                <w:color w:val="0070C0"/>
                <w:sz w:val="24"/>
                <w:szCs w:val="24"/>
                <w:lang w:val="en-IE"/>
              </w:rPr>
              <w:t>(</w:t>
            </w:r>
            <w:r w:rsidR="00F41883">
              <w:rPr>
                <w:rFonts w:ascii="Times New Roman" w:hAnsi="Times New Roman" w:cs="Times New Roman"/>
                <w:color w:val="0070C0"/>
                <w:sz w:val="24"/>
                <w:szCs w:val="24"/>
                <w:lang w:val="en-IE"/>
              </w:rPr>
              <w:t>2030/2040/2050</w:t>
            </w:r>
            <w:r>
              <w:rPr>
                <w:rFonts w:ascii="Times New Roman" w:hAnsi="Times New Roman" w:cs="Times New Roman"/>
                <w:color w:val="0070C0"/>
                <w:sz w:val="24"/>
                <w:szCs w:val="24"/>
                <w:lang w:val="en-IE"/>
              </w:rPr>
              <w:t>)</w:t>
            </w:r>
            <w:r w:rsidRPr="00136F76">
              <w:rPr>
                <w:rFonts w:ascii="Times New Roman" w:hAnsi="Times New Roman" w:cs="Times New Roman"/>
                <w:color w:val="0070C0"/>
                <w:sz w:val="24"/>
                <w:szCs w:val="24"/>
                <w:lang w:val="en-IE"/>
              </w:rPr>
              <w:t xml:space="preserve"> – value in</w:t>
            </w:r>
            <w:r w:rsidR="00F41883">
              <w:rPr>
                <w:rFonts w:ascii="Times New Roman" w:hAnsi="Times New Roman" w:cs="Times New Roman"/>
                <w:color w:val="0070C0"/>
                <w:sz w:val="24"/>
                <w:szCs w:val="24"/>
                <w:lang w:val="en-IE"/>
              </w:rPr>
              <w:t xml:space="preserve"> Year (X-2)</w:t>
            </w:r>
          </w:p>
        </w:tc>
        <w:tc>
          <w:tcPr>
            <w:tcW w:w="2409" w:type="dxa"/>
          </w:tcPr>
          <w:p w14:paraId="5DA28FD5" w14:textId="4C62AC7E" w:rsidR="00470F38" w:rsidRPr="00136F76" w:rsidRDefault="00F41883" w:rsidP="00F41883">
            <w:pPr>
              <w:pStyle w:val="ListParagraph"/>
              <w:ind w:left="0"/>
              <w:jc w:val="center"/>
              <w:rPr>
                <w:rFonts w:ascii="Times New Roman" w:hAnsi="Times New Roman" w:cs="Times New Roman"/>
                <w:color w:val="0070C0"/>
                <w:sz w:val="24"/>
                <w:szCs w:val="24"/>
                <w:lang w:val="en-IE"/>
              </w:rPr>
            </w:pPr>
            <w:r>
              <w:rPr>
                <w:rFonts w:ascii="Times New Roman" w:hAnsi="Times New Roman" w:cs="Times New Roman"/>
                <w:color w:val="0070C0"/>
                <w:sz w:val="24"/>
                <w:szCs w:val="24"/>
                <w:lang w:val="en-IE"/>
              </w:rPr>
              <w:t xml:space="preserve">FEC </w:t>
            </w:r>
            <w:r w:rsidRPr="00136F76">
              <w:rPr>
                <w:rFonts w:ascii="Times New Roman" w:hAnsi="Times New Roman" w:cs="Times New Roman"/>
                <w:color w:val="0070C0"/>
                <w:sz w:val="24"/>
                <w:szCs w:val="24"/>
                <w:lang w:val="en-IE"/>
              </w:rPr>
              <w:t>Value in Year</w:t>
            </w:r>
            <w:r w:rsidR="003F4B9B">
              <w:rPr>
                <w:rFonts w:ascii="Times New Roman" w:hAnsi="Times New Roman" w:cs="Times New Roman"/>
                <w:color w:val="0070C0"/>
                <w:sz w:val="24"/>
                <w:szCs w:val="24"/>
                <w:lang w:val="en-IE"/>
              </w:rPr>
              <w:t>s</w:t>
            </w:r>
            <w:r w:rsidRPr="00136F76">
              <w:rPr>
                <w:rFonts w:ascii="Times New Roman" w:hAnsi="Times New Roman" w:cs="Times New Roman"/>
                <w:color w:val="0070C0"/>
                <w:sz w:val="24"/>
                <w:szCs w:val="24"/>
                <w:lang w:val="en-IE"/>
              </w:rPr>
              <w:t xml:space="preserve"> </w:t>
            </w:r>
            <w:r>
              <w:rPr>
                <w:rFonts w:ascii="Times New Roman" w:hAnsi="Times New Roman" w:cs="Times New Roman"/>
                <w:color w:val="0070C0"/>
                <w:sz w:val="24"/>
                <w:szCs w:val="24"/>
                <w:lang w:val="en-IE"/>
              </w:rPr>
              <w:t>(2030/2040/2050)</w:t>
            </w:r>
            <w:r w:rsidRPr="00136F76">
              <w:rPr>
                <w:rFonts w:ascii="Times New Roman" w:hAnsi="Times New Roman" w:cs="Times New Roman"/>
                <w:color w:val="0070C0"/>
                <w:sz w:val="24"/>
                <w:szCs w:val="24"/>
                <w:lang w:val="en-IE"/>
              </w:rPr>
              <w:t xml:space="preserve"> – value in</w:t>
            </w:r>
            <w:r>
              <w:rPr>
                <w:rFonts w:ascii="Times New Roman" w:hAnsi="Times New Roman" w:cs="Times New Roman"/>
                <w:color w:val="0070C0"/>
                <w:sz w:val="24"/>
                <w:szCs w:val="24"/>
                <w:lang w:val="en-IE"/>
              </w:rPr>
              <w:t xml:space="preserve"> Year </w:t>
            </w:r>
            <w:r w:rsidR="003F4B9B">
              <w:rPr>
                <w:rFonts w:ascii="Times New Roman" w:hAnsi="Times New Roman" w:cs="Times New Roman"/>
                <w:color w:val="0070C0"/>
                <w:sz w:val="24"/>
                <w:szCs w:val="24"/>
                <w:lang w:val="en-IE"/>
              </w:rPr>
              <w:t>(</w:t>
            </w:r>
            <w:r>
              <w:rPr>
                <w:rFonts w:ascii="Times New Roman" w:hAnsi="Times New Roman" w:cs="Times New Roman"/>
                <w:color w:val="0070C0"/>
                <w:sz w:val="24"/>
                <w:szCs w:val="24"/>
                <w:lang w:val="en-IE"/>
              </w:rPr>
              <w:t>X-2</w:t>
            </w:r>
            <w:r w:rsidR="003F4B9B">
              <w:rPr>
                <w:rFonts w:ascii="Times New Roman" w:hAnsi="Times New Roman" w:cs="Times New Roman"/>
                <w:color w:val="0070C0"/>
                <w:sz w:val="24"/>
                <w:szCs w:val="24"/>
                <w:lang w:val="en-IE"/>
              </w:rPr>
              <w:t>)</w:t>
            </w:r>
          </w:p>
        </w:tc>
      </w:tr>
      <w:tr w:rsidR="00470F38" w:rsidRPr="002B4210" w14:paraId="44557A4D" w14:textId="77777777" w:rsidTr="00515F25">
        <w:tc>
          <w:tcPr>
            <w:tcW w:w="2196" w:type="dxa"/>
          </w:tcPr>
          <w:p w14:paraId="5B4191B1" w14:textId="77777777" w:rsidR="00470F38" w:rsidRPr="000015AE" w:rsidRDefault="00470F38" w:rsidP="00B9607E">
            <w:pPr>
              <w:pStyle w:val="ListParagraph"/>
              <w:ind w:left="0"/>
              <w:jc w:val="both"/>
              <w:rPr>
                <w:rFonts w:ascii="Times New Roman" w:hAnsi="Times New Roman" w:cs="Times New Roman"/>
                <w:b/>
                <w:bCs/>
                <w:sz w:val="24"/>
                <w:szCs w:val="24"/>
                <w:lang w:val="en-IE"/>
              </w:rPr>
            </w:pPr>
            <w:r w:rsidRPr="000015AE">
              <w:rPr>
                <w:rFonts w:ascii="Times New Roman" w:hAnsi="Times New Roman" w:cs="Times New Roman"/>
                <w:b/>
                <w:bCs/>
                <w:sz w:val="24"/>
                <w:szCs w:val="24"/>
                <w:lang w:val="en-IE"/>
              </w:rPr>
              <w:t xml:space="preserve">Non-residential </w:t>
            </w:r>
          </w:p>
        </w:tc>
        <w:tc>
          <w:tcPr>
            <w:tcW w:w="2340" w:type="dxa"/>
          </w:tcPr>
          <w:p w14:paraId="7D7F1EE5" w14:textId="0256ACB4" w:rsidR="00470F38" w:rsidRPr="00136F76" w:rsidRDefault="00F41883" w:rsidP="00F41883">
            <w:pPr>
              <w:pStyle w:val="ListParagraph"/>
              <w:ind w:left="0"/>
              <w:jc w:val="center"/>
              <w:rPr>
                <w:rFonts w:ascii="Times New Roman" w:hAnsi="Times New Roman" w:cs="Times New Roman"/>
                <w:color w:val="0070C0"/>
                <w:sz w:val="24"/>
                <w:szCs w:val="24"/>
                <w:lang w:val="en-IE"/>
              </w:rPr>
            </w:pPr>
            <w:r>
              <w:rPr>
                <w:rFonts w:ascii="Times New Roman" w:hAnsi="Times New Roman" w:cs="Times New Roman"/>
                <w:color w:val="0070C0"/>
                <w:sz w:val="24"/>
                <w:szCs w:val="24"/>
                <w:lang w:val="en-IE"/>
              </w:rPr>
              <w:t xml:space="preserve">PEC </w:t>
            </w:r>
            <w:r w:rsidRPr="00136F76">
              <w:rPr>
                <w:rFonts w:ascii="Times New Roman" w:hAnsi="Times New Roman" w:cs="Times New Roman"/>
                <w:color w:val="0070C0"/>
                <w:sz w:val="24"/>
                <w:szCs w:val="24"/>
                <w:lang w:val="en-IE"/>
              </w:rPr>
              <w:t>Value in Year</w:t>
            </w:r>
            <w:r w:rsidR="003F4B9B">
              <w:rPr>
                <w:rFonts w:ascii="Times New Roman" w:hAnsi="Times New Roman" w:cs="Times New Roman"/>
                <w:color w:val="0070C0"/>
                <w:sz w:val="24"/>
                <w:szCs w:val="24"/>
                <w:lang w:val="en-IE"/>
              </w:rPr>
              <w:t>s</w:t>
            </w:r>
            <w:r w:rsidR="00515F25">
              <w:rPr>
                <w:rFonts w:ascii="Times New Roman" w:hAnsi="Times New Roman" w:cs="Times New Roman"/>
                <w:color w:val="0070C0"/>
                <w:sz w:val="24"/>
                <w:szCs w:val="24"/>
                <w:lang w:val="en-IE"/>
              </w:rPr>
              <w:t xml:space="preserve"> </w:t>
            </w:r>
            <w:r>
              <w:rPr>
                <w:rFonts w:ascii="Times New Roman" w:hAnsi="Times New Roman" w:cs="Times New Roman"/>
                <w:color w:val="0070C0"/>
                <w:sz w:val="24"/>
                <w:szCs w:val="24"/>
                <w:lang w:val="en-IE"/>
              </w:rPr>
              <w:t>(2030/2040/2050)</w:t>
            </w:r>
            <w:r w:rsidRPr="00136F76">
              <w:rPr>
                <w:rFonts w:ascii="Times New Roman" w:hAnsi="Times New Roman" w:cs="Times New Roman"/>
                <w:color w:val="0070C0"/>
                <w:sz w:val="24"/>
                <w:szCs w:val="24"/>
                <w:lang w:val="en-IE"/>
              </w:rPr>
              <w:t xml:space="preserve"> – value in</w:t>
            </w:r>
            <w:r>
              <w:rPr>
                <w:rFonts w:ascii="Times New Roman" w:hAnsi="Times New Roman" w:cs="Times New Roman"/>
                <w:color w:val="0070C0"/>
                <w:sz w:val="24"/>
                <w:szCs w:val="24"/>
                <w:lang w:val="en-IE"/>
              </w:rPr>
              <w:t xml:space="preserve"> Year </w:t>
            </w:r>
            <w:r w:rsidR="00515F25">
              <w:rPr>
                <w:rFonts w:ascii="Times New Roman" w:hAnsi="Times New Roman" w:cs="Times New Roman"/>
                <w:color w:val="0070C0"/>
                <w:sz w:val="24"/>
                <w:szCs w:val="24"/>
                <w:lang w:val="en-IE"/>
              </w:rPr>
              <w:t>(</w:t>
            </w:r>
            <w:r>
              <w:rPr>
                <w:rFonts w:ascii="Times New Roman" w:hAnsi="Times New Roman" w:cs="Times New Roman"/>
                <w:color w:val="0070C0"/>
                <w:sz w:val="24"/>
                <w:szCs w:val="24"/>
                <w:lang w:val="en-IE"/>
              </w:rPr>
              <w:t>X-2</w:t>
            </w:r>
            <w:r w:rsidR="00515F25">
              <w:rPr>
                <w:rFonts w:ascii="Times New Roman" w:hAnsi="Times New Roman" w:cs="Times New Roman"/>
                <w:color w:val="0070C0"/>
                <w:sz w:val="24"/>
                <w:szCs w:val="24"/>
                <w:lang w:val="en-IE"/>
              </w:rPr>
              <w:t>)</w:t>
            </w:r>
          </w:p>
        </w:tc>
        <w:tc>
          <w:tcPr>
            <w:tcW w:w="2409" w:type="dxa"/>
          </w:tcPr>
          <w:p w14:paraId="10D1311A" w14:textId="058A02E9" w:rsidR="00470F38" w:rsidRPr="00136F76" w:rsidRDefault="00F41883" w:rsidP="00F41883">
            <w:pPr>
              <w:pStyle w:val="ListParagraph"/>
              <w:ind w:left="0"/>
              <w:jc w:val="center"/>
              <w:rPr>
                <w:rFonts w:ascii="Times New Roman" w:hAnsi="Times New Roman" w:cs="Times New Roman"/>
                <w:color w:val="0070C0"/>
                <w:sz w:val="24"/>
                <w:szCs w:val="24"/>
                <w:lang w:val="en-IE"/>
              </w:rPr>
            </w:pPr>
            <w:r>
              <w:rPr>
                <w:rFonts w:ascii="Times New Roman" w:hAnsi="Times New Roman" w:cs="Times New Roman"/>
                <w:color w:val="0070C0"/>
                <w:sz w:val="24"/>
                <w:szCs w:val="24"/>
                <w:lang w:val="en-IE"/>
              </w:rPr>
              <w:t xml:space="preserve">FEC </w:t>
            </w:r>
            <w:r w:rsidRPr="00136F76">
              <w:rPr>
                <w:rFonts w:ascii="Times New Roman" w:hAnsi="Times New Roman" w:cs="Times New Roman"/>
                <w:color w:val="0070C0"/>
                <w:sz w:val="24"/>
                <w:szCs w:val="24"/>
                <w:lang w:val="en-IE"/>
              </w:rPr>
              <w:t>Value in Year</w:t>
            </w:r>
            <w:r w:rsidR="00515F25">
              <w:rPr>
                <w:rFonts w:ascii="Times New Roman" w:hAnsi="Times New Roman" w:cs="Times New Roman"/>
                <w:color w:val="0070C0"/>
                <w:sz w:val="24"/>
                <w:szCs w:val="24"/>
                <w:lang w:val="en-IE"/>
              </w:rPr>
              <w:t>s</w:t>
            </w:r>
            <w:r w:rsidRPr="00136F76">
              <w:rPr>
                <w:rFonts w:ascii="Times New Roman" w:hAnsi="Times New Roman" w:cs="Times New Roman"/>
                <w:color w:val="0070C0"/>
                <w:sz w:val="24"/>
                <w:szCs w:val="24"/>
                <w:lang w:val="en-IE"/>
              </w:rPr>
              <w:t xml:space="preserve"> </w:t>
            </w:r>
            <w:r>
              <w:rPr>
                <w:rFonts w:ascii="Times New Roman" w:hAnsi="Times New Roman" w:cs="Times New Roman"/>
                <w:color w:val="0070C0"/>
                <w:sz w:val="24"/>
                <w:szCs w:val="24"/>
                <w:lang w:val="en-IE"/>
              </w:rPr>
              <w:t>(2030/2040/2050)</w:t>
            </w:r>
            <w:r w:rsidRPr="00136F76">
              <w:rPr>
                <w:rFonts w:ascii="Times New Roman" w:hAnsi="Times New Roman" w:cs="Times New Roman"/>
                <w:color w:val="0070C0"/>
                <w:sz w:val="24"/>
                <w:szCs w:val="24"/>
                <w:lang w:val="en-IE"/>
              </w:rPr>
              <w:t xml:space="preserve"> – value in</w:t>
            </w:r>
            <w:r>
              <w:rPr>
                <w:rFonts w:ascii="Times New Roman" w:hAnsi="Times New Roman" w:cs="Times New Roman"/>
                <w:color w:val="0070C0"/>
                <w:sz w:val="24"/>
                <w:szCs w:val="24"/>
                <w:lang w:val="en-IE"/>
              </w:rPr>
              <w:t xml:space="preserve"> Year </w:t>
            </w:r>
            <w:r w:rsidR="00515F25">
              <w:rPr>
                <w:rFonts w:ascii="Times New Roman" w:hAnsi="Times New Roman" w:cs="Times New Roman"/>
                <w:color w:val="0070C0"/>
                <w:sz w:val="24"/>
                <w:szCs w:val="24"/>
                <w:lang w:val="en-IE"/>
              </w:rPr>
              <w:t>(</w:t>
            </w:r>
            <w:r>
              <w:rPr>
                <w:rFonts w:ascii="Times New Roman" w:hAnsi="Times New Roman" w:cs="Times New Roman"/>
                <w:color w:val="0070C0"/>
                <w:sz w:val="24"/>
                <w:szCs w:val="24"/>
                <w:lang w:val="en-IE"/>
              </w:rPr>
              <w:t>X-2</w:t>
            </w:r>
            <w:r w:rsidR="00515F25">
              <w:rPr>
                <w:rFonts w:ascii="Times New Roman" w:hAnsi="Times New Roman" w:cs="Times New Roman"/>
                <w:color w:val="0070C0"/>
                <w:sz w:val="24"/>
                <w:szCs w:val="24"/>
                <w:lang w:val="en-IE"/>
              </w:rPr>
              <w:t>)</w:t>
            </w:r>
          </w:p>
        </w:tc>
      </w:tr>
      <w:tr w:rsidR="00470F38" w:rsidRPr="004E1943" w14:paraId="5ED136CC" w14:textId="77777777" w:rsidTr="00515F25">
        <w:tc>
          <w:tcPr>
            <w:tcW w:w="2196" w:type="dxa"/>
          </w:tcPr>
          <w:p w14:paraId="7653B71D" w14:textId="77777777" w:rsidR="00470F38" w:rsidRPr="004E1943" w:rsidRDefault="00470F38" w:rsidP="00B9607E">
            <w:pPr>
              <w:pStyle w:val="ListParagraph"/>
              <w:ind w:left="0"/>
              <w:jc w:val="right"/>
              <w:rPr>
                <w:rFonts w:ascii="Times New Roman" w:hAnsi="Times New Roman" w:cs="Times New Roman"/>
                <w:b/>
                <w:bCs/>
                <w:sz w:val="24"/>
                <w:szCs w:val="24"/>
                <w:lang w:val="en-IE"/>
              </w:rPr>
            </w:pPr>
            <w:r w:rsidRPr="004E1943">
              <w:rPr>
                <w:rFonts w:ascii="Times New Roman" w:hAnsi="Times New Roman" w:cs="Times New Roman"/>
                <w:b/>
                <w:bCs/>
                <w:sz w:val="24"/>
                <w:szCs w:val="24"/>
                <w:lang w:val="en-IE"/>
              </w:rPr>
              <w:t xml:space="preserve">Total savings </w:t>
            </w:r>
          </w:p>
        </w:tc>
        <w:tc>
          <w:tcPr>
            <w:tcW w:w="2340" w:type="dxa"/>
          </w:tcPr>
          <w:p w14:paraId="04A4C62E" w14:textId="77777777" w:rsidR="00470F38" w:rsidRPr="004E1943" w:rsidRDefault="00470F38" w:rsidP="00F41883">
            <w:pPr>
              <w:pStyle w:val="ListParagraph"/>
              <w:ind w:left="0"/>
              <w:jc w:val="center"/>
              <w:rPr>
                <w:rFonts w:ascii="Times New Roman" w:hAnsi="Times New Roman" w:cs="Times New Roman"/>
                <w:color w:val="0070C0"/>
                <w:sz w:val="24"/>
                <w:szCs w:val="24"/>
                <w:lang w:val="en-IE"/>
              </w:rPr>
            </w:pPr>
            <w:r w:rsidRPr="004E1943">
              <w:rPr>
                <w:rFonts w:ascii="Times New Roman" w:hAnsi="Times New Roman" w:cs="Times New Roman"/>
                <w:color w:val="0070C0"/>
                <w:sz w:val="24"/>
                <w:szCs w:val="24"/>
                <w:lang w:val="en-IE"/>
              </w:rPr>
              <w:t>Savings residential + non-residential</w:t>
            </w:r>
          </w:p>
        </w:tc>
        <w:tc>
          <w:tcPr>
            <w:tcW w:w="2409" w:type="dxa"/>
          </w:tcPr>
          <w:p w14:paraId="405382E4" w14:textId="77777777" w:rsidR="00470F38" w:rsidRPr="004E1943" w:rsidRDefault="00470F38" w:rsidP="00F41883">
            <w:pPr>
              <w:pStyle w:val="ListParagraph"/>
              <w:ind w:left="0"/>
              <w:jc w:val="center"/>
              <w:rPr>
                <w:rFonts w:ascii="Times New Roman" w:hAnsi="Times New Roman" w:cs="Times New Roman"/>
                <w:color w:val="0070C0"/>
                <w:sz w:val="24"/>
                <w:szCs w:val="24"/>
                <w:lang w:val="en-IE"/>
              </w:rPr>
            </w:pPr>
            <w:r w:rsidRPr="004E1943">
              <w:rPr>
                <w:rFonts w:ascii="Times New Roman" w:hAnsi="Times New Roman" w:cs="Times New Roman"/>
                <w:color w:val="0070C0"/>
                <w:sz w:val="24"/>
                <w:szCs w:val="24"/>
                <w:lang w:val="en-IE"/>
              </w:rPr>
              <w:t>Savings residential + non-residential</w:t>
            </w:r>
          </w:p>
        </w:tc>
      </w:tr>
    </w:tbl>
    <w:p w14:paraId="6995E179" w14:textId="77777777" w:rsidR="00470F38" w:rsidRDefault="00470F38" w:rsidP="007931B9">
      <w:pPr>
        <w:pStyle w:val="ListParagraph"/>
        <w:spacing w:line="240" w:lineRule="auto"/>
        <w:ind w:left="1440"/>
        <w:jc w:val="both"/>
        <w:rPr>
          <w:rFonts w:ascii="Times New Roman" w:hAnsi="Times New Roman" w:cs="Times New Roman"/>
          <w:sz w:val="24"/>
          <w:szCs w:val="24"/>
          <w:lang w:val="en-IE"/>
        </w:rPr>
      </w:pPr>
    </w:p>
    <w:p w14:paraId="12120713" w14:textId="2BC3EC94" w:rsidR="007931B9" w:rsidRDefault="005E72FE" w:rsidP="00954C3A">
      <w:pPr>
        <w:pStyle w:val="ListParagraph"/>
        <w:numPr>
          <w:ilvl w:val="0"/>
          <w:numId w:val="2"/>
        </w:numPr>
        <w:spacing w:line="240" w:lineRule="auto"/>
        <w:jc w:val="both"/>
        <w:rPr>
          <w:rFonts w:ascii="Times New Roman" w:hAnsi="Times New Roman" w:cs="Times New Roman"/>
          <w:sz w:val="24"/>
          <w:szCs w:val="24"/>
          <w:lang w:val="en-IE"/>
        </w:rPr>
      </w:pPr>
      <w:r w:rsidRPr="005E72FE">
        <w:rPr>
          <w:rFonts w:ascii="Times New Roman" w:hAnsi="Times New Roman" w:cs="Times New Roman"/>
          <w:sz w:val="24"/>
          <w:szCs w:val="24"/>
          <w:lang w:val="en-IE"/>
        </w:rPr>
        <w:t xml:space="preserve">Targets for the increase in the share of renewable energy in accordance with </w:t>
      </w:r>
      <w:r w:rsidR="00167464">
        <w:rPr>
          <w:rFonts w:ascii="Times New Roman" w:hAnsi="Times New Roman" w:cs="Times New Roman"/>
          <w:sz w:val="24"/>
          <w:szCs w:val="24"/>
          <w:lang w:val="en-IE"/>
        </w:rPr>
        <w:t>Article</w:t>
      </w:r>
      <w:r w:rsidRPr="005E72FE">
        <w:rPr>
          <w:rFonts w:ascii="Times New Roman" w:hAnsi="Times New Roman" w:cs="Times New Roman"/>
          <w:sz w:val="24"/>
          <w:szCs w:val="24"/>
          <w:lang w:val="en-IE"/>
        </w:rPr>
        <w:t xml:space="preserve"> 15a of Directive (EU) 2018/2001</w:t>
      </w:r>
      <w:r w:rsidR="00673D6A">
        <w:rPr>
          <w:rFonts w:ascii="Times New Roman" w:hAnsi="Times New Roman" w:cs="Times New Roman"/>
          <w:sz w:val="24"/>
          <w:szCs w:val="24"/>
          <w:lang w:val="en-IE"/>
        </w:rPr>
        <w:t>.</w:t>
      </w:r>
    </w:p>
    <w:p w14:paraId="39862F50" w14:textId="77777777" w:rsidR="00673D6A" w:rsidRDefault="00673D6A" w:rsidP="00673D6A">
      <w:pPr>
        <w:pStyle w:val="ListParagraph"/>
        <w:spacing w:line="240" w:lineRule="auto"/>
        <w:jc w:val="both"/>
        <w:rPr>
          <w:rFonts w:ascii="Times New Roman" w:hAnsi="Times New Roman" w:cs="Times New Roman"/>
          <w:sz w:val="24"/>
          <w:szCs w:val="24"/>
          <w:lang w:val="en-IE"/>
        </w:rPr>
      </w:pPr>
    </w:p>
    <w:p w14:paraId="5249AC0C" w14:textId="252DB05D" w:rsidR="005215D5" w:rsidRDefault="00DD6066" w:rsidP="00DD6066">
      <w:pPr>
        <w:pStyle w:val="ListParagraph"/>
        <w:spacing w:line="240" w:lineRule="auto"/>
        <w:jc w:val="both"/>
        <w:rPr>
          <w:rFonts w:ascii="Times New Roman" w:hAnsi="Times New Roman" w:cs="Times New Roman"/>
          <w:b/>
          <w:bCs/>
          <w:i/>
          <w:iCs/>
          <w:color w:val="0070C0"/>
          <w:sz w:val="24"/>
          <w:szCs w:val="24"/>
          <w:lang w:val="en-IE"/>
        </w:rPr>
      </w:pPr>
      <w:r w:rsidRPr="1A496F7D">
        <w:rPr>
          <w:rFonts w:ascii="Times New Roman" w:hAnsi="Times New Roman" w:cs="Times New Roman"/>
          <w:i/>
          <w:iCs/>
          <w:color w:val="0070C0"/>
          <w:sz w:val="24"/>
          <w:szCs w:val="24"/>
          <w:lang w:val="en-IE"/>
        </w:rPr>
        <w:t xml:space="preserve">As per Article 15a of the amended Renewable Energy Directive, MSs </w:t>
      </w:r>
      <w:r w:rsidR="000E4C15">
        <w:rPr>
          <w:rFonts w:ascii="Times New Roman" w:hAnsi="Times New Roman" w:cs="Times New Roman"/>
          <w:i/>
          <w:iCs/>
          <w:color w:val="0070C0"/>
          <w:sz w:val="24"/>
          <w:szCs w:val="24"/>
          <w:lang w:val="en-IE"/>
        </w:rPr>
        <w:t>must</w:t>
      </w:r>
      <w:r w:rsidRPr="1A496F7D">
        <w:rPr>
          <w:rFonts w:ascii="Times New Roman" w:hAnsi="Times New Roman" w:cs="Times New Roman"/>
          <w:i/>
          <w:iCs/>
          <w:color w:val="0070C0"/>
          <w:sz w:val="24"/>
          <w:szCs w:val="24"/>
          <w:lang w:val="en-IE"/>
        </w:rPr>
        <w:t xml:space="preserve"> determine </w:t>
      </w:r>
      <w:r w:rsidRPr="1A496F7D">
        <w:rPr>
          <w:rFonts w:ascii="Times New Roman" w:hAnsi="Times New Roman" w:cs="Times New Roman"/>
          <w:b/>
          <w:bCs/>
          <w:i/>
          <w:iCs/>
          <w:color w:val="0070C0"/>
          <w:sz w:val="24"/>
          <w:szCs w:val="24"/>
          <w:lang w:val="en-IE"/>
        </w:rPr>
        <w:t>indicative national shares</w:t>
      </w:r>
      <w:r w:rsidRPr="1A496F7D">
        <w:rPr>
          <w:rFonts w:ascii="Times New Roman" w:hAnsi="Times New Roman" w:cs="Times New Roman"/>
          <w:i/>
          <w:iCs/>
          <w:color w:val="0070C0"/>
          <w:sz w:val="24"/>
          <w:szCs w:val="24"/>
          <w:lang w:val="en-IE"/>
        </w:rPr>
        <w:t xml:space="preserve"> of renewable energy produced on-site or nearby as well as renewable energy taken from the grid </w:t>
      </w:r>
      <w:r w:rsidRPr="1A496F7D">
        <w:rPr>
          <w:rFonts w:ascii="Times New Roman" w:hAnsi="Times New Roman" w:cs="Times New Roman"/>
          <w:b/>
          <w:bCs/>
          <w:i/>
          <w:iCs/>
          <w:color w:val="0070C0"/>
          <w:sz w:val="24"/>
          <w:szCs w:val="24"/>
          <w:lang w:val="en-IE"/>
        </w:rPr>
        <w:t>in final energy consumption</w:t>
      </w:r>
      <w:r w:rsidRPr="1A496F7D">
        <w:rPr>
          <w:rFonts w:ascii="Times New Roman" w:hAnsi="Times New Roman" w:cs="Times New Roman"/>
          <w:i/>
          <w:iCs/>
          <w:color w:val="0070C0"/>
          <w:sz w:val="24"/>
          <w:szCs w:val="24"/>
          <w:lang w:val="en-IE"/>
        </w:rPr>
        <w:t xml:space="preserve"> of their building sector </w:t>
      </w:r>
      <w:r w:rsidRPr="1A496F7D">
        <w:rPr>
          <w:rFonts w:ascii="Times New Roman" w:hAnsi="Times New Roman" w:cs="Times New Roman"/>
          <w:b/>
          <w:bCs/>
          <w:i/>
          <w:iCs/>
          <w:color w:val="0070C0"/>
          <w:sz w:val="24"/>
          <w:szCs w:val="24"/>
          <w:lang w:val="en-IE"/>
        </w:rPr>
        <w:t xml:space="preserve">in 2030. </w:t>
      </w:r>
    </w:p>
    <w:p w14:paraId="4858F6F3" w14:textId="36564F08" w:rsidR="00DD6066" w:rsidRDefault="00DD6066" w:rsidP="00DD6066">
      <w:pPr>
        <w:pStyle w:val="ListParagraph"/>
        <w:spacing w:line="240" w:lineRule="auto"/>
        <w:jc w:val="both"/>
        <w:rPr>
          <w:rFonts w:ascii="Times New Roman" w:hAnsi="Times New Roman" w:cs="Times New Roman"/>
          <w:i/>
          <w:iCs/>
          <w:color w:val="0070C0"/>
          <w:sz w:val="24"/>
          <w:szCs w:val="24"/>
          <w:lang w:val="en-IE"/>
        </w:rPr>
      </w:pPr>
      <w:r w:rsidRPr="1A496F7D">
        <w:rPr>
          <w:rFonts w:ascii="Times New Roman" w:hAnsi="Times New Roman" w:cs="Times New Roman"/>
          <w:i/>
          <w:iCs/>
          <w:color w:val="0070C0"/>
          <w:sz w:val="24"/>
          <w:szCs w:val="24"/>
          <w:lang w:val="en-IE"/>
        </w:rPr>
        <w:t xml:space="preserve">This share </w:t>
      </w:r>
      <w:r w:rsidR="00AC414F" w:rsidRPr="1A496F7D">
        <w:rPr>
          <w:rFonts w:ascii="Times New Roman" w:hAnsi="Times New Roman" w:cs="Times New Roman"/>
          <w:i/>
          <w:iCs/>
          <w:color w:val="0070C0"/>
          <w:sz w:val="24"/>
          <w:szCs w:val="24"/>
          <w:lang w:val="en-IE"/>
        </w:rPr>
        <w:t>must</w:t>
      </w:r>
      <w:r w:rsidRPr="1A496F7D">
        <w:rPr>
          <w:rFonts w:ascii="Times New Roman" w:hAnsi="Times New Roman" w:cs="Times New Roman"/>
          <w:i/>
          <w:iCs/>
          <w:color w:val="0070C0"/>
          <w:sz w:val="24"/>
          <w:szCs w:val="24"/>
          <w:lang w:val="en-IE"/>
        </w:rPr>
        <w:t xml:space="preserve"> be consistent with an indicative target of at least a 49 % share of final energy consumption from renewable sources in the building sector at EU level.</w:t>
      </w:r>
    </w:p>
    <w:p w14:paraId="1806AE7B" w14:textId="77777777" w:rsidR="00DD6066" w:rsidRDefault="00DD6066" w:rsidP="00DD6066">
      <w:pPr>
        <w:pStyle w:val="ListParagraph"/>
        <w:spacing w:line="240" w:lineRule="auto"/>
        <w:jc w:val="both"/>
        <w:rPr>
          <w:rFonts w:ascii="Times New Roman" w:hAnsi="Times New Roman" w:cs="Times New Roman"/>
          <w:i/>
          <w:iCs/>
          <w:color w:val="0070C0"/>
          <w:sz w:val="24"/>
          <w:szCs w:val="24"/>
          <w:lang w:val="en-IE"/>
        </w:rPr>
      </w:pPr>
    </w:p>
    <w:p w14:paraId="5360753B" w14:textId="005D414C" w:rsidR="00DD6066" w:rsidRDefault="00DD6066" w:rsidP="00DD6066">
      <w:pPr>
        <w:pStyle w:val="ListParagraph"/>
        <w:spacing w:line="240" w:lineRule="auto"/>
        <w:jc w:val="both"/>
        <w:rPr>
          <w:rFonts w:ascii="Times New Roman" w:hAnsi="Times New Roman" w:cs="Times New Roman"/>
          <w:i/>
          <w:iCs/>
          <w:color w:val="0070C0"/>
          <w:sz w:val="24"/>
          <w:szCs w:val="24"/>
          <w:lang w:val="en-IE"/>
        </w:rPr>
      </w:pPr>
      <w:r>
        <w:rPr>
          <w:rFonts w:ascii="Times New Roman" w:hAnsi="Times New Roman" w:cs="Times New Roman"/>
          <w:i/>
          <w:iCs/>
          <w:color w:val="0070C0"/>
          <w:sz w:val="24"/>
          <w:szCs w:val="24"/>
          <w:lang w:val="en-IE"/>
        </w:rPr>
        <w:t>To report</w:t>
      </w:r>
      <w:r w:rsidR="005215D5">
        <w:rPr>
          <w:rFonts w:ascii="Times New Roman" w:hAnsi="Times New Roman" w:cs="Times New Roman"/>
          <w:i/>
          <w:iCs/>
          <w:color w:val="0070C0"/>
          <w:sz w:val="24"/>
          <w:szCs w:val="24"/>
          <w:lang w:val="en-IE"/>
        </w:rPr>
        <w:t xml:space="preserve"> these</w:t>
      </w:r>
      <w:r>
        <w:rPr>
          <w:rFonts w:ascii="Times New Roman" w:hAnsi="Times New Roman" w:cs="Times New Roman"/>
          <w:i/>
          <w:iCs/>
          <w:color w:val="0070C0"/>
          <w:sz w:val="24"/>
          <w:szCs w:val="24"/>
          <w:lang w:val="en-IE"/>
        </w:rPr>
        <w:t xml:space="preserve"> in their NBRP, MSs are invited to fill in the following table:</w:t>
      </w:r>
    </w:p>
    <w:p w14:paraId="367E3C64" w14:textId="77777777" w:rsidR="00DD6066" w:rsidRDefault="00DD6066" w:rsidP="00DD6066">
      <w:pPr>
        <w:pStyle w:val="ListParagraph"/>
        <w:spacing w:line="240" w:lineRule="auto"/>
        <w:jc w:val="both"/>
        <w:rPr>
          <w:rFonts w:ascii="Times New Roman" w:hAnsi="Times New Roman" w:cs="Times New Roman"/>
          <w:i/>
          <w:iCs/>
          <w:color w:val="0070C0"/>
          <w:sz w:val="24"/>
          <w:szCs w:val="24"/>
          <w:lang w:val="en-IE"/>
        </w:rPr>
      </w:pPr>
    </w:p>
    <w:tbl>
      <w:tblPr>
        <w:tblStyle w:val="TableGrid"/>
        <w:tblW w:w="0" w:type="auto"/>
        <w:tblInd w:w="1242" w:type="dxa"/>
        <w:tblLook w:val="04A0" w:firstRow="1" w:lastRow="0" w:firstColumn="1" w:lastColumn="0" w:noHBand="0" w:noVBand="1"/>
      </w:tblPr>
      <w:tblGrid>
        <w:gridCol w:w="1431"/>
        <w:gridCol w:w="1512"/>
        <w:gridCol w:w="1310"/>
        <w:gridCol w:w="1310"/>
        <w:gridCol w:w="1695"/>
      </w:tblGrid>
      <w:tr w:rsidR="00B177AD" w:rsidRPr="002B4210" w14:paraId="72DB3257" w14:textId="77777777" w:rsidTr="00193173">
        <w:tc>
          <w:tcPr>
            <w:tcW w:w="7258" w:type="dxa"/>
            <w:gridSpan w:val="5"/>
            <w:shd w:val="clear" w:color="auto" w:fill="D9D9D9" w:themeFill="background1" w:themeFillShade="D9"/>
          </w:tcPr>
          <w:p w14:paraId="503B8711" w14:textId="77777777" w:rsidR="00B177AD" w:rsidRDefault="00B177AD" w:rsidP="004A14A2">
            <w:pPr>
              <w:pStyle w:val="ListParagraph"/>
              <w:ind w:left="0"/>
              <w:jc w:val="center"/>
              <w:rPr>
                <w:rFonts w:ascii="Times New Roman" w:hAnsi="Times New Roman" w:cs="Times New Roman"/>
                <w:b/>
                <w:bCs/>
                <w:sz w:val="24"/>
                <w:szCs w:val="24"/>
                <w:lang w:val="en-IE"/>
              </w:rPr>
            </w:pPr>
            <w:r>
              <w:rPr>
                <w:rFonts w:ascii="Times New Roman" w:hAnsi="Times New Roman" w:cs="Times New Roman"/>
                <w:b/>
                <w:bCs/>
                <w:sz w:val="24"/>
                <w:szCs w:val="24"/>
                <w:lang w:val="en-IE"/>
              </w:rPr>
              <w:t>Target in %</w:t>
            </w:r>
          </w:p>
          <w:p w14:paraId="3BCC78F8" w14:textId="2FA46175" w:rsidR="00B177AD" w:rsidRDefault="00B177AD" w:rsidP="004A14A2">
            <w:pPr>
              <w:pStyle w:val="ListParagraph"/>
              <w:ind w:left="0"/>
              <w:jc w:val="center"/>
              <w:rPr>
                <w:rFonts w:ascii="Times New Roman" w:hAnsi="Times New Roman" w:cs="Times New Roman"/>
                <w:b/>
                <w:bCs/>
                <w:sz w:val="24"/>
                <w:szCs w:val="24"/>
                <w:lang w:val="en-IE"/>
              </w:rPr>
            </w:pPr>
            <w:r>
              <w:rPr>
                <w:rFonts w:ascii="Times New Roman" w:hAnsi="Times New Roman" w:cs="Times New Roman"/>
                <w:b/>
                <w:bCs/>
                <w:sz w:val="24"/>
                <w:szCs w:val="24"/>
                <w:lang w:val="en-IE"/>
              </w:rPr>
              <w:t>(share of RE versus final energy consumption in the building sector)</w:t>
            </w:r>
          </w:p>
        </w:tc>
      </w:tr>
      <w:tr w:rsidR="00B177AD" w:rsidRPr="00C62A1D" w14:paraId="208ED132" w14:textId="77777777" w:rsidTr="00193173">
        <w:tc>
          <w:tcPr>
            <w:tcW w:w="1431" w:type="dxa"/>
            <w:shd w:val="clear" w:color="auto" w:fill="D9D9D9" w:themeFill="background1" w:themeFillShade="D9"/>
          </w:tcPr>
          <w:p w14:paraId="5E2716A9" w14:textId="27124BA1" w:rsidR="00B177AD" w:rsidRDefault="00B177AD" w:rsidP="004A14A2">
            <w:pPr>
              <w:pStyle w:val="ListParagraph"/>
              <w:ind w:left="0"/>
              <w:jc w:val="center"/>
              <w:rPr>
                <w:rFonts w:ascii="Times New Roman" w:hAnsi="Times New Roman" w:cs="Times New Roman"/>
                <w:b/>
                <w:bCs/>
                <w:sz w:val="24"/>
                <w:szCs w:val="24"/>
                <w:lang w:val="en-IE"/>
              </w:rPr>
            </w:pPr>
            <w:r>
              <w:rPr>
                <w:rFonts w:ascii="Times New Roman" w:hAnsi="Times New Roman" w:cs="Times New Roman"/>
                <w:b/>
                <w:bCs/>
                <w:sz w:val="24"/>
                <w:szCs w:val="24"/>
                <w:lang w:val="en-IE"/>
              </w:rPr>
              <w:t>2026</w:t>
            </w:r>
          </w:p>
        </w:tc>
        <w:tc>
          <w:tcPr>
            <w:tcW w:w="1512" w:type="dxa"/>
            <w:shd w:val="clear" w:color="auto" w:fill="D9D9D9" w:themeFill="background1" w:themeFillShade="D9"/>
          </w:tcPr>
          <w:p w14:paraId="1C9D3055" w14:textId="541E5BC4" w:rsidR="00B177AD" w:rsidRDefault="00B177AD" w:rsidP="004A14A2">
            <w:pPr>
              <w:pStyle w:val="ListParagraph"/>
              <w:ind w:left="0"/>
              <w:jc w:val="center"/>
              <w:rPr>
                <w:rFonts w:ascii="Times New Roman" w:hAnsi="Times New Roman" w:cs="Times New Roman"/>
                <w:b/>
                <w:bCs/>
                <w:sz w:val="24"/>
                <w:szCs w:val="24"/>
                <w:lang w:val="en-IE"/>
              </w:rPr>
            </w:pPr>
            <w:r>
              <w:rPr>
                <w:rFonts w:ascii="Times New Roman" w:hAnsi="Times New Roman" w:cs="Times New Roman"/>
                <w:b/>
                <w:bCs/>
                <w:sz w:val="24"/>
                <w:szCs w:val="24"/>
                <w:lang w:val="en-IE"/>
              </w:rPr>
              <w:t>2027</w:t>
            </w:r>
          </w:p>
        </w:tc>
        <w:tc>
          <w:tcPr>
            <w:tcW w:w="1310" w:type="dxa"/>
            <w:shd w:val="clear" w:color="auto" w:fill="D9D9D9" w:themeFill="background1" w:themeFillShade="D9"/>
          </w:tcPr>
          <w:p w14:paraId="5553E5AC" w14:textId="6FB15FC6" w:rsidR="00B177AD" w:rsidRDefault="00B177AD" w:rsidP="004A14A2">
            <w:pPr>
              <w:pStyle w:val="ListParagraph"/>
              <w:ind w:left="0"/>
              <w:jc w:val="center"/>
              <w:rPr>
                <w:rFonts w:ascii="Times New Roman" w:hAnsi="Times New Roman" w:cs="Times New Roman"/>
                <w:b/>
                <w:bCs/>
                <w:sz w:val="24"/>
                <w:szCs w:val="24"/>
                <w:lang w:val="en-IE"/>
              </w:rPr>
            </w:pPr>
            <w:r>
              <w:rPr>
                <w:rFonts w:ascii="Times New Roman" w:hAnsi="Times New Roman" w:cs="Times New Roman"/>
                <w:b/>
                <w:bCs/>
                <w:sz w:val="24"/>
                <w:szCs w:val="24"/>
                <w:lang w:val="en-IE"/>
              </w:rPr>
              <w:t>2028</w:t>
            </w:r>
          </w:p>
        </w:tc>
        <w:tc>
          <w:tcPr>
            <w:tcW w:w="1310" w:type="dxa"/>
            <w:shd w:val="clear" w:color="auto" w:fill="D9D9D9" w:themeFill="background1" w:themeFillShade="D9"/>
          </w:tcPr>
          <w:p w14:paraId="0E9EEB8D" w14:textId="1B75331E" w:rsidR="00B177AD" w:rsidRDefault="00B177AD" w:rsidP="004A14A2">
            <w:pPr>
              <w:pStyle w:val="ListParagraph"/>
              <w:ind w:left="0"/>
              <w:jc w:val="center"/>
              <w:rPr>
                <w:rFonts w:ascii="Times New Roman" w:hAnsi="Times New Roman" w:cs="Times New Roman"/>
                <w:b/>
                <w:bCs/>
                <w:sz w:val="24"/>
                <w:szCs w:val="24"/>
                <w:lang w:val="en-IE"/>
              </w:rPr>
            </w:pPr>
            <w:r>
              <w:rPr>
                <w:rFonts w:ascii="Times New Roman" w:hAnsi="Times New Roman" w:cs="Times New Roman"/>
                <w:b/>
                <w:bCs/>
                <w:sz w:val="24"/>
                <w:szCs w:val="24"/>
                <w:lang w:val="en-IE"/>
              </w:rPr>
              <w:t>2029</w:t>
            </w:r>
          </w:p>
        </w:tc>
        <w:tc>
          <w:tcPr>
            <w:tcW w:w="1695" w:type="dxa"/>
            <w:shd w:val="clear" w:color="auto" w:fill="D9D9D9" w:themeFill="background1" w:themeFillShade="D9"/>
          </w:tcPr>
          <w:p w14:paraId="01BF4190" w14:textId="368FE310" w:rsidR="00B177AD" w:rsidRDefault="00B177AD" w:rsidP="004A14A2">
            <w:pPr>
              <w:pStyle w:val="ListParagraph"/>
              <w:ind w:left="0"/>
              <w:jc w:val="center"/>
              <w:rPr>
                <w:rFonts w:ascii="Times New Roman" w:hAnsi="Times New Roman" w:cs="Times New Roman"/>
                <w:b/>
                <w:bCs/>
                <w:sz w:val="24"/>
                <w:szCs w:val="24"/>
                <w:lang w:val="en-IE"/>
              </w:rPr>
            </w:pPr>
            <w:r>
              <w:rPr>
                <w:rFonts w:ascii="Times New Roman" w:hAnsi="Times New Roman" w:cs="Times New Roman"/>
                <w:b/>
                <w:bCs/>
                <w:sz w:val="24"/>
                <w:szCs w:val="24"/>
                <w:lang w:val="en-IE"/>
              </w:rPr>
              <w:t>2030</w:t>
            </w:r>
          </w:p>
        </w:tc>
      </w:tr>
      <w:tr w:rsidR="00B177AD" w:rsidRPr="00963CDB" w14:paraId="6CD70E72" w14:textId="77777777" w:rsidTr="00193173">
        <w:tc>
          <w:tcPr>
            <w:tcW w:w="1431" w:type="dxa"/>
          </w:tcPr>
          <w:p w14:paraId="21FC229D" w14:textId="77777777" w:rsidR="00B177AD" w:rsidRPr="00963CDB" w:rsidRDefault="00B177AD" w:rsidP="004A14A2">
            <w:pPr>
              <w:pStyle w:val="ListParagraph"/>
              <w:ind w:left="0"/>
              <w:jc w:val="both"/>
              <w:rPr>
                <w:rFonts w:ascii="Times New Roman" w:hAnsi="Times New Roman" w:cs="Times New Roman"/>
                <w:sz w:val="24"/>
                <w:szCs w:val="24"/>
                <w:lang w:val="en-IE"/>
              </w:rPr>
            </w:pPr>
          </w:p>
        </w:tc>
        <w:tc>
          <w:tcPr>
            <w:tcW w:w="1512" w:type="dxa"/>
          </w:tcPr>
          <w:p w14:paraId="60C8A465" w14:textId="77777777" w:rsidR="00B177AD" w:rsidRPr="00963CDB" w:rsidRDefault="00B177AD" w:rsidP="004A14A2">
            <w:pPr>
              <w:pStyle w:val="ListParagraph"/>
              <w:ind w:left="0"/>
              <w:jc w:val="both"/>
              <w:rPr>
                <w:rFonts w:ascii="Times New Roman" w:hAnsi="Times New Roman" w:cs="Times New Roman"/>
                <w:sz w:val="24"/>
                <w:szCs w:val="24"/>
                <w:lang w:val="en-IE"/>
              </w:rPr>
            </w:pPr>
          </w:p>
        </w:tc>
        <w:tc>
          <w:tcPr>
            <w:tcW w:w="1310" w:type="dxa"/>
          </w:tcPr>
          <w:p w14:paraId="0C579BD9" w14:textId="77777777" w:rsidR="00B177AD" w:rsidRPr="00963CDB" w:rsidRDefault="00B177AD" w:rsidP="004A14A2">
            <w:pPr>
              <w:pStyle w:val="ListParagraph"/>
              <w:ind w:left="0"/>
              <w:jc w:val="both"/>
              <w:rPr>
                <w:rFonts w:ascii="Times New Roman" w:hAnsi="Times New Roman" w:cs="Times New Roman"/>
                <w:sz w:val="24"/>
                <w:szCs w:val="24"/>
                <w:lang w:val="en-IE"/>
              </w:rPr>
            </w:pPr>
          </w:p>
        </w:tc>
        <w:tc>
          <w:tcPr>
            <w:tcW w:w="1310" w:type="dxa"/>
          </w:tcPr>
          <w:p w14:paraId="18028F8D" w14:textId="77777777" w:rsidR="00B177AD" w:rsidRPr="00963CDB" w:rsidRDefault="00B177AD" w:rsidP="004A14A2">
            <w:pPr>
              <w:pStyle w:val="ListParagraph"/>
              <w:ind w:left="0"/>
              <w:jc w:val="both"/>
              <w:rPr>
                <w:rFonts w:ascii="Times New Roman" w:hAnsi="Times New Roman" w:cs="Times New Roman"/>
                <w:sz w:val="24"/>
                <w:szCs w:val="24"/>
                <w:lang w:val="en-IE"/>
              </w:rPr>
            </w:pPr>
          </w:p>
        </w:tc>
        <w:tc>
          <w:tcPr>
            <w:tcW w:w="1695" w:type="dxa"/>
          </w:tcPr>
          <w:p w14:paraId="3549E525" w14:textId="77777777" w:rsidR="00B177AD" w:rsidRPr="00963CDB" w:rsidRDefault="00B177AD" w:rsidP="004A14A2">
            <w:pPr>
              <w:pStyle w:val="ListParagraph"/>
              <w:ind w:left="0"/>
              <w:jc w:val="both"/>
              <w:rPr>
                <w:rFonts w:ascii="Times New Roman" w:hAnsi="Times New Roman" w:cs="Times New Roman"/>
                <w:sz w:val="24"/>
                <w:szCs w:val="24"/>
                <w:lang w:val="en-IE"/>
              </w:rPr>
            </w:pPr>
          </w:p>
        </w:tc>
      </w:tr>
    </w:tbl>
    <w:p w14:paraId="115219F0" w14:textId="77777777" w:rsidR="00DD6066" w:rsidRDefault="00DD6066" w:rsidP="00DD6066">
      <w:pPr>
        <w:pStyle w:val="ListParagraph"/>
        <w:spacing w:line="240" w:lineRule="auto"/>
        <w:jc w:val="both"/>
        <w:rPr>
          <w:rFonts w:ascii="Times New Roman" w:hAnsi="Times New Roman" w:cs="Times New Roman"/>
          <w:i/>
          <w:iCs/>
          <w:color w:val="0070C0"/>
          <w:sz w:val="24"/>
          <w:szCs w:val="24"/>
          <w:lang w:val="en-IE"/>
        </w:rPr>
      </w:pPr>
    </w:p>
    <w:p w14:paraId="19939F3C" w14:textId="1B930261" w:rsidR="0003575C" w:rsidRDefault="0003575C" w:rsidP="00DD6066">
      <w:pPr>
        <w:pStyle w:val="ListParagraph"/>
        <w:spacing w:line="240" w:lineRule="auto"/>
        <w:jc w:val="both"/>
        <w:rPr>
          <w:rFonts w:ascii="Times New Roman" w:hAnsi="Times New Roman" w:cs="Times New Roman"/>
          <w:i/>
          <w:iCs/>
          <w:color w:val="0070C0"/>
          <w:sz w:val="24"/>
          <w:szCs w:val="24"/>
          <w:lang w:val="en-IE"/>
        </w:rPr>
      </w:pPr>
      <w:r>
        <w:rPr>
          <w:rFonts w:ascii="Times New Roman" w:hAnsi="Times New Roman" w:cs="Times New Roman"/>
          <w:i/>
          <w:iCs/>
          <w:color w:val="0070C0"/>
          <w:sz w:val="24"/>
          <w:szCs w:val="24"/>
          <w:lang w:val="en-IE"/>
        </w:rPr>
        <w:t>As</w:t>
      </w:r>
      <w:r w:rsidR="00A51FB2">
        <w:rPr>
          <w:rFonts w:ascii="Times New Roman" w:hAnsi="Times New Roman" w:cs="Times New Roman"/>
          <w:i/>
          <w:iCs/>
          <w:color w:val="0070C0"/>
          <w:sz w:val="24"/>
          <w:szCs w:val="24"/>
          <w:lang w:val="en-IE"/>
        </w:rPr>
        <w:t xml:space="preserve"> presented</w:t>
      </w:r>
      <w:r>
        <w:rPr>
          <w:rFonts w:ascii="Times New Roman" w:hAnsi="Times New Roman" w:cs="Times New Roman"/>
          <w:i/>
          <w:iCs/>
          <w:color w:val="0070C0"/>
          <w:sz w:val="24"/>
          <w:szCs w:val="24"/>
          <w:lang w:val="en-IE"/>
        </w:rPr>
        <w:t xml:space="preserve"> in the </w:t>
      </w:r>
      <w:r w:rsidR="002E4288">
        <w:rPr>
          <w:rFonts w:ascii="Times New Roman" w:hAnsi="Times New Roman" w:cs="Times New Roman"/>
          <w:i/>
          <w:iCs/>
          <w:color w:val="0070C0"/>
          <w:sz w:val="24"/>
          <w:szCs w:val="24"/>
          <w:lang w:val="en-IE"/>
        </w:rPr>
        <w:t>spreadsheet</w:t>
      </w:r>
      <w:r w:rsidR="00A51FB2">
        <w:rPr>
          <w:rFonts w:ascii="Times New Roman" w:hAnsi="Times New Roman" w:cs="Times New Roman"/>
          <w:i/>
          <w:iCs/>
          <w:color w:val="0070C0"/>
          <w:sz w:val="24"/>
          <w:szCs w:val="24"/>
          <w:lang w:val="en-IE"/>
        </w:rPr>
        <w:t xml:space="preserve"> </w:t>
      </w:r>
      <w:r w:rsidR="00F65ACF">
        <w:rPr>
          <w:rFonts w:ascii="Times New Roman" w:hAnsi="Times New Roman" w:cs="Times New Roman"/>
          <w:i/>
          <w:iCs/>
          <w:color w:val="0070C0"/>
          <w:sz w:val="24"/>
          <w:szCs w:val="24"/>
          <w:lang w:val="en-IE"/>
        </w:rPr>
        <w:t xml:space="preserve">template </w:t>
      </w:r>
      <w:r w:rsidR="00A51FB2">
        <w:rPr>
          <w:rFonts w:ascii="Times New Roman" w:hAnsi="Times New Roman" w:cs="Times New Roman"/>
          <w:i/>
          <w:iCs/>
          <w:color w:val="0070C0"/>
          <w:sz w:val="24"/>
          <w:szCs w:val="24"/>
          <w:lang w:val="en-IE"/>
        </w:rPr>
        <w:t>for data collection</w:t>
      </w:r>
      <w:r>
        <w:rPr>
          <w:rFonts w:ascii="Times New Roman" w:hAnsi="Times New Roman" w:cs="Times New Roman"/>
          <w:i/>
          <w:iCs/>
          <w:color w:val="0070C0"/>
          <w:sz w:val="24"/>
          <w:szCs w:val="24"/>
          <w:lang w:val="en-IE"/>
        </w:rPr>
        <w:t xml:space="preserve"> </w:t>
      </w:r>
      <w:r w:rsidR="00066089">
        <w:rPr>
          <w:rFonts w:ascii="Times New Roman" w:hAnsi="Times New Roman" w:cs="Times New Roman"/>
          <w:i/>
          <w:iCs/>
          <w:color w:val="0070C0"/>
          <w:sz w:val="24"/>
          <w:szCs w:val="24"/>
          <w:lang w:val="en-IE"/>
        </w:rPr>
        <w:t>MS</w:t>
      </w:r>
      <w:r w:rsidR="00A51FB2">
        <w:rPr>
          <w:rFonts w:ascii="Times New Roman" w:hAnsi="Times New Roman" w:cs="Times New Roman"/>
          <w:i/>
          <w:iCs/>
          <w:color w:val="0070C0"/>
          <w:sz w:val="24"/>
          <w:szCs w:val="24"/>
          <w:lang w:val="en-IE"/>
        </w:rPr>
        <w:t>s</w:t>
      </w:r>
      <w:r w:rsidR="00F1222C">
        <w:rPr>
          <w:rFonts w:ascii="Times New Roman" w:hAnsi="Times New Roman" w:cs="Times New Roman"/>
          <w:i/>
          <w:iCs/>
          <w:color w:val="0070C0"/>
          <w:sz w:val="24"/>
          <w:szCs w:val="24"/>
          <w:lang w:val="en-IE"/>
        </w:rPr>
        <w:t>,</w:t>
      </w:r>
      <w:r w:rsidR="00066089">
        <w:rPr>
          <w:rFonts w:ascii="Times New Roman" w:hAnsi="Times New Roman" w:cs="Times New Roman"/>
          <w:i/>
          <w:iCs/>
          <w:color w:val="0070C0"/>
          <w:sz w:val="24"/>
          <w:szCs w:val="24"/>
          <w:lang w:val="en-IE"/>
        </w:rPr>
        <w:t xml:space="preserve"> </w:t>
      </w:r>
      <w:r>
        <w:rPr>
          <w:rFonts w:ascii="Times New Roman" w:hAnsi="Times New Roman" w:cs="Times New Roman"/>
          <w:i/>
          <w:iCs/>
          <w:color w:val="0070C0"/>
          <w:sz w:val="24"/>
          <w:szCs w:val="24"/>
          <w:lang w:val="en-IE"/>
        </w:rPr>
        <w:t xml:space="preserve">could further disaggregate </w:t>
      </w:r>
      <w:r w:rsidR="00066089">
        <w:rPr>
          <w:rFonts w:ascii="Times New Roman" w:hAnsi="Times New Roman" w:cs="Times New Roman"/>
          <w:i/>
          <w:iCs/>
          <w:color w:val="0070C0"/>
          <w:sz w:val="24"/>
          <w:szCs w:val="24"/>
          <w:lang w:val="en-IE"/>
        </w:rPr>
        <w:t xml:space="preserve">these data </w:t>
      </w:r>
      <w:r>
        <w:rPr>
          <w:rFonts w:ascii="Times New Roman" w:hAnsi="Times New Roman" w:cs="Times New Roman"/>
          <w:i/>
          <w:iCs/>
          <w:color w:val="0070C0"/>
          <w:sz w:val="24"/>
          <w:szCs w:val="24"/>
          <w:lang w:val="en-IE"/>
        </w:rPr>
        <w:t>by source of renewable energy</w:t>
      </w:r>
      <w:r w:rsidR="00626D3B">
        <w:rPr>
          <w:rFonts w:ascii="Times New Roman" w:hAnsi="Times New Roman" w:cs="Times New Roman"/>
          <w:i/>
          <w:iCs/>
          <w:color w:val="0070C0"/>
          <w:sz w:val="24"/>
          <w:szCs w:val="24"/>
          <w:lang w:val="en-IE"/>
        </w:rPr>
        <w:t xml:space="preserve"> in alignment with the </w:t>
      </w:r>
      <w:r w:rsidR="00626D3B" w:rsidRPr="1A496F7D">
        <w:rPr>
          <w:rFonts w:ascii="Times New Roman" w:hAnsi="Times New Roman" w:cs="Times New Roman"/>
          <w:i/>
          <w:iCs/>
          <w:color w:val="0070C0"/>
          <w:sz w:val="24"/>
          <w:szCs w:val="24"/>
          <w:lang w:val="en-IE"/>
        </w:rPr>
        <w:t>Guidance on heating and cooling aspects in Articles 15a, 22a, 23 and 24 of the RED</w:t>
      </w:r>
      <w:r w:rsidR="00626D3B" w:rsidRPr="1A496F7D">
        <w:rPr>
          <w:rStyle w:val="FootnoteReference"/>
          <w:rFonts w:ascii="Times New Roman" w:hAnsi="Times New Roman" w:cs="Times New Roman"/>
          <w:i/>
          <w:iCs/>
          <w:color w:val="0070C0"/>
          <w:sz w:val="24"/>
          <w:szCs w:val="24"/>
          <w:lang w:val="en-IE"/>
        </w:rPr>
        <w:footnoteReference w:id="37"/>
      </w:r>
      <w:r w:rsidR="00626D3B" w:rsidRPr="1A496F7D">
        <w:rPr>
          <w:rFonts w:ascii="Times New Roman" w:hAnsi="Times New Roman" w:cs="Times New Roman"/>
          <w:i/>
          <w:iCs/>
          <w:color w:val="0070C0"/>
          <w:sz w:val="24"/>
          <w:szCs w:val="24"/>
          <w:lang w:val="en-IE"/>
        </w:rPr>
        <w:t xml:space="preserve"> </w:t>
      </w:r>
      <w:r w:rsidR="005A64AA">
        <w:rPr>
          <w:rFonts w:ascii="Times New Roman" w:hAnsi="Times New Roman" w:cs="Times New Roman"/>
          <w:i/>
          <w:iCs/>
          <w:color w:val="0070C0"/>
          <w:sz w:val="24"/>
          <w:szCs w:val="24"/>
          <w:lang w:val="en-IE"/>
        </w:rPr>
        <w:t>(cf. section 5)</w:t>
      </w:r>
      <w:r>
        <w:rPr>
          <w:rFonts w:ascii="Times New Roman" w:hAnsi="Times New Roman" w:cs="Times New Roman"/>
          <w:i/>
          <w:iCs/>
          <w:color w:val="0070C0"/>
          <w:sz w:val="24"/>
          <w:szCs w:val="24"/>
          <w:lang w:val="en-IE"/>
        </w:rPr>
        <w:t>.</w:t>
      </w:r>
    </w:p>
    <w:p w14:paraId="0E2E02DD" w14:textId="68F3F95A" w:rsidR="005215D5" w:rsidRDefault="005215D5" w:rsidP="00DD6066">
      <w:pPr>
        <w:pStyle w:val="ListParagraph"/>
        <w:spacing w:line="240" w:lineRule="auto"/>
        <w:jc w:val="both"/>
        <w:rPr>
          <w:rFonts w:ascii="Times New Roman" w:hAnsi="Times New Roman" w:cs="Times New Roman"/>
          <w:i/>
          <w:iCs/>
          <w:color w:val="0070C0"/>
          <w:sz w:val="24"/>
          <w:szCs w:val="24"/>
          <w:lang w:val="en-IE"/>
        </w:rPr>
      </w:pPr>
      <w:r>
        <w:rPr>
          <w:rFonts w:ascii="Times New Roman" w:hAnsi="Times New Roman" w:cs="Times New Roman"/>
          <w:i/>
          <w:iCs/>
          <w:color w:val="0070C0"/>
          <w:sz w:val="24"/>
          <w:szCs w:val="24"/>
          <w:lang w:val="en-IE"/>
        </w:rPr>
        <w:t>The targets reported under the NBRP should be consistent with the ones reported under the NECP</w:t>
      </w:r>
      <w:r w:rsidR="00990157">
        <w:rPr>
          <w:rFonts w:ascii="Times New Roman" w:hAnsi="Times New Roman" w:cs="Times New Roman"/>
          <w:i/>
          <w:iCs/>
          <w:color w:val="0070C0"/>
          <w:sz w:val="24"/>
          <w:szCs w:val="24"/>
          <w:lang w:val="en-IE"/>
        </w:rPr>
        <w:t xml:space="preserve">s or any other reporting </w:t>
      </w:r>
      <w:r w:rsidR="00F1222C">
        <w:rPr>
          <w:rFonts w:ascii="Times New Roman" w:hAnsi="Times New Roman" w:cs="Times New Roman"/>
          <w:i/>
          <w:iCs/>
          <w:color w:val="0070C0"/>
          <w:sz w:val="24"/>
          <w:szCs w:val="24"/>
          <w:lang w:val="en-IE"/>
        </w:rPr>
        <w:t>exercises</w:t>
      </w:r>
      <w:r>
        <w:rPr>
          <w:rFonts w:ascii="Times New Roman" w:hAnsi="Times New Roman" w:cs="Times New Roman"/>
          <w:i/>
          <w:iCs/>
          <w:color w:val="0070C0"/>
          <w:sz w:val="24"/>
          <w:szCs w:val="24"/>
          <w:lang w:val="en-IE"/>
        </w:rPr>
        <w:t xml:space="preserve">. The monitoring of the </w:t>
      </w:r>
      <w:r w:rsidR="00B86360">
        <w:rPr>
          <w:rFonts w:ascii="Times New Roman" w:hAnsi="Times New Roman" w:cs="Times New Roman"/>
          <w:i/>
          <w:iCs/>
          <w:color w:val="0070C0"/>
          <w:sz w:val="24"/>
          <w:szCs w:val="24"/>
          <w:lang w:val="en-IE"/>
        </w:rPr>
        <w:t xml:space="preserve">progress against these targets will be implemented through the NECP Reporting </w:t>
      </w:r>
      <w:r w:rsidR="007378ED">
        <w:rPr>
          <w:rFonts w:ascii="Times New Roman" w:hAnsi="Times New Roman" w:cs="Times New Roman"/>
          <w:i/>
          <w:iCs/>
          <w:color w:val="0070C0"/>
          <w:sz w:val="24"/>
          <w:szCs w:val="24"/>
          <w:lang w:val="en-IE"/>
        </w:rPr>
        <w:t>for which MSs may use the SHARES tool.</w:t>
      </w:r>
    </w:p>
    <w:p w14:paraId="1187B39B" w14:textId="77777777" w:rsidR="00DD6066" w:rsidRDefault="00DD6066" w:rsidP="00DD6066">
      <w:pPr>
        <w:pStyle w:val="ListParagraph"/>
        <w:spacing w:line="240" w:lineRule="auto"/>
        <w:jc w:val="both"/>
        <w:rPr>
          <w:rFonts w:ascii="Times New Roman" w:hAnsi="Times New Roman" w:cs="Times New Roman"/>
          <w:i/>
          <w:iCs/>
          <w:color w:val="0070C0"/>
          <w:sz w:val="24"/>
          <w:szCs w:val="24"/>
          <w:lang w:val="en-IE"/>
        </w:rPr>
      </w:pPr>
    </w:p>
    <w:p w14:paraId="464F0D61" w14:textId="50D5A894" w:rsidR="003A32AE" w:rsidRDefault="003A32AE" w:rsidP="00673D6A">
      <w:pPr>
        <w:pStyle w:val="ListParagraph"/>
        <w:spacing w:line="240" w:lineRule="auto"/>
        <w:jc w:val="both"/>
        <w:rPr>
          <w:rFonts w:ascii="Times New Roman" w:hAnsi="Times New Roman" w:cs="Times New Roman"/>
          <w:i/>
          <w:iCs/>
          <w:color w:val="0070C0"/>
          <w:sz w:val="24"/>
          <w:szCs w:val="24"/>
          <w:lang w:val="en-IE"/>
        </w:rPr>
      </w:pPr>
    </w:p>
    <w:p w14:paraId="723EDFF0" w14:textId="5A11F512" w:rsidR="004C7803" w:rsidRPr="00824495" w:rsidRDefault="00824495" w:rsidP="00954C3A">
      <w:pPr>
        <w:pStyle w:val="ListParagraph"/>
        <w:numPr>
          <w:ilvl w:val="0"/>
          <w:numId w:val="2"/>
        </w:numPr>
        <w:spacing w:line="240" w:lineRule="auto"/>
        <w:jc w:val="both"/>
        <w:rPr>
          <w:rFonts w:ascii="Times New Roman" w:hAnsi="Times New Roman" w:cs="Times New Roman"/>
          <w:i/>
          <w:iCs/>
          <w:sz w:val="24"/>
          <w:szCs w:val="24"/>
          <w:lang w:val="en-IE"/>
        </w:rPr>
      </w:pPr>
      <w:r w:rsidRPr="00824495">
        <w:rPr>
          <w:rFonts w:ascii="Times New Roman" w:hAnsi="Times New Roman" w:cs="Times New Roman"/>
          <w:i/>
          <w:iCs/>
          <w:sz w:val="24"/>
          <w:szCs w:val="24"/>
          <w:lang w:val="en-IE"/>
        </w:rPr>
        <w:t>Share of energy from renewable sources in the building sector (optional indicator)</w:t>
      </w:r>
    </w:p>
    <w:p w14:paraId="3FC2B866" w14:textId="77777777" w:rsidR="00FE409E" w:rsidRDefault="00FE409E" w:rsidP="005E72FE">
      <w:pPr>
        <w:pStyle w:val="ListParagraph"/>
        <w:spacing w:line="240" w:lineRule="auto"/>
        <w:jc w:val="both"/>
        <w:rPr>
          <w:rFonts w:ascii="Times New Roman" w:hAnsi="Times New Roman" w:cs="Times New Roman"/>
          <w:sz w:val="24"/>
          <w:szCs w:val="24"/>
          <w:lang w:val="en-IE"/>
        </w:rPr>
      </w:pPr>
    </w:p>
    <w:p w14:paraId="454119DE" w14:textId="03E22E90" w:rsidR="00A114EA" w:rsidRDefault="00A114EA" w:rsidP="00A114EA">
      <w:pPr>
        <w:pStyle w:val="ListParagraph"/>
        <w:spacing w:line="240" w:lineRule="auto"/>
        <w:jc w:val="both"/>
        <w:rPr>
          <w:rFonts w:ascii="Times New Roman" w:hAnsi="Times New Roman" w:cs="Times New Roman"/>
          <w:i/>
          <w:iCs/>
          <w:color w:val="0070C0"/>
          <w:sz w:val="24"/>
          <w:szCs w:val="24"/>
          <w:lang w:val="en-IE"/>
        </w:rPr>
      </w:pPr>
      <w:r>
        <w:rPr>
          <w:rFonts w:ascii="Times New Roman" w:hAnsi="Times New Roman" w:cs="Times New Roman"/>
          <w:i/>
          <w:iCs/>
          <w:color w:val="0070C0"/>
          <w:sz w:val="24"/>
          <w:szCs w:val="24"/>
          <w:lang w:val="en-IE"/>
        </w:rPr>
        <w:t xml:space="preserve">In addition, </w:t>
      </w:r>
      <w:bookmarkStart w:id="7" w:name="_Hlk185263314"/>
      <w:r w:rsidR="00A1485E">
        <w:rPr>
          <w:rFonts w:ascii="Times New Roman" w:hAnsi="Times New Roman" w:cs="Times New Roman"/>
          <w:i/>
          <w:iCs/>
          <w:color w:val="0070C0"/>
          <w:sz w:val="24"/>
          <w:szCs w:val="24"/>
          <w:lang w:val="en-IE"/>
        </w:rPr>
        <w:t xml:space="preserve">for this indicator </w:t>
      </w:r>
      <w:r>
        <w:rPr>
          <w:rFonts w:ascii="Times New Roman" w:hAnsi="Times New Roman" w:cs="Times New Roman"/>
          <w:i/>
          <w:iCs/>
          <w:color w:val="0070C0"/>
          <w:sz w:val="24"/>
          <w:szCs w:val="24"/>
          <w:lang w:val="en-IE"/>
        </w:rPr>
        <w:t>MSs</w:t>
      </w:r>
      <w:bookmarkEnd w:id="7"/>
      <w:r>
        <w:rPr>
          <w:rFonts w:ascii="Times New Roman" w:hAnsi="Times New Roman" w:cs="Times New Roman"/>
          <w:i/>
          <w:iCs/>
          <w:color w:val="0070C0"/>
          <w:sz w:val="24"/>
          <w:szCs w:val="24"/>
          <w:lang w:val="en-IE"/>
        </w:rPr>
        <w:t xml:space="preserve"> may optionally set an indicative share </w:t>
      </w:r>
      <w:r w:rsidRPr="008B6B63">
        <w:rPr>
          <w:rFonts w:ascii="Times New Roman" w:hAnsi="Times New Roman" w:cs="Times New Roman"/>
          <w:i/>
          <w:iCs/>
          <w:color w:val="0070C0"/>
          <w:sz w:val="24"/>
          <w:szCs w:val="24"/>
          <w:lang w:val="en-IE"/>
        </w:rPr>
        <w:t>of energy from renewable sources in the</w:t>
      </w:r>
      <w:r>
        <w:rPr>
          <w:rFonts w:ascii="Times New Roman" w:hAnsi="Times New Roman" w:cs="Times New Roman"/>
          <w:i/>
          <w:iCs/>
          <w:color w:val="0070C0"/>
          <w:sz w:val="24"/>
          <w:szCs w:val="24"/>
          <w:lang w:val="en-IE"/>
        </w:rPr>
        <w:t xml:space="preserve"> final energy consumption of their</w:t>
      </w:r>
      <w:r w:rsidRPr="008B6B63">
        <w:rPr>
          <w:rFonts w:ascii="Times New Roman" w:hAnsi="Times New Roman" w:cs="Times New Roman"/>
          <w:i/>
          <w:iCs/>
          <w:color w:val="0070C0"/>
          <w:sz w:val="24"/>
          <w:szCs w:val="24"/>
          <w:lang w:val="en-IE"/>
        </w:rPr>
        <w:t xml:space="preserve"> building sector</w:t>
      </w:r>
      <w:r>
        <w:rPr>
          <w:rFonts w:ascii="Times New Roman" w:hAnsi="Times New Roman" w:cs="Times New Roman"/>
          <w:i/>
          <w:iCs/>
          <w:color w:val="0070C0"/>
          <w:sz w:val="24"/>
          <w:szCs w:val="24"/>
          <w:lang w:val="en-IE"/>
        </w:rPr>
        <w:t xml:space="preserve"> </w:t>
      </w:r>
      <w:r>
        <w:rPr>
          <w:rFonts w:ascii="Times New Roman" w:hAnsi="Times New Roman" w:cs="Times New Roman"/>
          <w:b/>
          <w:bCs/>
          <w:i/>
          <w:iCs/>
          <w:color w:val="0070C0"/>
          <w:sz w:val="24"/>
          <w:szCs w:val="24"/>
          <w:lang w:val="en-IE"/>
        </w:rPr>
        <w:t>up until 2040 and 2050</w:t>
      </w:r>
      <w:r>
        <w:rPr>
          <w:rFonts w:ascii="Times New Roman" w:hAnsi="Times New Roman" w:cs="Times New Roman"/>
          <w:i/>
          <w:iCs/>
          <w:color w:val="0070C0"/>
          <w:sz w:val="24"/>
          <w:szCs w:val="24"/>
          <w:lang w:val="en-IE"/>
        </w:rPr>
        <w:t>.</w:t>
      </w:r>
    </w:p>
    <w:p w14:paraId="59BA1EBE" w14:textId="77777777" w:rsidR="00F93725" w:rsidRDefault="00F93725" w:rsidP="00A114EA">
      <w:pPr>
        <w:pStyle w:val="ListParagraph"/>
        <w:spacing w:line="240" w:lineRule="auto"/>
        <w:jc w:val="both"/>
        <w:rPr>
          <w:rFonts w:ascii="Times New Roman" w:hAnsi="Times New Roman" w:cs="Times New Roman"/>
          <w:i/>
          <w:iCs/>
          <w:color w:val="0070C0"/>
          <w:sz w:val="24"/>
          <w:szCs w:val="24"/>
          <w:lang w:val="en-IE"/>
        </w:rPr>
      </w:pPr>
    </w:p>
    <w:p w14:paraId="13651075" w14:textId="045E326F" w:rsidR="005E72FE" w:rsidRDefault="005E72FE" w:rsidP="00954C3A">
      <w:pPr>
        <w:pStyle w:val="ListParagraph"/>
        <w:numPr>
          <w:ilvl w:val="0"/>
          <w:numId w:val="2"/>
        </w:numPr>
        <w:spacing w:line="240" w:lineRule="auto"/>
        <w:jc w:val="both"/>
        <w:rPr>
          <w:rFonts w:ascii="Times New Roman" w:hAnsi="Times New Roman" w:cs="Times New Roman"/>
          <w:sz w:val="24"/>
          <w:szCs w:val="24"/>
          <w:lang w:val="en-IE"/>
        </w:rPr>
      </w:pPr>
      <w:r w:rsidRPr="005E72FE">
        <w:rPr>
          <w:rFonts w:ascii="Times New Roman" w:hAnsi="Times New Roman" w:cs="Times New Roman"/>
          <w:sz w:val="24"/>
          <w:szCs w:val="24"/>
          <w:lang w:val="en-IE"/>
        </w:rPr>
        <w:t>Numerical targets for the deployment of solar energy in buildings</w:t>
      </w:r>
      <w:r w:rsidR="004C7803">
        <w:rPr>
          <w:rFonts w:ascii="Times New Roman" w:hAnsi="Times New Roman" w:cs="Times New Roman"/>
          <w:sz w:val="24"/>
          <w:szCs w:val="24"/>
          <w:lang w:val="en-IE"/>
        </w:rPr>
        <w:t>:</w:t>
      </w:r>
    </w:p>
    <w:p w14:paraId="7AEAEC0C" w14:textId="77777777" w:rsidR="00E031E3" w:rsidRDefault="00E031E3" w:rsidP="00C760CF">
      <w:pPr>
        <w:pStyle w:val="ListParagraph"/>
        <w:spacing w:line="240" w:lineRule="auto"/>
        <w:jc w:val="both"/>
        <w:rPr>
          <w:rFonts w:ascii="Times New Roman" w:hAnsi="Times New Roman" w:cs="Times New Roman"/>
          <w:i/>
          <w:iCs/>
          <w:color w:val="0070C0"/>
          <w:sz w:val="24"/>
          <w:szCs w:val="24"/>
          <w:lang w:val="en-IE"/>
        </w:rPr>
      </w:pPr>
    </w:p>
    <w:p w14:paraId="1DD485F4" w14:textId="327D1D7E" w:rsidR="002E3F60" w:rsidRDefault="00840F4B" w:rsidP="00C760CF">
      <w:pPr>
        <w:pStyle w:val="ListParagraph"/>
        <w:spacing w:line="240" w:lineRule="auto"/>
        <w:jc w:val="both"/>
        <w:rPr>
          <w:rFonts w:ascii="Times New Roman" w:hAnsi="Times New Roman" w:cs="Times New Roman"/>
          <w:i/>
          <w:iCs/>
          <w:color w:val="0070C0"/>
          <w:sz w:val="24"/>
          <w:szCs w:val="24"/>
          <w:lang w:val="en-IE"/>
        </w:rPr>
      </w:pPr>
      <w:r>
        <w:rPr>
          <w:rFonts w:ascii="Times New Roman" w:hAnsi="Times New Roman" w:cs="Times New Roman"/>
          <w:i/>
          <w:iCs/>
          <w:color w:val="0070C0"/>
          <w:sz w:val="24"/>
          <w:szCs w:val="24"/>
          <w:lang w:val="en-IE"/>
        </w:rPr>
        <w:t>In se</w:t>
      </w:r>
      <w:r w:rsidR="005E76F8">
        <w:rPr>
          <w:rFonts w:ascii="Times New Roman" w:hAnsi="Times New Roman" w:cs="Times New Roman"/>
          <w:i/>
          <w:iCs/>
          <w:color w:val="0070C0"/>
          <w:sz w:val="24"/>
          <w:szCs w:val="24"/>
          <w:lang w:val="en-IE"/>
        </w:rPr>
        <w:t>tting their national targets for the deployment of solar energy in buildings</w:t>
      </w:r>
      <w:r w:rsidR="00E74892">
        <w:rPr>
          <w:rFonts w:ascii="Times New Roman" w:hAnsi="Times New Roman" w:cs="Times New Roman"/>
          <w:i/>
          <w:iCs/>
          <w:color w:val="0070C0"/>
          <w:sz w:val="24"/>
          <w:szCs w:val="24"/>
          <w:lang w:val="en-IE"/>
        </w:rPr>
        <w:t xml:space="preserve"> (existing and new)</w:t>
      </w:r>
      <w:r w:rsidR="005E76F8">
        <w:rPr>
          <w:rFonts w:ascii="Times New Roman" w:hAnsi="Times New Roman" w:cs="Times New Roman"/>
          <w:i/>
          <w:iCs/>
          <w:color w:val="0070C0"/>
          <w:sz w:val="24"/>
          <w:szCs w:val="24"/>
          <w:lang w:val="en-IE"/>
        </w:rPr>
        <w:t xml:space="preserve">, MSs </w:t>
      </w:r>
      <w:r w:rsidR="009C36E5">
        <w:rPr>
          <w:rFonts w:ascii="Times New Roman" w:hAnsi="Times New Roman" w:cs="Times New Roman"/>
          <w:i/>
          <w:iCs/>
          <w:color w:val="0070C0"/>
          <w:sz w:val="24"/>
          <w:szCs w:val="24"/>
          <w:lang w:val="en-IE"/>
        </w:rPr>
        <w:t>sh</w:t>
      </w:r>
      <w:r w:rsidR="004863A2">
        <w:rPr>
          <w:rFonts w:ascii="Times New Roman" w:hAnsi="Times New Roman" w:cs="Times New Roman"/>
          <w:i/>
          <w:iCs/>
          <w:color w:val="0070C0"/>
          <w:sz w:val="24"/>
          <w:szCs w:val="24"/>
          <w:lang w:val="en-IE"/>
        </w:rPr>
        <w:t xml:space="preserve">ould </w:t>
      </w:r>
      <w:proofErr w:type="gramStart"/>
      <w:r w:rsidR="00A25864">
        <w:rPr>
          <w:rFonts w:ascii="Times New Roman" w:hAnsi="Times New Roman" w:cs="Times New Roman"/>
          <w:i/>
          <w:iCs/>
          <w:color w:val="0070C0"/>
          <w:sz w:val="24"/>
          <w:szCs w:val="24"/>
          <w:lang w:val="en-IE"/>
        </w:rPr>
        <w:t>take into account</w:t>
      </w:r>
      <w:proofErr w:type="gramEnd"/>
      <w:r w:rsidR="002E3F60">
        <w:rPr>
          <w:rFonts w:ascii="Times New Roman" w:hAnsi="Times New Roman" w:cs="Times New Roman"/>
          <w:i/>
          <w:iCs/>
          <w:color w:val="0070C0"/>
          <w:sz w:val="24"/>
          <w:szCs w:val="24"/>
          <w:lang w:val="en-IE"/>
        </w:rPr>
        <w:t>:</w:t>
      </w:r>
      <w:r w:rsidR="00A25864">
        <w:rPr>
          <w:rFonts w:ascii="Times New Roman" w:hAnsi="Times New Roman" w:cs="Times New Roman"/>
          <w:i/>
          <w:iCs/>
          <w:color w:val="0070C0"/>
          <w:sz w:val="24"/>
          <w:szCs w:val="24"/>
          <w:lang w:val="en-IE"/>
        </w:rPr>
        <w:t xml:space="preserve"> </w:t>
      </w:r>
    </w:p>
    <w:p w14:paraId="2D85C4C3" w14:textId="65CE5A8C" w:rsidR="002E3F60" w:rsidRDefault="00A25864" w:rsidP="00954C3A">
      <w:pPr>
        <w:pStyle w:val="ListParagraph"/>
        <w:numPr>
          <w:ilvl w:val="1"/>
          <w:numId w:val="2"/>
        </w:numPr>
        <w:spacing w:line="240" w:lineRule="auto"/>
        <w:jc w:val="both"/>
        <w:rPr>
          <w:rFonts w:ascii="Times New Roman" w:hAnsi="Times New Roman" w:cs="Times New Roman"/>
          <w:i/>
          <w:iCs/>
          <w:color w:val="0070C0"/>
          <w:sz w:val="24"/>
          <w:szCs w:val="24"/>
          <w:lang w:val="en-IE"/>
        </w:rPr>
      </w:pPr>
      <w:r>
        <w:rPr>
          <w:rFonts w:ascii="Times New Roman" w:hAnsi="Times New Roman" w:cs="Times New Roman"/>
          <w:i/>
          <w:iCs/>
          <w:color w:val="0070C0"/>
          <w:sz w:val="24"/>
          <w:szCs w:val="24"/>
          <w:lang w:val="en-IE"/>
        </w:rPr>
        <w:t xml:space="preserve">the EU-level targets included in the </w:t>
      </w:r>
      <w:hyperlink r:id="rId12" w:history="1">
        <w:r w:rsidR="00C45908">
          <w:rPr>
            <w:rStyle w:val="Hyperlink"/>
            <w:rFonts w:ascii="Times New Roman" w:hAnsi="Times New Roman" w:cs="Times New Roman"/>
            <w:i/>
            <w:iCs/>
            <w:sz w:val="24"/>
            <w:szCs w:val="24"/>
            <w:lang w:val="en-IE"/>
          </w:rPr>
          <w:t>EU Solar Energy Strategy</w:t>
        </w:r>
      </w:hyperlink>
      <w:r w:rsidR="00C766D0">
        <w:rPr>
          <w:rStyle w:val="FootnoteReference"/>
          <w:rFonts w:ascii="Times New Roman" w:hAnsi="Times New Roman" w:cs="Times New Roman"/>
          <w:i/>
          <w:iCs/>
          <w:color w:val="0563C1" w:themeColor="hyperlink"/>
          <w:sz w:val="24"/>
          <w:szCs w:val="24"/>
          <w:u w:val="single"/>
          <w:lang w:val="en-IE"/>
        </w:rPr>
        <w:footnoteReference w:id="38"/>
      </w:r>
      <w:r w:rsidR="002B28C0">
        <w:rPr>
          <w:rFonts w:ascii="Times New Roman" w:hAnsi="Times New Roman" w:cs="Times New Roman"/>
          <w:i/>
          <w:iCs/>
          <w:color w:val="0070C0"/>
          <w:sz w:val="24"/>
          <w:szCs w:val="24"/>
          <w:lang w:val="en-IE"/>
        </w:rPr>
        <w:t xml:space="preserve"> </w:t>
      </w:r>
      <w:r w:rsidR="002E3F60">
        <w:rPr>
          <w:rFonts w:ascii="Times New Roman" w:hAnsi="Times New Roman" w:cs="Times New Roman"/>
          <w:i/>
          <w:iCs/>
          <w:color w:val="0070C0"/>
          <w:sz w:val="24"/>
          <w:szCs w:val="24"/>
          <w:lang w:val="en-IE"/>
        </w:rPr>
        <w:t>(a</w:t>
      </w:r>
      <w:r w:rsidR="002E3F60" w:rsidRPr="002E3F60">
        <w:rPr>
          <w:rFonts w:ascii="Times New Roman" w:hAnsi="Times New Roman" w:cs="Times New Roman"/>
          <w:i/>
          <w:iCs/>
          <w:color w:val="0070C0"/>
          <w:sz w:val="24"/>
          <w:szCs w:val="24"/>
          <w:lang w:val="en-IE"/>
        </w:rPr>
        <w:t>im</w:t>
      </w:r>
      <w:r w:rsidR="002E3F60">
        <w:rPr>
          <w:rFonts w:ascii="Times New Roman" w:hAnsi="Times New Roman" w:cs="Times New Roman"/>
          <w:i/>
          <w:iCs/>
          <w:color w:val="0070C0"/>
          <w:sz w:val="24"/>
          <w:szCs w:val="24"/>
          <w:lang w:val="en-IE"/>
        </w:rPr>
        <w:t>ing</w:t>
      </w:r>
      <w:r w:rsidR="002E3F60" w:rsidRPr="002E3F60">
        <w:rPr>
          <w:rFonts w:ascii="Times New Roman" w:hAnsi="Times New Roman" w:cs="Times New Roman"/>
          <w:i/>
          <w:iCs/>
          <w:color w:val="0070C0"/>
          <w:sz w:val="24"/>
          <w:szCs w:val="24"/>
          <w:lang w:val="en-IE"/>
        </w:rPr>
        <w:t xml:space="preserve"> to deliver over 320 GW of solar photovoltaic by 2025 and almost 600 GW </w:t>
      </w:r>
      <w:r w:rsidR="00A32018">
        <w:rPr>
          <w:rFonts w:ascii="Times New Roman" w:hAnsi="Times New Roman" w:cs="Times New Roman"/>
          <w:i/>
          <w:iCs/>
          <w:color w:val="0070C0"/>
          <w:sz w:val="24"/>
          <w:szCs w:val="24"/>
          <w:lang w:val="en-IE"/>
        </w:rPr>
        <w:t xml:space="preserve">and triple </w:t>
      </w:r>
      <w:r w:rsidR="00594C63">
        <w:rPr>
          <w:rFonts w:ascii="Times New Roman" w:hAnsi="Times New Roman" w:cs="Times New Roman"/>
          <w:i/>
          <w:iCs/>
          <w:color w:val="0070C0"/>
          <w:sz w:val="24"/>
          <w:szCs w:val="24"/>
          <w:lang w:val="en-IE"/>
        </w:rPr>
        <w:t xml:space="preserve">the </w:t>
      </w:r>
      <w:r w:rsidR="00964BBD">
        <w:rPr>
          <w:rFonts w:ascii="Times New Roman" w:hAnsi="Times New Roman" w:cs="Times New Roman"/>
          <w:i/>
          <w:iCs/>
          <w:color w:val="0070C0"/>
          <w:sz w:val="24"/>
          <w:szCs w:val="24"/>
          <w:lang w:val="en-IE"/>
        </w:rPr>
        <w:t xml:space="preserve">energy demand covered by solar thermal </w:t>
      </w:r>
      <w:r w:rsidR="002E3F60" w:rsidRPr="002E3F60">
        <w:rPr>
          <w:rFonts w:ascii="Times New Roman" w:hAnsi="Times New Roman" w:cs="Times New Roman"/>
          <w:i/>
          <w:iCs/>
          <w:color w:val="0070C0"/>
          <w:sz w:val="24"/>
          <w:szCs w:val="24"/>
          <w:lang w:val="en-IE"/>
        </w:rPr>
        <w:t>by 2030</w:t>
      </w:r>
      <w:r w:rsidR="002E3F60">
        <w:rPr>
          <w:rFonts w:ascii="Times New Roman" w:hAnsi="Times New Roman" w:cs="Times New Roman"/>
          <w:i/>
          <w:iCs/>
          <w:color w:val="0070C0"/>
          <w:sz w:val="24"/>
          <w:szCs w:val="24"/>
          <w:lang w:val="en-IE"/>
        </w:rPr>
        <w:t>)</w:t>
      </w:r>
    </w:p>
    <w:p w14:paraId="4D6C1DA3" w14:textId="2C2A3993" w:rsidR="00E27556" w:rsidRDefault="00E27556" w:rsidP="00954C3A">
      <w:pPr>
        <w:pStyle w:val="ListParagraph"/>
        <w:numPr>
          <w:ilvl w:val="1"/>
          <w:numId w:val="2"/>
        </w:numPr>
        <w:spacing w:line="240" w:lineRule="auto"/>
        <w:jc w:val="both"/>
        <w:rPr>
          <w:rFonts w:ascii="Times New Roman" w:hAnsi="Times New Roman" w:cs="Times New Roman"/>
          <w:i/>
          <w:iCs/>
          <w:color w:val="0070C0"/>
          <w:sz w:val="24"/>
          <w:szCs w:val="24"/>
          <w:lang w:val="en-IE"/>
        </w:rPr>
      </w:pPr>
      <w:r w:rsidRPr="000C0C46">
        <w:rPr>
          <w:rFonts w:ascii="Times New Roman" w:hAnsi="Times New Roman" w:cs="Times New Roman"/>
          <w:i/>
          <w:iCs/>
          <w:color w:val="0070C0"/>
          <w:sz w:val="24"/>
          <w:szCs w:val="24"/>
          <w:lang w:val="en-IE"/>
        </w:rPr>
        <w:t>the</w:t>
      </w:r>
      <w:r w:rsidR="00964BBD" w:rsidRPr="000C0C46">
        <w:rPr>
          <w:rFonts w:ascii="Times New Roman" w:hAnsi="Times New Roman" w:cs="Times New Roman"/>
          <w:i/>
          <w:iCs/>
          <w:color w:val="0070C0"/>
          <w:sz w:val="24"/>
          <w:szCs w:val="24"/>
          <w:lang w:val="en-IE"/>
        </w:rPr>
        <w:t xml:space="preserve"> indicative </w:t>
      </w:r>
      <w:r w:rsidR="000C0C46" w:rsidRPr="000C0C46">
        <w:rPr>
          <w:rFonts w:ascii="Times New Roman" w:hAnsi="Times New Roman" w:cs="Times New Roman"/>
          <w:i/>
          <w:iCs/>
          <w:color w:val="0070C0"/>
          <w:sz w:val="24"/>
          <w:szCs w:val="24"/>
          <w:lang w:val="en-IE"/>
        </w:rPr>
        <w:t xml:space="preserve">national target share of renewables in the building sector of the RED Article 15a </w:t>
      </w:r>
    </w:p>
    <w:p w14:paraId="18061114" w14:textId="06B708A4" w:rsidR="005E76F8" w:rsidRDefault="002B28C0" w:rsidP="00954C3A">
      <w:pPr>
        <w:pStyle w:val="ListParagraph"/>
        <w:numPr>
          <w:ilvl w:val="1"/>
          <w:numId w:val="2"/>
        </w:numPr>
        <w:spacing w:line="240" w:lineRule="auto"/>
        <w:jc w:val="both"/>
        <w:rPr>
          <w:rFonts w:ascii="Times New Roman" w:hAnsi="Times New Roman" w:cs="Times New Roman"/>
          <w:i/>
          <w:iCs/>
          <w:color w:val="0070C0"/>
          <w:sz w:val="24"/>
          <w:szCs w:val="24"/>
          <w:lang w:val="en-IE"/>
        </w:rPr>
      </w:pPr>
      <w:r>
        <w:rPr>
          <w:rFonts w:ascii="Times New Roman" w:hAnsi="Times New Roman" w:cs="Times New Roman"/>
          <w:i/>
          <w:iCs/>
          <w:color w:val="0070C0"/>
          <w:sz w:val="24"/>
          <w:szCs w:val="24"/>
          <w:lang w:val="en-IE"/>
        </w:rPr>
        <w:t xml:space="preserve">the requirements </w:t>
      </w:r>
      <w:r w:rsidR="0058760B">
        <w:rPr>
          <w:rFonts w:ascii="Times New Roman" w:hAnsi="Times New Roman" w:cs="Times New Roman"/>
          <w:i/>
          <w:iCs/>
          <w:color w:val="0070C0"/>
          <w:sz w:val="24"/>
          <w:szCs w:val="24"/>
          <w:lang w:val="en-IE"/>
        </w:rPr>
        <w:t xml:space="preserve">laid down in </w:t>
      </w:r>
      <w:r w:rsidR="00167464" w:rsidRPr="006A3090">
        <w:rPr>
          <w:rFonts w:ascii="Times New Roman" w:hAnsi="Times New Roman" w:cs="Times New Roman"/>
          <w:b/>
          <w:bCs/>
          <w:i/>
          <w:iCs/>
          <w:color w:val="0070C0"/>
          <w:sz w:val="24"/>
          <w:szCs w:val="24"/>
          <w:lang w:val="en-IE"/>
        </w:rPr>
        <w:t>Article</w:t>
      </w:r>
      <w:r w:rsidR="0058760B" w:rsidRPr="006A3090">
        <w:rPr>
          <w:rFonts w:ascii="Times New Roman" w:hAnsi="Times New Roman" w:cs="Times New Roman"/>
          <w:b/>
          <w:bCs/>
          <w:i/>
          <w:iCs/>
          <w:color w:val="0070C0"/>
          <w:sz w:val="24"/>
          <w:szCs w:val="24"/>
          <w:lang w:val="en-IE"/>
        </w:rPr>
        <w:t xml:space="preserve"> 10</w:t>
      </w:r>
      <w:r w:rsidR="0058760B">
        <w:rPr>
          <w:rFonts w:ascii="Times New Roman" w:hAnsi="Times New Roman" w:cs="Times New Roman"/>
          <w:i/>
          <w:iCs/>
          <w:color w:val="0070C0"/>
          <w:sz w:val="24"/>
          <w:szCs w:val="24"/>
          <w:lang w:val="en-IE"/>
        </w:rPr>
        <w:t xml:space="preserve"> of the recast EPBD </w:t>
      </w:r>
      <w:r w:rsidR="004B2885">
        <w:rPr>
          <w:rFonts w:ascii="Times New Roman" w:hAnsi="Times New Roman" w:cs="Times New Roman"/>
          <w:i/>
          <w:iCs/>
          <w:color w:val="0070C0"/>
          <w:sz w:val="24"/>
          <w:szCs w:val="24"/>
          <w:lang w:val="en-IE"/>
        </w:rPr>
        <w:t>“Solar energy in buildings”.</w:t>
      </w:r>
    </w:p>
    <w:p w14:paraId="6959351A" w14:textId="77777777" w:rsidR="005F5C04" w:rsidRDefault="005F5C04" w:rsidP="005F5C04">
      <w:pPr>
        <w:pStyle w:val="ListParagraph"/>
        <w:spacing w:line="240" w:lineRule="auto"/>
        <w:ind w:left="1440"/>
        <w:jc w:val="both"/>
        <w:rPr>
          <w:rFonts w:ascii="Times New Roman" w:hAnsi="Times New Roman" w:cs="Times New Roman"/>
          <w:i/>
          <w:iCs/>
          <w:color w:val="0070C0"/>
          <w:sz w:val="24"/>
          <w:szCs w:val="24"/>
          <w:lang w:val="en-IE"/>
        </w:rPr>
      </w:pPr>
    </w:p>
    <w:p w14:paraId="7B68A407" w14:textId="20AC9917" w:rsidR="006A6241" w:rsidRDefault="006A6241" w:rsidP="006A6241">
      <w:pPr>
        <w:pStyle w:val="ListParagraph"/>
        <w:spacing w:line="240" w:lineRule="auto"/>
        <w:jc w:val="both"/>
        <w:rPr>
          <w:rFonts w:ascii="Times New Roman" w:hAnsi="Times New Roman" w:cs="Times New Roman"/>
          <w:i/>
          <w:iCs/>
          <w:color w:val="0070C0"/>
          <w:sz w:val="24"/>
          <w:szCs w:val="24"/>
          <w:lang w:val="en-IE"/>
        </w:rPr>
      </w:pPr>
      <w:r w:rsidRPr="008D1B5B">
        <w:rPr>
          <w:rFonts w:ascii="Times New Roman" w:hAnsi="Times New Roman" w:cs="Times New Roman"/>
          <w:i/>
          <w:iCs/>
          <w:color w:val="0070C0"/>
          <w:sz w:val="24"/>
          <w:szCs w:val="24"/>
          <w:lang w:val="en-IE"/>
        </w:rPr>
        <w:t xml:space="preserve">MSs are invited to report this indicator using a table such as (mirrored in the </w:t>
      </w:r>
      <w:r w:rsidR="002E4288">
        <w:rPr>
          <w:rFonts w:ascii="Times New Roman" w:hAnsi="Times New Roman" w:cs="Times New Roman"/>
          <w:i/>
          <w:iCs/>
          <w:color w:val="0070C0"/>
          <w:sz w:val="24"/>
          <w:szCs w:val="24"/>
          <w:lang w:val="en-IE"/>
        </w:rPr>
        <w:t>spreadsheet</w:t>
      </w:r>
      <w:r w:rsidRPr="008D1B5B">
        <w:rPr>
          <w:rFonts w:ascii="Times New Roman" w:hAnsi="Times New Roman" w:cs="Times New Roman"/>
          <w:i/>
          <w:iCs/>
          <w:color w:val="0070C0"/>
          <w:sz w:val="24"/>
          <w:szCs w:val="24"/>
          <w:lang w:val="en-IE"/>
        </w:rPr>
        <w:t xml:space="preserve"> </w:t>
      </w:r>
      <w:r w:rsidR="00F65ACF">
        <w:rPr>
          <w:rFonts w:ascii="Times New Roman" w:hAnsi="Times New Roman" w:cs="Times New Roman"/>
          <w:i/>
          <w:iCs/>
          <w:color w:val="0070C0"/>
          <w:sz w:val="24"/>
          <w:szCs w:val="24"/>
          <w:lang w:val="en-IE"/>
        </w:rPr>
        <w:t xml:space="preserve">template </w:t>
      </w:r>
      <w:r w:rsidRPr="008D1B5B">
        <w:rPr>
          <w:rFonts w:ascii="Times New Roman" w:hAnsi="Times New Roman" w:cs="Times New Roman"/>
          <w:i/>
          <w:iCs/>
          <w:color w:val="0070C0"/>
          <w:sz w:val="24"/>
          <w:szCs w:val="24"/>
          <w:lang w:val="en-IE"/>
        </w:rPr>
        <w:t>for data collection)</w:t>
      </w:r>
      <w:r>
        <w:rPr>
          <w:rFonts w:ascii="Times New Roman" w:hAnsi="Times New Roman" w:cs="Times New Roman"/>
          <w:i/>
          <w:iCs/>
          <w:color w:val="0070C0"/>
          <w:sz w:val="24"/>
          <w:szCs w:val="24"/>
          <w:lang w:val="en-IE"/>
        </w:rPr>
        <w:t>:</w:t>
      </w:r>
      <w:r w:rsidR="008033D8">
        <w:rPr>
          <w:rFonts w:ascii="Times New Roman" w:hAnsi="Times New Roman" w:cs="Times New Roman"/>
          <w:i/>
          <w:iCs/>
          <w:color w:val="0070C0"/>
          <w:sz w:val="24"/>
          <w:szCs w:val="24"/>
          <w:lang w:val="en-IE"/>
        </w:rPr>
        <w:t xml:space="preserve"> </w:t>
      </w:r>
    </w:p>
    <w:p w14:paraId="6B3717DD" w14:textId="77777777" w:rsidR="005F5C04" w:rsidRPr="006B2F89" w:rsidRDefault="005F5C04" w:rsidP="0035739A">
      <w:pPr>
        <w:pStyle w:val="ListParagraph"/>
        <w:spacing w:line="240" w:lineRule="auto"/>
        <w:jc w:val="both"/>
        <w:rPr>
          <w:rFonts w:ascii="Times New Roman" w:hAnsi="Times New Roman" w:cs="Times New Roman"/>
          <w:i/>
          <w:iCs/>
          <w:color w:val="0070C0"/>
          <w:sz w:val="24"/>
          <w:szCs w:val="24"/>
          <w:lang w:val="en-IE"/>
        </w:rPr>
      </w:pPr>
    </w:p>
    <w:tbl>
      <w:tblPr>
        <w:tblStyle w:val="TableGrid"/>
        <w:tblW w:w="9324" w:type="dxa"/>
        <w:tblInd w:w="534" w:type="dxa"/>
        <w:tblLook w:val="04A0" w:firstRow="1" w:lastRow="0" w:firstColumn="1" w:lastColumn="0" w:noHBand="0" w:noVBand="1"/>
      </w:tblPr>
      <w:tblGrid>
        <w:gridCol w:w="1588"/>
        <w:gridCol w:w="793"/>
        <w:gridCol w:w="1137"/>
        <w:gridCol w:w="1509"/>
        <w:gridCol w:w="1057"/>
        <w:gridCol w:w="1102"/>
        <w:gridCol w:w="989"/>
        <w:gridCol w:w="1149"/>
      </w:tblGrid>
      <w:tr w:rsidR="003C09B5" w:rsidRPr="00963CDB" w14:paraId="6589E9E1" w14:textId="49F4ED87" w:rsidTr="00C968DB">
        <w:tc>
          <w:tcPr>
            <w:tcW w:w="1588" w:type="dxa"/>
            <w:shd w:val="clear" w:color="auto" w:fill="E7E6E6" w:themeFill="background2"/>
          </w:tcPr>
          <w:p w14:paraId="200B5C1D" w14:textId="19BBFFC3" w:rsidR="003C09B5" w:rsidRPr="003C34E2" w:rsidRDefault="003C09B5" w:rsidP="00244AD3">
            <w:pPr>
              <w:pStyle w:val="ListParagraph"/>
              <w:ind w:left="0"/>
              <w:jc w:val="center"/>
              <w:rPr>
                <w:rFonts w:ascii="Times New Roman" w:hAnsi="Times New Roman" w:cs="Times New Roman"/>
                <w:b/>
                <w:bCs/>
                <w:lang w:val="en-IE"/>
              </w:rPr>
            </w:pPr>
            <w:r w:rsidRPr="003C34E2">
              <w:rPr>
                <w:rFonts w:ascii="Times New Roman" w:hAnsi="Times New Roman" w:cs="Times New Roman"/>
                <w:b/>
                <w:bCs/>
                <w:lang w:val="en-IE"/>
              </w:rPr>
              <w:t>Numerical targets</w:t>
            </w:r>
          </w:p>
          <w:p w14:paraId="17CE15D1" w14:textId="06BE2149" w:rsidR="003C09B5" w:rsidRPr="003C34E2" w:rsidRDefault="003C09B5" w:rsidP="00244AD3">
            <w:pPr>
              <w:pStyle w:val="ListParagraph"/>
              <w:ind w:left="0"/>
              <w:jc w:val="center"/>
              <w:rPr>
                <w:rFonts w:ascii="Times New Roman" w:hAnsi="Times New Roman" w:cs="Times New Roman"/>
                <w:lang w:val="en-IE"/>
              </w:rPr>
            </w:pPr>
            <w:r w:rsidRPr="003C34E2">
              <w:rPr>
                <w:rFonts w:ascii="Times New Roman" w:hAnsi="Times New Roman" w:cs="Times New Roman"/>
                <w:b/>
                <w:bCs/>
                <w:lang w:val="en-IE"/>
              </w:rPr>
              <w:t>for the deployment of solar energy</w:t>
            </w:r>
          </w:p>
        </w:tc>
        <w:tc>
          <w:tcPr>
            <w:tcW w:w="793" w:type="dxa"/>
            <w:shd w:val="clear" w:color="auto" w:fill="E7E6E6" w:themeFill="background2"/>
          </w:tcPr>
          <w:p w14:paraId="1536388A" w14:textId="77777777" w:rsidR="003C09B5" w:rsidRPr="003C34E2" w:rsidRDefault="003C09B5" w:rsidP="00226621">
            <w:pPr>
              <w:pStyle w:val="ListParagraph"/>
              <w:ind w:left="0"/>
              <w:jc w:val="center"/>
              <w:rPr>
                <w:rFonts w:ascii="Times New Roman" w:hAnsi="Times New Roman" w:cs="Times New Roman"/>
                <w:b/>
                <w:bCs/>
                <w:lang w:val="en-IE"/>
              </w:rPr>
            </w:pPr>
          </w:p>
          <w:p w14:paraId="2D0AA842" w14:textId="77777777" w:rsidR="003C09B5" w:rsidRPr="003C34E2" w:rsidRDefault="003C09B5" w:rsidP="00226621">
            <w:pPr>
              <w:pStyle w:val="ListParagraph"/>
              <w:ind w:left="0"/>
              <w:jc w:val="center"/>
              <w:rPr>
                <w:rFonts w:ascii="Times New Roman" w:hAnsi="Times New Roman" w:cs="Times New Roman"/>
                <w:b/>
                <w:bCs/>
                <w:lang w:val="en-IE"/>
              </w:rPr>
            </w:pPr>
          </w:p>
          <w:p w14:paraId="1F15BC08" w14:textId="77777777" w:rsidR="00C968DB" w:rsidRDefault="003C09B5" w:rsidP="00226621">
            <w:pPr>
              <w:pStyle w:val="ListParagraph"/>
              <w:ind w:left="0"/>
              <w:jc w:val="center"/>
              <w:rPr>
                <w:rFonts w:ascii="Times New Roman" w:hAnsi="Times New Roman" w:cs="Times New Roman"/>
                <w:b/>
                <w:bCs/>
                <w:lang w:val="en-IE"/>
              </w:rPr>
            </w:pPr>
            <w:r w:rsidRPr="003C34E2">
              <w:rPr>
                <w:rFonts w:ascii="Times New Roman" w:hAnsi="Times New Roman" w:cs="Times New Roman"/>
                <w:b/>
                <w:bCs/>
                <w:lang w:val="en-IE"/>
              </w:rPr>
              <w:t>M/</w:t>
            </w:r>
          </w:p>
          <w:p w14:paraId="2836EC1E" w14:textId="08617D6F" w:rsidR="003C09B5" w:rsidRPr="003C34E2" w:rsidRDefault="003C09B5" w:rsidP="00226621">
            <w:pPr>
              <w:pStyle w:val="ListParagraph"/>
              <w:ind w:left="0"/>
              <w:jc w:val="center"/>
              <w:rPr>
                <w:rFonts w:ascii="Times New Roman" w:hAnsi="Times New Roman" w:cs="Times New Roman"/>
                <w:b/>
                <w:bCs/>
                <w:lang w:val="en-IE"/>
              </w:rPr>
            </w:pPr>
            <w:proofErr w:type="spellStart"/>
            <w:r w:rsidRPr="003C34E2">
              <w:rPr>
                <w:rFonts w:ascii="Times New Roman" w:hAnsi="Times New Roman" w:cs="Times New Roman"/>
                <w:b/>
                <w:bCs/>
                <w:lang w:val="en-IE"/>
              </w:rPr>
              <w:t>Miav</w:t>
            </w:r>
            <w:proofErr w:type="spellEnd"/>
          </w:p>
        </w:tc>
        <w:tc>
          <w:tcPr>
            <w:tcW w:w="2646" w:type="dxa"/>
            <w:gridSpan w:val="2"/>
            <w:shd w:val="clear" w:color="auto" w:fill="E7E6E6" w:themeFill="background2"/>
          </w:tcPr>
          <w:p w14:paraId="25336AB0" w14:textId="77777777" w:rsidR="00C6569F" w:rsidRDefault="00C6569F" w:rsidP="00226621">
            <w:pPr>
              <w:pStyle w:val="ListParagraph"/>
              <w:ind w:left="0"/>
              <w:jc w:val="center"/>
              <w:rPr>
                <w:rFonts w:ascii="Times New Roman" w:hAnsi="Times New Roman" w:cs="Times New Roman"/>
                <w:b/>
                <w:bCs/>
                <w:lang w:val="en-IE"/>
              </w:rPr>
            </w:pPr>
          </w:p>
          <w:p w14:paraId="0997E8F4" w14:textId="77777777" w:rsidR="00C6569F" w:rsidRDefault="00C6569F" w:rsidP="00226621">
            <w:pPr>
              <w:pStyle w:val="ListParagraph"/>
              <w:ind w:left="0"/>
              <w:jc w:val="center"/>
              <w:rPr>
                <w:rFonts w:ascii="Times New Roman" w:hAnsi="Times New Roman" w:cs="Times New Roman"/>
                <w:b/>
                <w:bCs/>
                <w:lang w:val="en-IE"/>
              </w:rPr>
            </w:pPr>
          </w:p>
          <w:p w14:paraId="0C350919" w14:textId="4090AF0A" w:rsidR="003C09B5" w:rsidRPr="003C34E2" w:rsidRDefault="003C09B5" w:rsidP="00226621">
            <w:pPr>
              <w:pStyle w:val="ListParagraph"/>
              <w:ind w:left="0"/>
              <w:jc w:val="center"/>
              <w:rPr>
                <w:rFonts w:ascii="Times New Roman" w:hAnsi="Times New Roman" w:cs="Times New Roman"/>
                <w:b/>
                <w:bCs/>
                <w:lang w:val="en-IE"/>
              </w:rPr>
            </w:pPr>
            <w:r w:rsidRPr="003C34E2">
              <w:rPr>
                <w:rFonts w:ascii="Times New Roman" w:hAnsi="Times New Roman" w:cs="Times New Roman"/>
                <w:b/>
                <w:bCs/>
                <w:lang w:val="en-IE"/>
              </w:rPr>
              <w:t>2030</w:t>
            </w:r>
          </w:p>
          <w:p w14:paraId="6F78D10F" w14:textId="77777777" w:rsidR="003C09B5" w:rsidRPr="003C34E2" w:rsidRDefault="003C09B5" w:rsidP="00226621">
            <w:pPr>
              <w:pStyle w:val="ListParagraph"/>
              <w:ind w:left="0"/>
              <w:jc w:val="center"/>
              <w:rPr>
                <w:rFonts w:ascii="Times New Roman" w:hAnsi="Times New Roman" w:cs="Times New Roman"/>
                <w:b/>
                <w:bCs/>
                <w:lang w:val="en-IE"/>
              </w:rPr>
            </w:pPr>
          </w:p>
        </w:tc>
        <w:tc>
          <w:tcPr>
            <w:tcW w:w="2159" w:type="dxa"/>
            <w:gridSpan w:val="2"/>
            <w:shd w:val="clear" w:color="auto" w:fill="E7E6E6" w:themeFill="background2"/>
          </w:tcPr>
          <w:p w14:paraId="140C1C05" w14:textId="77777777" w:rsidR="00C6569F" w:rsidRDefault="00C6569F" w:rsidP="00226621">
            <w:pPr>
              <w:pStyle w:val="ListParagraph"/>
              <w:ind w:left="0"/>
              <w:jc w:val="center"/>
              <w:rPr>
                <w:rFonts w:ascii="Times New Roman" w:hAnsi="Times New Roman" w:cs="Times New Roman"/>
                <w:b/>
                <w:bCs/>
                <w:lang w:val="en-IE"/>
              </w:rPr>
            </w:pPr>
          </w:p>
          <w:p w14:paraId="01998225" w14:textId="77777777" w:rsidR="00C6569F" w:rsidRDefault="00C6569F" w:rsidP="00226621">
            <w:pPr>
              <w:pStyle w:val="ListParagraph"/>
              <w:ind w:left="0"/>
              <w:jc w:val="center"/>
              <w:rPr>
                <w:rFonts w:ascii="Times New Roman" w:hAnsi="Times New Roman" w:cs="Times New Roman"/>
                <w:b/>
                <w:bCs/>
                <w:lang w:val="en-IE"/>
              </w:rPr>
            </w:pPr>
          </w:p>
          <w:p w14:paraId="75242A02" w14:textId="2F9BA86F" w:rsidR="003C09B5" w:rsidRPr="003C34E2" w:rsidRDefault="003C09B5" w:rsidP="00226621">
            <w:pPr>
              <w:pStyle w:val="ListParagraph"/>
              <w:ind w:left="0"/>
              <w:jc w:val="center"/>
              <w:rPr>
                <w:rFonts w:ascii="Times New Roman" w:hAnsi="Times New Roman" w:cs="Times New Roman"/>
                <w:b/>
                <w:bCs/>
                <w:lang w:val="en-IE"/>
              </w:rPr>
            </w:pPr>
            <w:r w:rsidRPr="003C34E2">
              <w:rPr>
                <w:rFonts w:ascii="Times New Roman" w:hAnsi="Times New Roman" w:cs="Times New Roman"/>
                <w:b/>
                <w:bCs/>
                <w:lang w:val="en-IE"/>
              </w:rPr>
              <w:t>2040</w:t>
            </w:r>
          </w:p>
        </w:tc>
        <w:tc>
          <w:tcPr>
            <w:tcW w:w="2138" w:type="dxa"/>
            <w:gridSpan w:val="2"/>
            <w:shd w:val="clear" w:color="auto" w:fill="E7E6E6" w:themeFill="background2"/>
          </w:tcPr>
          <w:p w14:paraId="39D928CE" w14:textId="77777777" w:rsidR="00C6569F" w:rsidRDefault="00C6569F" w:rsidP="00226621">
            <w:pPr>
              <w:pStyle w:val="ListParagraph"/>
              <w:ind w:left="0"/>
              <w:jc w:val="center"/>
              <w:rPr>
                <w:rFonts w:ascii="Times New Roman" w:hAnsi="Times New Roman" w:cs="Times New Roman"/>
                <w:b/>
                <w:bCs/>
                <w:lang w:val="en-IE"/>
              </w:rPr>
            </w:pPr>
          </w:p>
          <w:p w14:paraId="0BDA101C" w14:textId="77777777" w:rsidR="00C6569F" w:rsidRDefault="00C6569F" w:rsidP="00226621">
            <w:pPr>
              <w:pStyle w:val="ListParagraph"/>
              <w:ind w:left="0"/>
              <w:jc w:val="center"/>
              <w:rPr>
                <w:rFonts w:ascii="Times New Roman" w:hAnsi="Times New Roman" w:cs="Times New Roman"/>
                <w:b/>
                <w:bCs/>
                <w:lang w:val="en-IE"/>
              </w:rPr>
            </w:pPr>
          </w:p>
          <w:p w14:paraId="54492EDB" w14:textId="5AFF367C" w:rsidR="003C09B5" w:rsidRPr="003C34E2" w:rsidRDefault="003C09B5" w:rsidP="00226621">
            <w:pPr>
              <w:pStyle w:val="ListParagraph"/>
              <w:ind w:left="0"/>
              <w:jc w:val="center"/>
              <w:rPr>
                <w:rFonts w:ascii="Times New Roman" w:hAnsi="Times New Roman" w:cs="Times New Roman"/>
                <w:b/>
                <w:bCs/>
                <w:lang w:val="en-IE"/>
              </w:rPr>
            </w:pPr>
            <w:r w:rsidRPr="003C34E2">
              <w:rPr>
                <w:rFonts w:ascii="Times New Roman" w:hAnsi="Times New Roman" w:cs="Times New Roman"/>
                <w:b/>
                <w:bCs/>
                <w:lang w:val="en-IE"/>
              </w:rPr>
              <w:t>2050</w:t>
            </w:r>
          </w:p>
        </w:tc>
      </w:tr>
      <w:tr w:rsidR="00C6569F" w:rsidRPr="00963CDB" w14:paraId="4F1FF912" w14:textId="77777777" w:rsidTr="00C968DB">
        <w:tc>
          <w:tcPr>
            <w:tcW w:w="1588" w:type="dxa"/>
            <w:shd w:val="clear" w:color="auto" w:fill="auto"/>
          </w:tcPr>
          <w:p w14:paraId="349F6B8A" w14:textId="0D00EA89" w:rsidR="00C6569F" w:rsidRPr="003C34E2" w:rsidRDefault="00C6569F" w:rsidP="00C6569F">
            <w:pPr>
              <w:pStyle w:val="ListParagraph"/>
              <w:ind w:left="0"/>
              <w:rPr>
                <w:rFonts w:ascii="Times New Roman" w:hAnsi="Times New Roman" w:cs="Times New Roman"/>
                <w:lang w:val="en-IE"/>
              </w:rPr>
            </w:pPr>
            <w:r w:rsidRPr="003C34E2">
              <w:rPr>
                <w:rFonts w:ascii="Times New Roman" w:hAnsi="Times New Roman" w:cs="Times New Roman"/>
                <w:lang w:val="en-IE"/>
              </w:rPr>
              <w:t>Share of residential buildings equipped</w:t>
            </w:r>
            <w:r>
              <w:rPr>
                <w:rFonts w:ascii="Times New Roman" w:hAnsi="Times New Roman" w:cs="Times New Roman"/>
                <w:lang w:val="en-IE"/>
              </w:rPr>
              <w:t xml:space="preserve"> (M)</w:t>
            </w:r>
            <w:r w:rsidRPr="003C34E2">
              <w:rPr>
                <w:rFonts w:ascii="Times New Roman" w:hAnsi="Times New Roman" w:cs="Times New Roman"/>
                <w:lang w:val="en-IE"/>
              </w:rPr>
              <w:t xml:space="preserve"> </w:t>
            </w:r>
          </w:p>
        </w:tc>
        <w:tc>
          <w:tcPr>
            <w:tcW w:w="793" w:type="dxa"/>
          </w:tcPr>
          <w:p w14:paraId="7FD6C488" w14:textId="23435E5C" w:rsidR="00C6569F" w:rsidRPr="00F85555" w:rsidRDefault="00C6569F" w:rsidP="00C6569F">
            <w:pPr>
              <w:pStyle w:val="ListParagraph"/>
              <w:ind w:left="0"/>
              <w:jc w:val="center"/>
              <w:rPr>
                <w:rFonts w:ascii="Times New Roman" w:hAnsi="Times New Roman" w:cs="Times New Roman"/>
                <w:lang w:val="en-IE"/>
              </w:rPr>
            </w:pPr>
            <w:r w:rsidRPr="00F85555">
              <w:rPr>
                <w:rFonts w:ascii="Times New Roman" w:hAnsi="Times New Roman" w:cs="Times New Roman"/>
                <w:lang w:val="en-IE"/>
              </w:rPr>
              <w:t>M</w:t>
            </w:r>
          </w:p>
        </w:tc>
        <w:tc>
          <w:tcPr>
            <w:tcW w:w="1137" w:type="dxa"/>
            <w:shd w:val="clear" w:color="auto" w:fill="auto"/>
          </w:tcPr>
          <w:p w14:paraId="62ED50DE" w14:textId="31BD0B67" w:rsidR="00C6569F" w:rsidRPr="00C6569F" w:rsidRDefault="00C6569F" w:rsidP="00C6569F">
            <w:pPr>
              <w:pStyle w:val="ListParagraph"/>
              <w:ind w:left="0"/>
              <w:jc w:val="center"/>
              <w:rPr>
                <w:rFonts w:ascii="Times New Roman" w:hAnsi="Times New Roman" w:cs="Times New Roman"/>
                <w:lang w:val="en-IE"/>
              </w:rPr>
            </w:pPr>
            <w:r w:rsidRPr="00C6569F">
              <w:rPr>
                <w:rFonts w:ascii="Times New Roman" w:hAnsi="Times New Roman" w:cs="Times New Roman"/>
                <w:lang w:val="en-IE"/>
              </w:rPr>
              <w:t>%</w:t>
            </w:r>
          </w:p>
        </w:tc>
        <w:tc>
          <w:tcPr>
            <w:tcW w:w="1509" w:type="dxa"/>
          </w:tcPr>
          <w:p w14:paraId="45443648" w14:textId="3C6B4CC1" w:rsidR="00C6569F" w:rsidRPr="00C6569F" w:rsidRDefault="00C6569F" w:rsidP="00C6569F">
            <w:pPr>
              <w:pStyle w:val="ListParagraph"/>
              <w:ind w:left="0"/>
              <w:jc w:val="center"/>
              <w:rPr>
                <w:rFonts w:ascii="Times New Roman" w:hAnsi="Times New Roman" w:cs="Times New Roman"/>
                <w:lang w:val="en-IE"/>
              </w:rPr>
            </w:pPr>
            <w:r w:rsidRPr="00C6569F">
              <w:rPr>
                <w:rFonts w:ascii="Times New Roman" w:hAnsi="Times New Roman" w:cs="Times New Roman"/>
                <w:lang w:val="en-IE"/>
              </w:rPr>
              <w:t>%</w:t>
            </w:r>
          </w:p>
        </w:tc>
        <w:tc>
          <w:tcPr>
            <w:tcW w:w="1057" w:type="dxa"/>
            <w:shd w:val="clear" w:color="auto" w:fill="auto"/>
          </w:tcPr>
          <w:p w14:paraId="64E335A1" w14:textId="711D7DB4" w:rsidR="00C6569F" w:rsidRPr="00C6569F" w:rsidRDefault="00C6569F" w:rsidP="00C6569F">
            <w:pPr>
              <w:pStyle w:val="ListParagraph"/>
              <w:ind w:left="0"/>
              <w:jc w:val="center"/>
              <w:rPr>
                <w:rFonts w:ascii="Times New Roman" w:hAnsi="Times New Roman" w:cs="Times New Roman"/>
                <w:lang w:val="en-IE"/>
              </w:rPr>
            </w:pPr>
            <w:r w:rsidRPr="00C6569F">
              <w:rPr>
                <w:rFonts w:ascii="Times New Roman" w:hAnsi="Times New Roman" w:cs="Times New Roman"/>
                <w:lang w:val="en-IE"/>
              </w:rPr>
              <w:t>%</w:t>
            </w:r>
          </w:p>
        </w:tc>
        <w:tc>
          <w:tcPr>
            <w:tcW w:w="1102" w:type="dxa"/>
          </w:tcPr>
          <w:p w14:paraId="7B8D5AA5" w14:textId="136C66B8" w:rsidR="00C6569F" w:rsidRPr="00C6569F" w:rsidRDefault="00C6569F" w:rsidP="00C6569F">
            <w:pPr>
              <w:pStyle w:val="ListParagraph"/>
              <w:ind w:left="0"/>
              <w:jc w:val="center"/>
              <w:rPr>
                <w:rFonts w:ascii="Times New Roman" w:hAnsi="Times New Roman" w:cs="Times New Roman"/>
                <w:lang w:val="en-IE"/>
              </w:rPr>
            </w:pPr>
            <w:r w:rsidRPr="00C6569F">
              <w:rPr>
                <w:rFonts w:ascii="Times New Roman" w:hAnsi="Times New Roman" w:cs="Times New Roman"/>
                <w:lang w:val="en-IE"/>
              </w:rPr>
              <w:t>%</w:t>
            </w:r>
          </w:p>
        </w:tc>
        <w:tc>
          <w:tcPr>
            <w:tcW w:w="989" w:type="dxa"/>
            <w:shd w:val="clear" w:color="auto" w:fill="auto"/>
          </w:tcPr>
          <w:p w14:paraId="78DB6120" w14:textId="74F23E32" w:rsidR="00C6569F" w:rsidRPr="00C6569F" w:rsidRDefault="00C6569F" w:rsidP="00C6569F">
            <w:pPr>
              <w:pStyle w:val="ListParagraph"/>
              <w:ind w:left="0"/>
              <w:jc w:val="center"/>
              <w:rPr>
                <w:rFonts w:ascii="Times New Roman" w:hAnsi="Times New Roman" w:cs="Times New Roman"/>
                <w:lang w:val="en-IE"/>
              </w:rPr>
            </w:pPr>
            <w:r w:rsidRPr="00C6569F">
              <w:rPr>
                <w:rFonts w:ascii="Times New Roman" w:hAnsi="Times New Roman" w:cs="Times New Roman"/>
                <w:lang w:val="en-IE"/>
              </w:rPr>
              <w:t>%</w:t>
            </w:r>
          </w:p>
        </w:tc>
        <w:tc>
          <w:tcPr>
            <w:tcW w:w="1149" w:type="dxa"/>
          </w:tcPr>
          <w:p w14:paraId="132A0C21" w14:textId="0C48F48F" w:rsidR="00C6569F" w:rsidRPr="00C6569F" w:rsidRDefault="00C6569F" w:rsidP="00C6569F">
            <w:pPr>
              <w:pStyle w:val="ListParagraph"/>
              <w:ind w:left="0"/>
              <w:jc w:val="center"/>
              <w:rPr>
                <w:rFonts w:ascii="Times New Roman" w:hAnsi="Times New Roman" w:cs="Times New Roman"/>
                <w:sz w:val="24"/>
                <w:szCs w:val="24"/>
                <w:lang w:val="en-IE"/>
              </w:rPr>
            </w:pPr>
            <w:r w:rsidRPr="00C6569F">
              <w:rPr>
                <w:rFonts w:ascii="Times New Roman" w:hAnsi="Times New Roman" w:cs="Times New Roman"/>
                <w:lang w:val="en-IE"/>
              </w:rPr>
              <w:t>%</w:t>
            </w:r>
          </w:p>
        </w:tc>
      </w:tr>
      <w:tr w:rsidR="00C6569F" w:rsidRPr="003C34E2" w14:paraId="07A7CAC0" w14:textId="77777777" w:rsidTr="00C968DB">
        <w:tc>
          <w:tcPr>
            <w:tcW w:w="1588" w:type="dxa"/>
            <w:shd w:val="clear" w:color="auto" w:fill="auto"/>
          </w:tcPr>
          <w:p w14:paraId="425F694B" w14:textId="66516684" w:rsidR="00C6569F" w:rsidRPr="003C34E2" w:rsidRDefault="00C6569F" w:rsidP="00C6569F">
            <w:pPr>
              <w:pStyle w:val="ListParagraph"/>
              <w:ind w:left="0"/>
              <w:rPr>
                <w:rFonts w:ascii="Times New Roman" w:hAnsi="Times New Roman" w:cs="Times New Roman"/>
                <w:lang w:val="en-IE"/>
              </w:rPr>
            </w:pPr>
            <w:r w:rsidRPr="003C34E2">
              <w:rPr>
                <w:rFonts w:ascii="Times New Roman" w:hAnsi="Times New Roman" w:cs="Times New Roman"/>
                <w:lang w:val="en-IE"/>
              </w:rPr>
              <w:t xml:space="preserve">Share of </w:t>
            </w:r>
            <w:r>
              <w:rPr>
                <w:rFonts w:ascii="Times New Roman" w:hAnsi="Times New Roman" w:cs="Times New Roman"/>
                <w:lang w:val="en-IE"/>
              </w:rPr>
              <w:t>non-</w:t>
            </w:r>
            <w:r w:rsidRPr="003C34E2">
              <w:rPr>
                <w:rFonts w:ascii="Times New Roman" w:hAnsi="Times New Roman" w:cs="Times New Roman"/>
                <w:lang w:val="en-IE"/>
              </w:rPr>
              <w:t>residential buildings equipped</w:t>
            </w:r>
            <w:r>
              <w:rPr>
                <w:rFonts w:ascii="Times New Roman" w:hAnsi="Times New Roman" w:cs="Times New Roman"/>
                <w:lang w:val="en-IE"/>
              </w:rPr>
              <w:t xml:space="preserve"> (M)</w:t>
            </w:r>
          </w:p>
        </w:tc>
        <w:tc>
          <w:tcPr>
            <w:tcW w:w="793" w:type="dxa"/>
          </w:tcPr>
          <w:p w14:paraId="61572FDF" w14:textId="4DBB038D" w:rsidR="00C6569F" w:rsidRPr="00F85555" w:rsidRDefault="00C6569F" w:rsidP="00C6569F">
            <w:pPr>
              <w:pStyle w:val="ListParagraph"/>
              <w:ind w:left="0"/>
              <w:jc w:val="center"/>
              <w:rPr>
                <w:rFonts w:ascii="Times New Roman" w:hAnsi="Times New Roman" w:cs="Times New Roman"/>
                <w:lang w:val="en-IE"/>
              </w:rPr>
            </w:pPr>
            <w:r w:rsidRPr="00F85555">
              <w:rPr>
                <w:rFonts w:ascii="Times New Roman" w:hAnsi="Times New Roman" w:cs="Times New Roman"/>
                <w:lang w:val="en-IE"/>
              </w:rPr>
              <w:t>M</w:t>
            </w:r>
          </w:p>
        </w:tc>
        <w:tc>
          <w:tcPr>
            <w:tcW w:w="1137" w:type="dxa"/>
            <w:shd w:val="clear" w:color="auto" w:fill="auto"/>
          </w:tcPr>
          <w:p w14:paraId="68D45EBE" w14:textId="598FAE08" w:rsidR="00C6569F" w:rsidRPr="00C6569F" w:rsidRDefault="00C6569F" w:rsidP="00C6569F">
            <w:pPr>
              <w:pStyle w:val="ListParagraph"/>
              <w:ind w:left="0"/>
              <w:jc w:val="center"/>
              <w:rPr>
                <w:rFonts w:ascii="Times New Roman" w:hAnsi="Times New Roman" w:cs="Times New Roman"/>
                <w:lang w:val="en-IE"/>
              </w:rPr>
            </w:pPr>
            <w:r w:rsidRPr="00C6569F">
              <w:rPr>
                <w:rFonts w:ascii="Times New Roman" w:hAnsi="Times New Roman" w:cs="Times New Roman"/>
                <w:lang w:val="en-IE"/>
              </w:rPr>
              <w:t>%</w:t>
            </w:r>
          </w:p>
        </w:tc>
        <w:tc>
          <w:tcPr>
            <w:tcW w:w="1509" w:type="dxa"/>
          </w:tcPr>
          <w:p w14:paraId="36438BF8" w14:textId="7814515A" w:rsidR="00C6569F" w:rsidRPr="00C6569F" w:rsidRDefault="00C6569F" w:rsidP="00C6569F">
            <w:pPr>
              <w:pStyle w:val="ListParagraph"/>
              <w:ind w:left="0"/>
              <w:jc w:val="center"/>
              <w:rPr>
                <w:rFonts w:ascii="Times New Roman" w:hAnsi="Times New Roman" w:cs="Times New Roman"/>
                <w:lang w:val="en-IE"/>
              </w:rPr>
            </w:pPr>
            <w:r w:rsidRPr="00C6569F">
              <w:rPr>
                <w:rFonts w:ascii="Times New Roman" w:hAnsi="Times New Roman" w:cs="Times New Roman"/>
                <w:lang w:val="en-IE"/>
              </w:rPr>
              <w:t>%</w:t>
            </w:r>
          </w:p>
        </w:tc>
        <w:tc>
          <w:tcPr>
            <w:tcW w:w="1057" w:type="dxa"/>
            <w:shd w:val="clear" w:color="auto" w:fill="auto"/>
          </w:tcPr>
          <w:p w14:paraId="585D86FA" w14:textId="1A3E239A" w:rsidR="00C6569F" w:rsidRPr="00C6569F" w:rsidRDefault="00C6569F" w:rsidP="00C6569F">
            <w:pPr>
              <w:pStyle w:val="ListParagraph"/>
              <w:ind w:left="0"/>
              <w:jc w:val="center"/>
              <w:rPr>
                <w:rFonts w:ascii="Times New Roman" w:hAnsi="Times New Roman" w:cs="Times New Roman"/>
                <w:lang w:val="en-IE"/>
              </w:rPr>
            </w:pPr>
            <w:r w:rsidRPr="00C6569F">
              <w:rPr>
                <w:rFonts w:ascii="Times New Roman" w:hAnsi="Times New Roman" w:cs="Times New Roman"/>
                <w:lang w:val="en-IE"/>
              </w:rPr>
              <w:t>%</w:t>
            </w:r>
          </w:p>
        </w:tc>
        <w:tc>
          <w:tcPr>
            <w:tcW w:w="1102" w:type="dxa"/>
          </w:tcPr>
          <w:p w14:paraId="17101584" w14:textId="5CE88264" w:rsidR="00C6569F" w:rsidRPr="00C6569F" w:rsidRDefault="00C6569F" w:rsidP="00C6569F">
            <w:pPr>
              <w:pStyle w:val="ListParagraph"/>
              <w:ind w:left="0"/>
              <w:jc w:val="center"/>
              <w:rPr>
                <w:rFonts w:ascii="Times New Roman" w:hAnsi="Times New Roman" w:cs="Times New Roman"/>
                <w:lang w:val="en-IE"/>
              </w:rPr>
            </w:pPr>
            <w:r w:rsidRPr="00C6569F">
              <w:rPr>
                <w:rFonts w:ascii="Times New Roman" w:hAnsi="Times New Roman" w:cs="Times New Roman"/>
                <w:lang w:val="en-IE"/>
              </w:rPr>
              <w:t>%</w:t>
            </w:r>
          </w:p>
        </w:tc>
        <w:tc>
          <w:tcPr>
            <w:tcW w:w="989" w:type="dxa"/>
            <w:shd w:val="clear" w:color="auto" w:fill="auto"/>
          </w:tcPr>
          <w:p w14:paraId="5F16239F" w14:textId="73BBD186" w:rsidR="00C6569F" w:rsidRPr="00C6569F" w:rsidRDefault="00C6569F" w:rsidP="00C6569F">
            <w:pPr>
              <w:pStyle w:val="ListParagraph"/>
              <w:ind w:left="0"/>
              <w:jc w:val="center"/>
              <w:rPr>
                <w:rFonts w:ascii="Times New Roman" w:hAnsi="Times New Roman" w:cs="Times New Roman"/>
                <w:lang w:val="en-IE"/>
              </w:rPr>
            </w:pPr>
            <w:r w:rsidRPr="00C6569F">
              <w:rPr>
                <w:rFonts w:ascii="Times New Roman" w:hAnsi="Times New Roman" w:cs="Times New Roman"/>
                <w:lang w:val="en-IE"/>
              </w:rPr>
              <w:t>%</w:t>
            </w:r>
          </w:p>
        </w:tc>
        <w:tc>
          <w:tcPr>
            <w:tcW w:w="1149" w:type="dxa"/>
          </w:tcPr>
          <w:p w14:paraId="6F616D37" w14:textId="0762069B" w:rsidR="00C6569F" w:rsidRPr="00C6569F" w:rsidRDefault="00C6569F" w:rsidP="00C6569F">
            <w:pPr>
              <w:pStyle w:val="ListParagraph"/>
              <w:ind w:left="0"/>
              <w:jc w:val="center"/>
              <w:rPr>
                <w:rFonts w:ascii="Times New Roman" w:hAnsi="Times New Roman" w:cs="Times New Roman"/>
                <w:sz w:val="24"/>
                <w:szCs w:val="24"/>
                <w:lang w:val="en-IE"/>
              </w:rPr>
            </w:pPr>
            <w:r w:rsidRPr="00C6569F">
              <w:rPr>
                <w:rFonts w:ascii="Times New Roman" w:hAnsi="Times New Roman" w:cs="Times New Roman"/>
                <w:lang w:val="en-IE"/>
              </w:rPr>
              <w:t>%</w:t>
            </w:r>
          </w:p>
        </w:tc>
      </w:tr>
      <w:tr w:rsidR="002576AB" w:rsidRPr="003C34E2" w14:paraId="41B5E52C" w14:textId="77777777" w:rsidTr="00C968DB">
        <w:tc>
          <w:tcPr>
            <w:tcW w:w="1588" w:type="dxa"/>
            <w:shd w:val="clear" w:color="auto" w:fill="auto"/>
          </w:tcPr>
          <w:p w14:paraId="2A3849FF" w14:textId="48FFE415" w:rsidR="002576AB" w:rsidRPr="003C34E2" w:rsidRDefault="002576AB" w:rsidP="002576AB">
            <w:pPr>
              <w:pStyle w:val="ListParagraph"/>
              <w:ind w:left="0"/>
              <w:rPr>
                <w:rFonts w:ascii="Times New Roman" w:hAnsi="Times New Roman" w:cs="Times New Roman"/>
                <w:lang w:val="en-IE"/>
              </w:rPr>
            </w:pPr>
            <w:r w:rsidRPr="003C34E2">
              <w:rPr>
                <w:rFonts w:ascii="Times New Roman" w:hAnsi="Times New Roman" w:cs="Times New Roman"/>
                <w:lang w:val="en-IE"/>
              </w:rPr>
              <w:t>Solar Thermal</w:t>
            </w:r>
            <w:r>
              <w:rPr>
                <w:rFonts w:ascii="Times New Roman" w:hAnsi="Times New Roman" w:cs="Times New Roman"/>
                <w:lang w:val="en-IE"/>
              </w:rPr>
              <w:t xml:space="preserve"> (</w:t>
            </w:r>
            <w:proofErr w:type="spellStart"/>
            <w:r>
              <w:rPr>
                <w:rFonts w:ascii="Times New Roman" w:hAnsi="Times New Roman" w:cs="Times New Roman"/>
                <w:lang w:val="en-IE"/>
              </w:rPr>
              <w:t>Miav</w:t>
            </w:r>
            <w:proofErr w:type="spellEnd"/>
            <w:r>
              <w:rPr>
                <w:rFonts w:ascii="Times New Roman" w:hAnsi="Times New Roman" w:cs="Times New Roman"/>
                <w:lang w:val="en-IE"/>
              </w:rPr>
              <w:t>)</w:t>
            </w:r>
          </w:p>
        </w:tc>
        <w:tc>
          <w:tcPr>
            <w:tcW w:w="793" w:type="dxa"/>
          </w:tcPr>
          <w:p w14:paraId="4C7B7781" w14:textId="1BDDC802" w:rsidR="002576AB" w:rsidRPr="00F85555" w:rsidRDefault="002576AB" w:rsidP="002576AB">
            <w:pPr>
              <w:pStyle w:val="ListParagraph"/>
              <w:ind w:left="0"/>
              <w:jc w:val="center"/>
              <w:rPr>
                <w:rFonts w:ascii="Times New Roman" w:hAnsi="Times New Roman" w:cs="Times New Roman"/>
                <w:lang w:val="en-IE"/>
              </w:rPr>
            </w:pPr>
            <w:proofErr w:type="spellStart"/>
            <w:r w:rsidRPr="003C34E2">
              <w:rPr>
                <w:rFonts w:ascii="Times New Roman" w:hAnsi="Times New Roman" w:cs="Times New Roman"/>
                <w:lang w:val="en-IE"/>
              </w:rPr>
              <w:t>M</w:t>
            </w:r>
            <w:r>
              <w:rPr>
                <w:rFonts w:ascii="Times New Roman" w:hAnsi="Times New Roman" w:cs="Times New Roman"/>
                <w:lang w:val="en-IE"/>
              </w:rPr>
              <w:t>iav</w:t>
            </w:r>
            <w:proofErr w:type="spellEnd"/>
          </w:p>
        </w:tc>
        <w:tc>
          <w:tcPr>
            <w:tcW w:w="1137" w:type="dxa"/>
            <w:shd w:val="clear" w:color="auto" w:fill="auto"/>
          </w:tcPr>
          <w:p w14:paraId="37A46EB9" w14:textId="264EA80E" w:rsidR="002576AB" w:rsidRPr="00C6569F" w:rsidRDefault="002576AB" w:rsidP="002576AB">
            <w:pPr>
              <w:pStyle w:val="ListParagraph"/>
              <w:ind w:left="0"/>
              <w:jc w:val="center"/>
              <w:rPr>
                <w:rFonts w:ascii="Times New Roman" w:hAnsi="Times New Roman" w:cs="Times New Roman"/>
                <w:lang w:val="en-IE"/>
              </w:rPr>
            </w:pPr>
            <w:r w:rsidRPr="003C34E2">
              <w:rPr>
                <w:rFonts w:ascii="Times New Roman" w:hAnsi="Times New Roman" w:cs="Times New Roman"/>
                <w:lang w:val="en-IE"/>
              </w:rPr>
              <w:t>MW installed</w:t>
            </w:r>
          </w:p>
        </w:tc>
        <w:tc>
          <w:tcPr>
            <w:tcW w:w="1509" w:type="dxa"/>
          </w:tcPr>
          <w:p w14:paraId="22042DEC" w14:textId="77777777" w:rsidR="002576AB" w:rsidRPr="003C34E2" w:rsidRDefault="002576AB" w:rsidP="002576AB">
            <w:pPr>
              <w:pStyle w:val="ListParagraph"/>
              <w:ind w:left="0"/>
              <w:jc w:val="center"/>
              <w:rPr>
                <w:rFonts w:ascii="Times New Roman" w:hAnsi="Times New Roman" w:cs="Times New Roman"/>
                <w:lang w:val="en-IE"/>
              </w:rPr>
            </w:pPr>
            <w:r>
              <w:rPr>
                <w:rFonts w:ascii="Times New Roman" w:hAnsi="Times New Roman" w:cs="Times New Roman"/>
                <w:lang w:val="en-IE"/>
              </w:rPr>
              <w:t>G</w:t>
            </w:r>
            <w:r w:rsidRPr="003C34E2">
              <w:rPr>
                <w:rFonts w:ascii="Times New Roman" w:hAnsi="Times New Roman" w:cs="Times New Roman"/>
                <w:lang w:val="en-IE"/>
              </w:rPr>
              <w:t>Wh</w:t>
            </w:r>
          </w:p>
          <w:p w14:paraId="3A388766" w14:textId="15628437" w:rsidR="002576AB" w:rsidRPr="00C6569F" w:rsidRDefault="002576AB" w:rsidP="002576AB">
            <w:pPr>
              <w:pStyle w:val="ListParagraph"/>
              <w:ind w:left="0"/>
              <w:jc w:val="center"/>
              <w:rPr>
                <w:rFonts w:ascii="Times New Roman" w:hAnsi="Times New Roman" w:cs="Times New Roman"/>
                <w:lang w:val="en-IE"/>
              </w:rPr>
            </w:pPr>
            <w:r w:rsidRPr="003C34E2">
              <w:rPr>
                <w:rFonts w:ascii="Times New Roman" w:hAnsi="Times New Roman" w:cs="Times New Roman"/>
                <w:lang w:val="en-IE"/>
              </w:rPr>
              <w:t>generated</w:t>
            </w:r>
          </w:p>
        </w:tc>
        <w:tc>
          <w:tcPr>
            <w:tcW w:w="1057" w:type="dxa"/>
            <w:shd w:val="clear" w:color="auto" w:fill="auto"/>
          </w:tcPr>
          <w:p w14:paraId="25AF25E1" w14:textId="43E9BD1E" w:rsidR="002576AB" w:rsidRPr="00C6569F" w:rsidRDefault="002576AB" w:rsidP="002576AB">
            <w:pPr>
              <w:pStyle w:val="ListParagraph"/>
              <w:ind w:left="0"/>
              <w:jc w:val="center"/>
              <w:rPr>
                <w:rFonts w:ascii="Times New Roman" w:hAnsi="Times New Roman" w:cs="Times New Roman"/>
                <w:lang w:val="en-IE"/>
              </w:rPr>
            </w:pPr>
            <w:r w:rsidRPr="003C34E2">
              <w:rPr>
                <w:rFonts w:ascii="Times New Roman" w:hAnsi="Times New Roman" w:cs="Times New Roman"/>
                <w:lang w:val="en-IE"/>
              </w:rPr>
              <w:t>MW installed</w:t>
            </w:r>
          </w:p>
        </w:tc>
        <w:tc>
          <w:tcPr>
            <w:tcW w:w="1102" w:type="dxa"/>
          </w:tcPr>
          <w:p w14:paraId="7908F226" w14:textId="77777777" w:rsidR="002576AB" w:rsidRPr="003C34E2" w:rsidRDefault="002576AB" w:rsidP="002576AB">
            <w:pPr>
              <w:pStyle w:val="ListParagraph"/>
              <w:ind w:left="0"/>
              <w:jc w:val="center"/>
              <w:rPr>
                <w:rFonts w:ascii="Times New Roman" w:hAnsi="Times New Roman" w:cs="Times New Roman"/>
                <w:lang w:val="en-IE"/>
              </w:rPr>
            </w:pPr>
            <w:r>
              <w:rPr>
                <w:rFonts w:ascii="Times New Roman" w:hAnsi="Times New Roman" w:cs="Times New Roman"/>
                <w:lang w:val="en-IE"/>
              </w:rPr>
              <w:t>G</w:t>
            </w:r>
            <w:r w:rsidRPr="003C34E2">
              <w:rPr>
                <w:rFonts w:ascii="Times New Roman" w:hAnsi="Times New Roman" w:cs="Times New Roman"/>
                <w:lang w:val="en-IE"/>
              </w:rPr>
              <w:t>Wh</w:t>
            </w:r>
          </w:p>
          <w:p w14:paraId="4B4CE9B3" w14:textId="673E9C3B" w:rsidR="002576AB" w:rsidRPr="00C6569F" w:rsidRDefault="002576AB" w:rsidP="002576AB">
            <w:pPr>
              <w:pStyle w:val="ListParagraph"/>
              <w:ind w:left="0"/>
              <w:jc w:val="center"/>
              <w:rPr>
                <w:rFonts w:ascii="Times New Roman" w:hAnsi="Times New Roman" w:cs="Times New Roman"/>
                <w:lang w:val="en-IE"/>
              </w:rPr>
            </w:pPr>
            <w:r w:rsidRPr="003C34E2">
              <w:rPr>
                <w:rFonts w:ascii="Times New Roman" w:hAnsi="Times New Roman" w:cs="Times New Roman"/>
                <w:lang w:val="en-IE"/>
              </w:rPr>
              <w:t>generated</w:t>
            </w:r>
          </w:p>
        </w:tc>
        <w:tc>
          <w:tcPr>
            <w:tcW w:w="989" w:type="dxa"/>
            <w:shd w:val="clear" w:color="auto" w:fill="auto"/>
          </w:tcPr>
          <w:p w14:paraId="60AE645F" w14:textId="67FC6A28" w:rsidR="002576AB" w:rsidRPr="00C6569F" w:rsidRDefault="002576AB" w:rsidP="002576AB">
            <w:pPr>
              <w:pStyle w:val="ListParagraph"/>
              <w:ind w:left="0"/>
              <w:jc w:val="center"/>
              <w:rPr>
                <w:rFonts w:ascii="Times New Roman" w:hAnsi="Times New Roman" w:cs="Times New Roman"/>
                <w:lang w:val="en-IE"/>
              </w:rPr>
            </w:pPr>
            <w:r w:rsidRPr="003C34E2">
              <w:rPr>
                <w:rFonts w:ascii="Times New Roman" w:hAnsi="Times New Roman" w:cs="Times New Roman"/>
                <w:lang w:val="en-IE"/>
              </w:rPr>
              <w:t>MW installed</w:t>
            </w:r>
          </w:p>
        </w:tc>
        <w:tc>
          <w:tcPr>
            <w:tcW w:w="1149" w:type="dxa"/>
          </w:tcPr>
          <w:p w14:paraId="598181DB" w14:textId="77777777" w:rsidR="002576AB" w:rsidRPr="003C34E2" w:rsidRDefault="002576AB" w:rsidP="002576AB">
            <w:pPr>
              <w:pStyle w:val="ListParagraph"/>
              <w:ind w:left="0"/>
              <w:jc w:val="center"/>
              <w:rPr>
                <w:rFonts w:ascii="Times New Roman" w:hAnsi="Times New Roman" w:cs="Times New Roman"/>
                <w:lang w:val="en-IE"/>
              </w:rPr>
            </w:pPr>
            <w:r>
              <w:rPr>
                <w:rFonts w:ascii="Times New Roman" w:hAnsi="Times New Roman" w:cs="Times New Roman"/>
                <w:lang w:val="en-IE"/>
              </w:rPr>
              <w:t>G</w:t>
            </w:r>
            <w:r w:rsidRPr="003C34E2">
              <w:rPr>
                <w:rFonts w:ascii="Times New Roman" w:hAnsi="Times New Roman" w:cs="Times New Roman"/>
                <w:lang w:val="en-IE"/>
              </w:rPr>
              <w:t>Wh</w:t>
            </w:r>
          </w:p>
          <w:p w14:paraId="1D4D8361" w14:textId="585F9C07" w:rsidR="002576AB" w:rsidRPr="00C6569F" w:rsidRDefault="002576AB" w:rsidP="002576AB">
            <w:pPr>
              <w:pStyle w:val="ListParagraph"/>
              <w:ind w:left="0"/>
              <w:jc w:val="center"/>
              <w:rPr>
                <w:rFonts w:ascii="Times New Roman" w:hAnsi="Times New Roman" w:cs="Times New Roman"/>
                <w:lang w:val="en-IE"/>
              </w:rPr>
            </w:pPr>
            <w:r w:rsidRPr="003C34E2">
              <w:rPr>
                <w:rFonts w:ascii="Times New Roman" w:hAnsi="Times New Roman" w:cs="Times New Roman"/>
                <w:lang w:val="en-IE"/>
              </w:rPr>
              <w:t>generated</w:t>
            </w:r>
          </w:p>
        </w:tc>
      </w:tr>
      <w:tr w:rsidR="002576AB" w:rsidRPr="003C34E2" w14:paraId="358CFFC1" w14:textId="77777777" w:rsidTr="00C968DB">
        <w:tc>
          <w:tcPr>
            <w:tcW w:w="1588" w:type="dxa"/>
            <w:shd w:val="clear" w:color="auto" w:fill="auto"/>
          </w:tcPr>
          <w:p w14:paraId="6CABDA29" w14:textId="66F1A0D7" w:rsidR="002576AB" w:rsidRPr="003C34E2" w:rsidRDefault="002576AB" w:rsidP="002576AB">
            <w:pPr>
              <w:pStyle w:val="ListParagraph"/>
              <w:ind w:left="0"/>
              <w:rPr>
                <w:rFonts w:ascii="Times New Roman" w:hAnsi="Times New Roman" w:cs="Times New Roman"/>
                <w:lang w:val="en-IE"/>
              </w:rPr>
            </w:pPr>
            <w:r w:rsidRPr="003C34E2">
              <w:rPr>
                <w:rFonts w:ascii="Times New Roman" w:hAnsi="Times New Roman" w:cs="Times New Roman"/>
                <w:lang w:val="en-IE"/>
              </w:rPr>
              <w:t>Solar PV</w:t>
            </w:r>
            <w:r>
              <w:rPr>
                <w:rFonts w:ascii="Times New Roman" w:hAnsi="Times New Roman" w:cs="Times New Roman"/>
                <w:lang w:val="en-IE"/>
              </w:rPr>
              <w:t xml:space="preserve"> (</w:t>
            </w:r>
            <w:proofErr w:type="spellStart"/>
            <w:r>
              <w:rPr>
                <w:rFonts w:ascii="Times New Roman" w:hAnsi="Times New Roman" w:cs="Times New Roman"/>
                <w:lang w:val="en-IE"/>
              </w:rPr>
              <w:t>Miav</w:t>
            </w:r>
            <w:proofErr w:type="spellEnd"/>
            <w:r>
              <w:rPr>
                <w:rFonts w:ascii="Times New Roman" w:hAnsi="Times New Roman" w:cs="Times New Roman"/>
                <w:lang w:val="en-IE"/>
              </w:rPr>
              <w:t>)</w:t>
            </w:r>
          </w:p>
        </w:tc>
        <w:tc>
          <w:tcPr>
            <w:tcW w:w="793" w:type="dxa"/>
          </w:tcPr>
          <w:p w14:paraId="17DD39BA" w14:textId="5EB45250" w:rsidR="002576AB" w:rsidRPr="00F85555" w:rsidRDefault="002576AB" w:rsidP="002576AB">
            <w:pPr>
              <w:pStyle w:val="ListParagraph"/>
              <w:ind w:left="0"/>
              <w:jc w:val="center"/>
              <w:rPr>
                <w:rFonts w:ascii="Times New Roman" w:hAnsi="Times New Roman" w:cs="Times New Roman"/>
                <w:lang w:val="en-IE"/>
              </w:rPr>
            </w:pPr>
            <w:proofErr w:type="spellStart"/>
            <w:r w:rsidRPr="003C34E2">
              <w:rPr>
                <w:rFonts w:ascii="Times New Roman" w:hAnsi="Times New Roman" w:cs="Times New Roman"/>
                <w:lang w:val="en-IE"/>
              </w:rPr>
              <w:t>M</w:t>
            </w:r>
            <w:r>
              <w:rPr>
                <w:rFonts w:ascii="Times New Roman" w:hAnsi="Times New Roman" w:cs="Times New Roman"/>
                <w:lang w:val="en-IE"/>
              </w:rPr>
              <w:t>iav</w:t>
            </w:r>
            <w:proofErr w:type="spellEnd"/>
          </w:p>
        </w:tc>
        <w:tc>
          <w:tcPr>
            <w:tcW w:w="1137" w:type="dxa"/>
            <w:shd w:val="clear" w:color="auto" w:fill="auto"/>
          </w:tcPr>
          <w:p w14:paraId="1CFC5E87" w14:textId="46C6AAB8" w:rsidR="002576AB" w:rsidRPr="00C6569F" w:rsidRDefault="002576AB" w:rsidP="002576AB">
            <w:pPr>
              <w:pStyle w:val="ListParagraph"/>
              <w:ind w:left="0"/>
              <w:jc w:val="center"/>
              <w:rPr>
                <w:rFonts w:ascii="Times New Roman" w:hAnsi="Times New Roman" w:cs="Times New Roman"/>
                <w:lang w:val="en-IE"/>
              </w:rPr>
            </w:pPr>
            <w:r w:rsidRPr="003C34E2">
              <w:rPr>
                <w:rFonts w:ascii="Times New Roman" w:hAnsi="Times New Roman" w:cs="Times New Roman"/>
                <w:lang w:val="en-IE"/>
              </w:rPr>
              <w:t>MW installed</w:t>
            </w:r>
          </w:p>
        </w:tc>
        <w:tc>
          <w:tcPr>
            <w:tcW w:w="1509" w:type="dxa"/>
          </w:tcPr>
          <w:p w14:paraId="4E901EA6" w14:textId="77777777" w:rsidR="002576AB" w:rsidRPr="003C34E2" w:rsidRDefault="002576AB" w:rsidP="002576AB">
            <w:pPr>
              <w:pStyle w:val="ListParagraph"/>
              <w:ind w:left="0"/>
              <w:jc w:val="center"/>
              <w:rPr>
                <w:rFonts w:ascii="Times New Roman" w:hAnsi="Times New Roman" w:cs="Times New Roman"/>
                <w:lang w:val="en-IE"/>
              </w:rPr>
            </w:pPr>
            <w:r>
              <w:rPr>
                <w:rFonts w:ascii="Times New Roman" w:hAnsi="Times New Roman" w:cs="Times New Roman"/>
                <w:lang w:val="en-IE"/>
              </w:rPr>
              <w:t>G</w:t>
            </w:r>
            <w:r w:rsidRPr="003C34E2">
              <w:rPr>
                <w:rFonts w:ascii="Times New Roman" w:hAnsi="Times New Roman" w:cs="Times New Roman"/>
                <w:lang w:val="en-IE"/>
              </w:rPr>
              <w:t>Wh</w:t>
            </w:r>
          </w:p>
          <w:p w14:paraId="18C31F3C" w14:textId="09F49CED" w:rsidR="002576AB" w:rsidRPr="00C6569F" w:rsidRDefault="002576AB" w:rsidP="002576AB">
            <w:pPr>
              <w:pStyle w:val="ListParagraph"/>
              <w:ind w:left="0"/>
              <w:jc w:val="center"/>
              <w:rPr>
                <w:rFonts w:ascii="Times New Roman" w:hAnsi="Times New Roman" w:cs="Times New Roman"/>
                <w:lang w:val="en-IE"/>
              </w:rPr>
            </w:pPr>
            <w:r w:rsidRPr="003C34E2">
              <w:rPr>
                <w:rFonts w:ascii="Times New Roman" w:hAnsi="Times New Roman" w:cs="Times New Roman"/>
                <w:lang w:val="en-IE"/>
              </w:rPr>
              <w:t>generated</w:t>
            </w:r>
          </w:p>
        </w:tc>
        <w:tc>
          <w:tcPr>
            <w:tcW w:w="1057" w:type="dxa"/>
            <w:shd w:val="clear" w:color="auto" w:fill="auto"/>
          </w:tcPr>
          <w:p w14:paraId="1092117F" w14:textId="0834E2AE" w:rsidR="002576AB" w:rsidRPr="00C6569F" w:rsidRDefault="002576AB" w:rsidP="002576AB">
            <w:pPr>
              <w:pStyle w:val="ListParagraph"/>
              <w:ind w:left="0"/>
              <w:jc w:val="center"/>
              <w:rPr>
                <w:rFonts w:ascii="Times New Roman" w:hAnsi="Times New Roman" w:cs="Times New Roman"/>
                <w:lang w:val="en-IE"/>
              </w:rPr>
            </w:pPr>
            <w:r w:rsidRPr="003C34E2">
              <w:rPr>
                <w:rFonts w:ascii="Times New Roman" w:hAnsi="Times New Roman" w:cs="Times New Roman"/>
                <w:lang w:val="en-IE"/>
              </w:rPr>
              <w:t>MW installed</w:t>
            </w:r>
          </w:p>
        </w:tc>
        <w:tc>
          <w:tcPr>
            <w:tcW w:w="1102" w:type="dxa"/>
          </w:tcPr>
          <w:p w14:paraId="6FE8D1A0" w14:textId="77777777" w:rsidR="002576AB" w:rsidRPr="003C34E2" w:rsidRDefault="002576AB" w:rsidP="002576AB">
            <w:pPr>
              <w:pStyle w:val="ListParagraph"/>
              <w:ind w:left="0"/>
              <w:jc w:val="center"/>
              <w:rPr>
                <w:rFonts w:ascii="Times New Roman" w:hAnsi="Times New Roman" w:cs="Times New Roman"/>
                <w:lang w:val="en-IE"/>
              </w:rPr>
            </w:pPr>
            <w:r>
              <w:rPr>
                <w:rFonts w:ascii="Times New Roman" w:hAnsi="Times New Roman" w:cs="Times New Roman"/>
                <w:lang w:val="en-IE"/>
              </w:rPr>
              <w:t>G</w:t>
            </w:r>
            <w:r w:rsidRPr="003C34E2">
              <w:rPr>
                <w:rFonts w:ascii="Times New Roman" w:hAnsi="Times New Roman" w:cs="Times New Roman"/>
                <w:lang w:val="en-IE"/>
              </w:rPr>
              <w:t>Wh</w:t>
            </w:r>
          </w:p>
          <w:p w14:paraId="4EB600AA" w14:textId="51BECB9A" w:rsidR="002576AB" w:rsidRPr="00C6569F" w:rsidRDefault="002576AB" w:rsidP="002576AB">
            <w:pPr>
              <w:pStyle w:val="ListParagraph"/>
              <w:ind w:left="0"/>
              <w:jc w:val="center"/>
              <w:rPr>
                <w:rFonts w:ascii="Times New Roman" w:hAnsi="Times New Roman" w:cs="Times New Roman"/>
                <w:lang w:val="en-IE"/>
              </w:rPr>
            </w:pPr>
            <w:r w:rsidRPr="003C34E2">
              <w:rPr>
                <w:rFonts w:ascii="Times New Roman" w:hAnsi="Times New Roman" w:cs="Times New Roman"/>
                <w:lang w:val="en-IE"/>
              </w:rPr>
              <w:t>generated</w:t>
            </w:r>
          </w:p>
        </w:tc>
        <w:tc>
          <w:tcPr>
            <w:tcW w:w="989" w:type="dxa"/>
            <w:shd w:val="clear" w:color="auto" w:fill="auto"/>
          </w:tcPr>
          <w:p w14:paraId="37445732" w14:textId="1F95C31E" w:rsidR="002576AB" w:rsidRPr="00C6569F" w:rsidRDefault="002576AB" w:rsidP="002576AB">
            <w:pPr>
              <w:pStyle w:val="ListParagraph"/>
              <w:ind w:left="0"/>
              <w:jc w:val="center"/>
              <w:rPr>
                <w:rFonts w:ascii="Times New Roman" w:hAnsi="Times New Roman" w:cs="Times New Roman"/>
                <w:lang w:val="en-IE"/>
              </w:rPr>
            </w:pPr>
            <w:r w:rsidRPr="003C34E2">
              <w:rPr>
                <w:rFonts w:ascii="Times New Roman" w:hAnsi="Times New Roman" w:cs="Times New Roman"/>
                <w:lang w:val="en-IE"/>
              </w:rPr>
              <w:t>MW installed</w:t>
            </w:r>
          </w:p>
        </w:tc>
        <w:tc>
          <w:tcPr>
            <w:tcW w:w="1149" w:type="dxa"/>
          </w:tcPr>
          <w:p w14:paraId="4F6B0627" w14:textId="77777777" w:rsidR="002576AB" w:rsidRPr="003C34E2" w:rsidRDefault="002576AB" w:rsidP="002576AB">
            <w:pPr>
              <w:pStyle w:val="ListParagraph"/>
              <w:ind w:left="0"/>
              <w:jc w:val="center"/>
              <w:rPr>
                <w:rFonts w:ascii="Times New Roman" w:hAnsi="Times New Roman" w:cs="Times New Roman"/>
                <w:lang w:val="en-IE"/>
              </w:rPr>
            </w:pPr>
            <w:r>
              <w:rPr>
                <w:rFonts w:ascii="Times New Roman" w:hAnsi="Times New Roman" w:cs="Times New Roman"/>
                <w:lang w:val="en-IE"/>
              </w:rPr>
              <w:t>G</w:t>
            </w:r>
            <w:r w:rsidRPr="003C34E2">
              <w:rPr>
                <w:rFonts w:ascii="Times New Roman" w:hAnsi="Times New Roman" w:cs="Times New Roman"/>
                <w:lang w:val="en-IE"/>
              </w:rPr>
              <w:t>Wh</w:t>
            </w:r>
          </w:p>
          <w:p w14:paraId="53D1E00C" w14:textId="57D7DF1B" w:rsidR="002576AB" w:rsidRPr="00C6569F" w:rsidRDefault="002576AB" w:rsidP="002576AB">
            <w:pPr>
              <w:pStyle w:val="ListParagraph"/>
              <w:ind w:left="0"/>
              <w:jc w:val="center"/>
              <w:rPr>
                <w:rFonts w:ascii="Times New Roman" w:hAnsi="Times New Roman" w:cs="Times New Roman"/>
                <w:lang w:val="en-IE"/>
              </w:rPr>
            </w:pPr>
            <w:r w:rsidRPr="003C34E2">
              <w:rPr>
                <w:rFonts w:ascii="Times New Roman" w:hAnsi="Times New Roman" w:cs="Times New Roman"/>
                <w:lang w:val="en-IE"/>
              </w:rPr>
              <w:t>generated</w:t>
            </w:r>
          </w:p>
        </w:tc>
      </w:tr>
      <w:tr w:rsidR="002576AB" w:rsidRPr="003C34E2" w14:paraId="07B27BAE" w14:textId="77777777" w:rsidTr="00C968DB">
        <w:tc>
          <w:tcPr>
            <w:tcW w:w="1588" w:type="dxa"/>
            <w:shd w:val="clear" w:color="auto" w:fill="auto"/>
          </w:tcPr>
          <w:p w14:paraId="20FEF4D0" w14:textId="0F96FFF4" w:rsidR="002576AB" w:rsidRPr="003C34E2" w:rsidRDefault="002576AB" w:rsidP="002576AB">
            <w:pPr>
              <w:pStyle w:val="ListParagraph"/>
              <w:ind w:left="0"/>
              <w:rPr>
                <w:rFonts w:ascii="Times New Roman" w:hAnsi="Times New Roman" w:cs="Times New Roman"/>
                <w:lang w:val="en-IE"/>
              </w:rPr>
            </w:pPr>
            <w:r>
              <w:rPr>
                <w:rFonts w:ascii="Times New Roman" w:hAnsi="Times New Roman" w:cs="Times New Roman"/>
                <w:lang w:val="en-IE"/>
              </w:rPr>
              <w:t>TOTAL</w:t>
            </w:r>
          </w:p>
        </w:tc>
        <w:tc>
          <w:tcPr>
            <w:tcW w:w="793" w:type="dxa"/>
          </w:tcPr>
          <w:p w14:paraId="70029026" w14:textId="2EE5F1C2" w:rsidR="002576AB" w:rsidRPr="00F85555" w:rsidRDefault="002576AB" w:rsidP="002576AB">
            <w:pPr>
              <w:pStyle w:val="ListParagraph"/>
              <w:ind w:left="0"/>
              <w:jc w:val="center"/>
              <w:rPr>
                <w:rFonts w:ascii="Times New Roman" w:hAnsi="Times New Roman" w:cs="Times New Roman"/>
                <w:lang w:val="en-IE"/>
              </w:rPr>
            </w:pPr>
            <w:proofErr w:type="spellStart"/>
            <w:r>
              <w:rPr>
                <w:rFonts w:ascii="Times New Roman" w:hAnsi="Times New Roman" w:cs="Times New Roman"/>
                <w:lang w:val="en-IE"/>
              </w:rPr>
              <w:t>Miav</w:t>
            </w:r>
            <w:proofErr w:type="spellEnd"/>
          </w:p>
        </w:tc>
        <w:tc>
          <w:tcPr>
            <w:tcW w:w="1137" w:type="dxa"/>
            <w:shd w:val="clear" w:color="auto" w:fill="auto"/>
          </w:tcPr>
          <w:p w14:paraId="2D60F1AD" w14:textId="46786935" w:rsidR="002576AB" w:rsidRPr="00C6569F" w:rsidRDefault="002576AB" w:rsidP="002576AB">
            <w:pPr>
              <w:pStyle w:val="ListParagraph"/>
              <w:ind w:left="0"/>
              <w:jc w:val="center"/>
              <w:rPr>
                <w:rFonts w:ascii="Times New Roman" w:hAnsi="Times New Roman" w:cs="Times New Roman"/>
                <w:lang w:val="en-IE"/>
              </w:rPr>
            </w:pPr>
            <w:r w:rsidRPr="008832CF">
              <w:rPr>
                <w:rFonts w:ascii="Times New Roman" w:hAnsi="Times New Roman" w:cs="Times New Roman"/>
                <w:lang w:val="en-IE"/>
              </w:rPr>
              <w:t>sum</w:t>
            </w:r>
          </w:p>
        </w:tc>
        <w:tc>
          <w:tcPr>
            <w:tcW w:w="1509" w:type="dxa"/>
          </w:tcPr>
          <w:p w14:paraId="7B2434AA" w14:textId="1468E5E8" w:rsidR="002576AB" w:rsidRPr="00C6569F" w:rsidRDefault="002576AB" w:rsidP="002576AB">
            <w:pPr>
              <w:pStyle w:val="ListParagraph"/>
              <w:ind w:left="0"/>
              <w:jc w:val="center"/>
              <w:rPr>
                <w:rFonts w:ascii="Times New Roman" w:hAnsi="Times New Roman" w:cs="Times New Roman"/>
                <w:lang w:val="en-IE"/>
              </w:rPr>
            </w:pPr>
            <w:r w:rsidRPr="008832CF">
              <w:rPr>
                <w:rFonts w:ascii="Times New Roman" w:hAnsi="Times New Roman" w:cs="Times New Roman"/>
                <w:lang w:val="en-IE"/>
              </w:rPr>
              <w:t>sum</w:t>
            </w:r>
          </w:p>
        </w:tc>
        <w:tc>
          <w:tcPr>
            <w:tcW w:w="1057" w:type="dxa"/>
            <w:shd w:val="clear" w:color="auto" w:fill="auto"/>
          </w:tcPr>
          <w:p w14:paraId="37054E27" w14:textId="1748ABFB" w:rsidR="002576AB" w:rsidRPr="00C6569F" w:rsidRDefault="002576AB" w:rsidP="002576AB">
            <w:pPr>
              <w:pStyle w:val="ListParagraph"/>
              <w:ind w:left="0"/>
              <w:jc w:val="center"/>
              <w:rPr>
                <w:rFonts w:ascii="Times New Roman" w:hAnsi="Times New Roman" w:cs="Times New Roman"/>
                <w:lang w:val="en-IE"/>
              </w:rPr>
            </w:pPr>
            <w:r w:rsidRPr="008832CF">
              <w:rPr>
                <w:rFonts w:ascii="Times New Roman" w:hAnsi="Times New Roman" w:cs="Times New Roman"/>
                <w:lang w:val="en-IE"/>
              </w:rPr>
              <w:t>sum</w:t>
            </w:r>
          </w:p>
        </w:tc>
        <w:tc>
          <w:tcPr>
            <w:tcW w:w="1102" w:type="dxa"/>
          </w:tcPr>
          <w:p w14:paraId="6193F353" w14:textId="59FA8696" w:rsidR="002576AB" w:rsidRPr="00C6569F" w:rsidRDefault="002576AB" w:rsidP="002576AB">
            <w:pPr>
              <w:pStyle w:val="ListParagraph"/>
              <w:ind w:left="0"/>
              <w:jc w:val="center"/>
              <w:rPr>
                <w:rFonts w:ascii="Times New Roman" w:hAnsi="Times New Roman" w:cs="Times New Roman"/>
                <w:lang w:val="en-IE"/>
              </w:rPr>
            </w:pPr>
            <w:r w:rsidRPr="008832CF">
              <w:rPr>
                <w:rFonts w:ascii="Times New Roman" w:hAnsi="Times New Roman" w:cs="Times New Roman"/>
                <w:lang w:val="en-IE"/>
              </w:rPr>
              <w:t>sum</w:t>
            </w:r>
          </w:p>
        </w:tc>
        <w:tc>
          <w:tcPr>
            <w:tcW w:w="989" w:type="dxa"/>
            <w:shd w:val="clear" w:color="auto" w:fill="auto"/>
          </w:tcPr>
          <w:p w14:paraId="03EAAA19" w14:textId="7B0A107D" w:rsidR="002576AB" w:rsidRPr="00C6569F" w:rsidRDefault="002576AB" w:rsidP="002576AB">
            <w:pPr>
              <w:pStyle w:val="ListParagraph"/>
              <w:ind w:left="0"/>
              <w:jc w:val="center"/>
              <w:rPr>
                <w:rFonts w:ascii="Times New Roman" w:hAnsi="Times New Roman" w:cs="Times New Roman"/>
                <w:lang w:val="en-IE"/>
              </w:rPr>
            </w:pPr>
            <w:r w:rsidRPr="008832CF">
              <w:rPr>
                <w:rFonts w:ascii="Times New Roman" w:hAnsi="Times New Roman" w:cs="Times New Roman"/>
                <w:lang w:val="en-IE"/>
              </w:rPr>
              <w:t>sum</w:t>
            </w:r>
          </w:p>
        </w:tc>
        <w:tc>
          <w:tcPr>
            <w:tcW w:w="1149" w:type="dxa"/>
          </w:tcPr>
          <w:p w14:paraId="5C8C269F" w14:textId="4C27901C" w:rsidR="002576AB" w:rsidRPr="00C6569F" w:rsidRDefault="002576AB" w:rsidP="002576AB">
            <w:pPr>
              <w:pStyle w:val="ListParagraph"/>
              <w:ind w:left="0"/>
              <w:jc w:val="center"/>
              <w:rPr>
                <w:rFonts w:ascii="Times New Roman" w:hAnsi="Times New Roman" w:cs="Times New Roman"/>
                <w:lang w:val="en-IE"/>
              </w:rPr>
            </w:pPr>
            <w:r w:rsidRPr="008832CF">
              <w:rPr>
                <w:rFonts w:ascii="Times New Roman" w:hAnsi="Times New Roman" w:cs="Times New Roman"/>
                <w:sz w:val="24"/>
                <w:szCs w:val="24"/>
                <w:lang w:val="en-IE"/>
              </w:rPr>
              <w:t>sum</w:t>
            </w:r>
          </w:p>
        </w:tc>
      </w:tr>
    </w:tbl>
    <w:p w14:paraId="680EAEE5" w14:textId="77777777" w:rsidR="0035739A" w:rsidRDefault="0035739A" w:rsidP="0035739A">
      <w:pPr>
        <w:pStyle w:val="ListParagraph"/>
        <w:spacing w:line="240" w:lineRule="auto"/>
        <w:jc w:val="both"/>
        <w:rPr>
          <w:rFonts w:ascii="Times New Roman" w:hAnsi="Times New Roman" w:cs="Times New Roman"/>
          <w:sz w:val="24"/>
          <w:szCs w:val="24"/>
          <w:lang w:val="en-IE"/>
        </w:rPr>
      </w:pPr>
    </w:p>
    <w:p w14:paraId="043AB7C3" w14:textId="04590282" w:rsidR="0035739A" w:rsidRPr="0074521E" w:rsidRDefault="50F52FA4" w:rsidP="201A160F">
      <w:pPr>
        <w:pStyle w:val="ListParagraph"/>
        <w:numPr>
          <w:ilvl w:val="0"/>
          <w:numId w:val="2"/>
        </w:numPr>
        <w:spacing w:line="240" w:lineRule="auto"/>
        <w:jc w:val="both"/>
        <w:rPr>
          <w:rFonts w:ascii="Times New Roman" w:hAnsi="Times New Roman" w:cs="Times New Roman"/>
          <w:sz w:val="24"/>
          <w:szCs w:val="24"/>
          <w:lang w:val="en-IE"/>
        </w:rPr>
      </w:pPr>
      <w:r w:rsidRPr="0074521E">
        <w:rPr>
          <w:rFonts w:ascii="Times New Roman" w:hAnsi="Times New Roman" w:cs="Times New Roman"/>
          <w:sz w:val="24"/>
          <w:szCs w:val="24"/>
          <w:lang w:val="en-IE"/>
        </w:rPr>
        <w:t>Targets for expected operational greenhouse gas emissions (kgCO2eq</w:t>
      </w:r>
      <w:proofErr w:type="gramStart"/>
      <w:r w:rsidRPr="0074521E">
        <w:rPr>
          <w:rFonts w:ascii="Times New Roman" w:hAnsi="Times New Roman" w:cs="Times New Roman"/>
          <w:sz w:val="24"/>
          <w:szCs w:val="24"/>
          <w:lang w:val="en-IE"/>
        </w:rPr>
        <w:t>/(</w:t>
      </w:r>
      <w:proofErr w:type="gramEnd"/>
      <w:r w:rsidRPr="0074521E">
        <w:rPr>
          <w:rFonts w:ascii="Times New Roman" w:hAnsi="Times New Roman" w:cs="Times New Roman"/>
          <w:sz w:val="24"/>
          <w:szCs w:val="24"/>
          <w:lang w:val="en-IE"/>
        </w:rPr>
        <w:t>m2.y</w:t>
      </w:r>
      <w:r w:rsidR="26065E75" w:rsidRPr="0074521E">
        <w:rPr>
          <w:rFonts w:ascii="Times New Roman" w:hAnsi="Times New Roman" w:cs="Times New Roman"/>
          <w:sz w:val="24"/>
          <w:szCs w:val="24"/>
          <w:lang w:val="en-IE"/>
        </w:rPr>
        <w:t>)</w:t>
      </w:r>
      <w:r w:rsidRPr="0074521E">
        <w:rPr>
          <w:rFonts w:ascii="Times New Roman" w:hAnsi="Times New Roman" w:cs="Times New Roman"/>
          <w:sz w:val="24"/>
          <w:szCs w:val="24"/>
          <w:lang w:val="en-IE"/>
        </w:rPr>
        <w:t>):</w:t>
      </w:r>
    </w:p>
    <w:p w14:paraId="79DFEE00" w14:textId="62AFEB3D" w:rsidR="0049129E" w:rsidRDefault="0049146A" w:rsidP="00954C3A">
      <w:pPr>
        <w:pStyle w:val="ListParagraph"/>
        <w:numPr>
          <w:ilvl w:val="1"/>
          <w:numId w:val="2"/>
        </w:numPr>
        <w:spacing w:line="240" w:lineRule="auto"/>
        <w:jc w:val="both"/>
        <w:rPr>
          <w:rFonts w:ascii="Times New Roman" w:hAnsi="Times New Roman" w:cs="Times New Roman"/>
          <w:sz w:val="24"/>
          <w:szCs w:val="24"/>
          <w:lang w:val="en-IE"/>
        </w:rPr>
      </w:pPr>
      <w:r>
        <w:rPr>
          <w:rFonts w:ascii="Times New Roman" w:hAnsi="Times New Roman" w:cs="Times New Roman"/>
          <w:sz w:val="24"/>
          <w:szCs w:val="24"/>
          <w:lang w:val="en-IE"/>
        </w:rPr>
        <w:t>per building type</w:t>
      </w:r>
    </w:p>
    <w:p w14:paraId="52CFD7C9" w14:textId="77777777" w:rsidR="00566BC6" w:rsidRDefault="00566BC6" w:rsidP="00566BC6">
      <w:pPr>
        <w:pStyle w:val="ListParagraph"/>
        <w:spacing w:line="240" w:lineRule="auto"/>
        <w:ind w:left="1080"/>
        <w:jc w:val="both"/>
        <w:rPr>
          <w:rFonts w:ascii="Times New Roman" w:hAnsi="Times New Roman" w:cs="Times New Roman"/>
          <w:i/>
          <w:iCs/>
          <w:color w:val="0070C0"/>
          <w:sz w:val="24"/>
          <w:szCs w:val="24"/>
          <w:lang w:val="en-IE"/>
        </w:rPr>
      </w:pPr>
    </w:p>
    <w:p w14:paraId="0A96289E" w14:textId="246B4E29" w:rsidR="00566BC6" w:rsidRDefault="00566BC6" w:rsidP="00566BC6">
      <w:pPr>
        <w:pStyle w:val="ListParagraph"/>
        <w:spacing w:line="240" w:lineRule="auto"/>
        <w:ind w:left="1080"/>
        <w:jc w:val="both"/>
        <w:rPr>
          <w:rFonts w:ascii="Times New Roman" w:hAnsi="Times New Roman" w:cs="Times New Roman"/>
          <w:i/>
          <w:iCs/>
          <w:color w:val="0070C0"/>
          <w:sz w:val="24"/>
          <w:szCs w:val="24"/>
          <w:lang w:val="en-IE"/>
        </w:rPr>
      </w:pPr>
      <w:r w:rsidRPr="008D1B5B">
        <w:rPr>
          <w:rFonts w:ascii="Times New Roman" w:hAnsi="Times New Roman" w:cs="Times New Roman"/>
          <w:i/>
          <w:iCs/>
          <w:color w:val="0070C0"/>
          <w:sz w:val="24"/>
          <w:szCs w:val="24"/>
          <w:lang w:val="en-IE"/>
        </w:rPr>
        <w:t xml:space="preserve">MSs are invited to report this indicator using a table such as (mirrored in the </w:t>
      </w:r>
      <w:r w:rsidR="002E4288">
        <w:rPr>
          <w:rFonts w:ascii="Times New Roman" w:hAnsi="Times New Roman" w:cs="Times New Roman"/>
          <w:i/>
          <w:iCs/>
          <w:color w:val="0070C0"/>
          <w:sz w:val="24"/>
          <w:szCs w:val="24"/>
          <w:lang w:val="en-IE"/>
        </w:rPr>
        <w:t>spreadsheet</w:t>
      </w:r>
      <w:r w:rsidR="00F65ACF">
        <w:rPr>
          <w:rFonts w:ascii="Times New Roman" w:hAnsi="Times New Roman" w:cs="Times New Roman"/>
          <w:i/>
          <w:iCs/>
          <w:color w:val="0070C0"/>
          <w:sz w:val="24"/>
          <w:szCs w:val="24"/>
          <w:lang w:val="en-IE"/>
        </w:rPr>
        <w:t xml:space="preserve"> template</w:t>
      </w:r>
      <w:r w:rsidRPr="008D1B5B">
        <w:rPr>
          <w:rFonts w:ascii="Times New Roman" w:hAnsi="Times New Roman" w:cs="Times New Roman"/>
          <w:i/>
          <w:iCs/>
          <w:color w:val="0070C0"/>
          <w:sz w:val="24"/>
          <w:szCs w:val="24"/>
          <w:lang w:val="en-IE"/>
        </w:rPr>
        <w:t xml:space="preserve"> for data collection)</w:t>
      </w:r>
      <w:r>
        <w:rPr>
          <w:rFonts w:ascii="Times New Roman" w:hAnsi="Times New Roman" w:cs="Times New Roman"/>
          <w:i/>
          <w:iCs/>
          <w:color w:val="0070C0"/>
          <w:sz w:val="24"/>
          <w:szCs w:val="24"/>
          <w:lang w:val="en-IE"/>
        </w:rPr>
        <w:t>:</w:t>
      </w:r>
    </w:p>
    <w:p w14:paraId="7CC5A39D" w14:textId="77777777" w:rsidR="008E5134" w:rsidRPr="00566BC6" w:rsidRDefault="008E5134" w:rsidP="00FB174F">
      <w:pPr>
        <w:pStyle w:val="ListParagraph"/>
        <w:spacing w:line="240" w:lineRule="auto"/>
        <w:ind w:left="1440"/>
        <w:jc w:val="both"/>
        <w:rPr>
          <w:rFonts w:ascii="Times New Roman" w:hAnsi="Times New Roman" w:cs="Times New Roman"/>
          <w:i/>
          <w:iCs/>
          <w:color w:val="0070C0"/>
          <w:sz w:val="24"/>
          <w:szCs w:val="24"/>
          <w:lang w:val="en-IE"/>
        </w:rPr>
      </w:pPr>
    </w:p>
    <w:tbl>
      <w:tblPr>
        <w:tblStyle w:val="TableGrid"/>
        <w:tblW w:w="8505" w:type="dxa"/>
        <w:tblInd w:w="959" w:type="dxa"/>
        <w:tblLayout w:type="fixed"/>
        <w:tblLook w:val="04A0" w:firstRow="1" w:lastRow="0" w:firstColumn="1" w:lastColumn="0" w:noHBand="0" w:noVBand="1"/>
      </w:tblPr>
      <w:tblGrid>
        <w:gridCol w:w="709"/>
        <w:gridCol w:w="2835"/>
        <w:gridCol w:w="825"/>
        <w:gridCol w:w="2010"/>
        <w:gridCol w:w="2126"/>
      </w:tblGrid>
      <w:tr w:rsidR="00ED6A81" w:rsidRPr="002B4210" w14:paraId="6A24F131" w14:textId="77777777" w:rsidTr="40FD2A01">
        <w:trPr>
          <w:trHeight w:val="300"/>
        </w:trPr>
        <w:tc>
          <w:tcPr>
            <w:tcW w:w="709" w:type="dxa"/>
            <w:shd w:val="clear" w:color="auto" w:fill="D0CECE" w:themeFill="background2" w:themeFillShade="E6"/>
          </w:tcPr>
          <w:p w14:paraId="0BC100E3" w14:textId="77777777" w:rsidR="00ED6A81" w:rsidRPr="00DB6F2A" w:rsidRDefault="00ED6A81" w:rsidP="00B9607E">
            <w:pPr>
              <w:pStyle w:val="ListParagraph"/>
              <w:ind w:left="0"/>
              <w:jc w:val="center"/>
              <w:rPr>
                <w:rFonts w:ascii="Times New Roman" w:hAnsi="Times New Roman" w:cs="Times New Roman"/>
                <w:b/>
                <w:bCs/>
                <w:lang w:val="en-IE"/>
              </w:rPr>
            </w:pPr>
            <w:r w:rsidRPr="00DB6F2A">
              <w:rPr>
                <w:rFonts w:ascii="Times New Roman" w:hAnsi="Times New Roman" w:cs="Times New Roman"/>
                <w:b/>
                <w:bCs/>
                <w:lang w:val="en-IE"/>
              </w:rPr>
              <w:t>Code</w:t>
            </w:r>
          </w:p>
        </w:tc>
        <w:tc>
          <w:tcPr>
            <w:tcW w:w="2835" w:type="dxa"/>
            <w:shd w:val="clear" w:color="auto" w:fill="D0CECE" w:themeFill="background2" w:themeFillShade="E6"/>
          </w:tcPr>
          <w:p w14:paraId="064BCDAC" w14:textId="77777777" w:rsidR="00ED6A81" w:rsidRPr="00DB6F2A" w:rsidRDefault="00ED6A81" w:rsidP="00B9607E">
            <w:pPr>
              <w:pStyle w:val="ListParagraph"/>
              <w:ind w:left="0"/>
              <w:jc w:val="center"/>
              <w:rPr>
                <w:rFonts w:ascii="Times New Roman" w:hAnsi="Times New Roman" w:cs="Times New Roman"/>
                <w:b/>
                <w:bCs/>
                <w:lang w:val="en-IE"/>
              </w:rPr>
            </w:pPr>
            <w:r w:rsidRPr="00DB6F2A">
              <w:rPr>
                <w:rFonts w:ascii="Times New Roman" w:hAnsi="Times New Roman" w:cs="Times New Roman"/>
                <w:b/>
                <w:bCs/>
                <w:lang w:val="en-IE"/>
              </w:rPr>
              <w:t>Building</w:t>
            </w:r>
          </w:p>
          <w:p w14:paraId="251E04B8" w14:textId="77777777" w:rsidR="00ED6A81" w:rsidRPr="00DB6F2A" w:rsidRDefault="00ED6A81" w:rsidP="00B9607E">
            <w:pPr>
              <w:pStyle w:val="ListParagraph"/>
              <w:ind w:left="0"/>
              <w:jc w:val="center"/>
              <w:rPr>
                <w:rFonts w:ascii="Times New Roman" w:hAnsi="Times New Roman" w:cs="Times New Roman"/>
                <w:b/>
                <w:bCs/>
                <w:lang w:val="en-IE"/>
              </w:rPr>
            </w:pPr>
            <w:r w:rsidRPr="00DB6F2A">
              <w:rPr>
                <w:rFonts w:ascii="Times New Roman" w:hAnsi="Times New Roman" w:cs="Times New Roman"/>
                <w:b/>
                <w:bCs/>
                <w:lang w:val="en-IE"/>
              </w:rPr>
              <w:t>Type</w:t>
            </w:r>
          </w:p>
        </w:tc>
        <w:tc>
          <w:tcPr>
            <w:tcW w:w="825" w:type="dxa"/>
            <w:shd w:val="clear" w:color="auto" w:fill="D0CECE" w:themeFill="background2" w:themeFillShade="E6"/>
          </w:tcPr>
          <w:p w14:paraId="0BA7DA64" w14:textId="77777777" w:rsidR="00ED6A81" w:rsidRDefault="00ED6A81" w:rsidP="00B9607E">
            <w:pPr>
              <w:pStyle w:val="ListParagraph"/>
              <w:ind w:left="0"/>
              <w:jc w:val="center"/>
              <w:rPr>
                <w:rFonts w:ascii="Times New Roman" w:hAnsi="Times New Roman" w:cs="Times New Roman"/>
                <w:b/>
                <w:bCs/>
                <w:lang w:val="en-IE"/>
              </w:rPr>
            </w:pPr>
            <w:r w:rsidRPr="00DB6F2A">
              <w:rPr>
                <w:rFonts w:ascii="Times New Roman" w:hAnsi="Times New Roman" w:cs="Times New Roman"/>
                <w:b/>
                <w:bCs/>
                <w:lang w:val="en-IE"/>
              </w:rPr>
              <w:t>M/</w:t>
            </w:r>
          </w:p>
          <w:p w14:paraId="4171F61C" w14:textId="77777777" w:rsidR="00ED6A81" w:rsidRPr="00DB6F2A" w:rsidRDefault="00ED6A81" w:rsidP="00B9607E">
            <w:pPr>
              <w:pStyle w:val="ListParagraph"/>
              <w:ind w:left="0"/>
              <w:jc w:val="center"/>
              <w:rPr>
                <w:rFonts w:ascii="Times New Roman" w:hAnsi="Times New Roman" w:cs="Times New Roman"/>
                <w:b/>
                <w:bCs/>
                <w:lang w:val="en-IE"/>
              </w:rPr>
            </w:pPr>
            <w:proofErr w:type="spellStart"/>
            <w:r w:rsidRPr="00DB6F2A">
              <w:rPr>
                <w:rFonts w:ascii="Times New Roman" w:hAnsi="Times New Roman" w:cs="Times New Roman"/>
                <w:b/>
                <w:bCs/>
                <w:lang w:val="en-IE"/>
              </w:rPr>
              <w:t>Miav</w:t>
            </w:r>
            <w:proofErr w:type="spellEnd"/>
          </w:p>
        </w:tc>
        <w:tc>
          <w:tcPr>
            <w:tcW w:w="2010" w:type="dxa"/>
            <w:shd w:val="clear" w:color="auto" w:fill="D0CECE" w:themeFill="background2" w:themeFillShade="E6"/>
          </w:tcPr>
          <w:p w14:paraId="4BFB6A76" w14:textId="77777777" w:rsidR="00ED6A81" w:rsidRDefault="00ED6A81" w:rsidP="00B9607E">
            <w:pPr>
              <w:pStyle w:val="ListParagraph"/>
              <w:ind w:left="0"/>
              <w:jc w:val="center"/>
              <w:rPr>
                <w:rFonts w:ascii="Times New Roman" w:hAnsi="Times New Roman" w:cs="Times New Roman"/>
                <w:b/>
                <w:bCs/>
                <w:lang w:val="en-IE"/>
              </w:rPr>
            </w:pPr>
            <w:r>
              <w:rPr>
                <w:rFonts w:ascii="Times New Roman" w:hAnsi="Times New Roman" w:cs="Times New Roman"/>
                <w:b/>
                <w:bCs/>
                <w:lang w:val="en-IE"/>
              </w:rPr>
              <w:t>Total GHG emissions</w:t>
            </w:r>
          </w:p>
          <w:p w14:paraId="073005FD" w14:textId="69545727" w:rsidR="00ED6A81" w:rsidRDefault="00ED6A81" w:rsidP="00B9607E">
            <w:pPr>
              <w:pStyle w:val="ListParagraph"/>
              <w:ind w:left="0"/>
              <w:jc w:val="center"/>
              <w:rPr>
                <w:rFonts w:ascii="Times New Roman" w:hAnsi="Times New Roman" w:cs="Times New Roman"/>
                <w:b/>
                <w:bCs/>
                <w:lang w:val="en-IE"/>
              </w:rPr>
            </w:pPr>
            <w:r>
              <w:rPr>
                <w:rFonts w:ascii="Times New Roman" w:hAnsi="Times New Roman" w:cs="Times New Roman"/>
                <w:b/>
                <w:bCs/>
                <w:lang w:val="en-IE"/>
              </w:rPr>
              <w:t>in Year</w:t>
            </w:r>
            <w:r w:rsidR="00FB174F">
              <w:rPr>
                <w:rFonts w:ascii="Times New Roman" w:hAnsi="Times New Roman" w:cs="Times New Roman"/>
                <w:b/>
                <w:bCs/>
                <w:lang w:val="en-IE"/>
              </w:rPr>
              <w:t>s 2030, 2040, 2050</w:t>
            </w:r>
            <w:bookmarkStart w:id="8" w:name="_Ref182753509"/>
            <w:r w:rsidR="00860412">
              <w:rPr>
                <w:rStyle w:val="FootnoteReference"/>
                <w:rFonts w:ascii="Times New Roman" w:hAnsi="Times New Roman" w:cs="Times New Roman"/>
                <w:b/>
                <w:bCs/>
                <w:lang w:val="en-IE"/>
              </w:rPr>
              <w:footnoteReference w:id="39"/>
            </w:r>
            <w:bookmarkEnd w:id="8"/>
          </w:p>
          <w:p w14:paraId="58627B92" w14:textId="215FAC84" w:rsidR="00ED6A81" w:rsidRPr="0041597A" w:rsidRDefault="00ED6A81" w:rsidP="00B9607E">
            <w:pPr>
              <w:pStyle w:val="ListParagraph"/>
              <w:ind w:left="0"/>
              <w:jc w:val="center"/>
              <w:rPr>
                <w:rFonts w:ascii="Times New Roman" w:hAnsi="Times New Roman" w:cs="Times New Roman"/>
                <w:lang w:val="en-IE"/>
              </w:rPr>
            </w:pPr>
            <w:r w:rsidRPr="0041597A">
              <w:rPr>
                <w:rFonts w:ascii="Times New Roman" w:hAnsi="Times New Roman" w:cs="Times New Roman"/>
                <w:lang w:val="en-IE"/>
              </w:rPr>
              <w:lastRenderedPageBreak/>
              <w:t>(</w:t>
            </w:r>
            <w:r w:rsidR="00F60749">
              <w:rPr>
                <w:rFonts w:ascii="Times New Roman" w:hAnsi="Times New Roman" w:cs="Times New Roman"/>
                <w:lang w:val="en-IE"/>
              </w:rPr>
              <w:t>Mt</w:t>
            </w:r>
            <w:r w:rsidRPr="0041597A">
              <w:rPr>
                <w:rFonts w:ascii="Times New Roman" w:hAnsi="Times New Roman" w:cs="Times New Roman"/>
                <w:lang w:val="en-IE"/>
              </w:rPr>
              <w:t>CO2eq)</w:t>
            </w:r>
          </w:p>
          <w:p w14:paraId="552B86E0" w14:textId="77777777" w:rsidR="00ED6A81" w:rsidRPr="00535537" w:rsidRDefault="00ED6A81" w:rsidP="00B9607E">
            <w:pPr>
              <w:pStyle w:val="ListParagraph"/>
              <w:ind w:left="0"/>
              <w:jc w:val="center"/>
              <w:rPr>
                <w:rFonts w:ascii="Times New Roman" w:hAnsi="Times New Roman" w:cs="Times New Roman"/>
                <w:lang w:val="en-IE"/>
              </w:rPr>
            </w:pPr>
          </w:p>
        </w:tc>
        <w:tc>
          <w:tcPr>
            <w:tcW w:w="2126" w:type="dxa"/>
            <w:shd w:val="clear" w:color="auto" w:fill="D0CECE" w:themeFill="background2" w:themeFillShade="E6"/>
          </w:tcPr>
          <w:p w14:paraId="0B7D815E" w14:textId="77777777" w:rsidR="00DB3FB6" w:rsidRDefault="00ED6A81" w:rsidP="00B9607E">
            <w:pPr>
              <w:pStyle w:val="ListParagraph"/>
              <w:ind w:left="0"/>
              <w:jc w:val="center"/>
              <w:rPr>
                <w:rFonts w:ascii="Times New Roman" w:hAnsi="Times New Roman" w:cs="Times New Roman"/>
                <w:b/>
                <w:bCs/>
                <w:lang w:val="en-IE"/>
              </w:rPr>
            </w:pPr>
            <w:r>
              <w:rPr>
                <w:rFonts w:ascii="Times New Roman" w:hAnsi="Times New Roman" w:cs="Times New Roman"/>
                <w:b/>
                <w:bCs/>
                <w:lang w:val="en-IE"/>
              </w:rPr>
              <w:lastRenderedPageBreak/>
              <w:t xml:space="preserve">GHG emissions </w:t>
            </w:r>
          </w:p>
          <w:p w14:paraId="01E21C5D" w14:textId="5DD33AA4" w:rsidR="00ED6A81" w:rsidRDefault="00ED6A81" w:rsidP="00B9607E">
            <w:pPr>
              <w:pStyle w:val="ListParagraph"/>
              <w:ind w:left="0"/>
              <w:jc w:val="center"/>
              <w:rPr>
                <w:rFonts w:ascii="Times New Roman" w:hAnsi="Times New Roman" w:cs="Times New Roman"/>
                <w:b/>
                <w:bCs/>
                <w:lang w:val="en-IE"/>
              </w:rPr>
            </w:pPr>
            <w:r>
              <w:rPr>
                <w:rFonts w:ascii="Times New Roman" w:hAnsi="Times New Roman" w:cs="Times New Roman"/>
                <w:b/>
                <w:bCs/>
                <w:lang w:val="en-IE"/>
              </w:rPr>
              <w:t>per m²</w:t>
            </w:r>
          </w:p>
          <w:p w14:paraId="5A66DF38" w14:textId="00944955" w:rsidR="00ED6A81" w:rsidRDefault="00ED6A81" w:rsidP="00B9607E">
            <w:pPr>
              <w:pStyle w:val="ListParagraph"/>
              <w:ind w:left="0"/>
              <w:jc w:val="center"/>
              <w:rPr>
                <w:rFonts w:ascii="Times New Roman" w:hAnsi="Times New Roman" w:cs="Times New Roman"/>
                <w:b/>
                <w:bCs/>
                <w:lang w:val="en-IE"/>
              </w:rPr>
            </w:pPr>
            <w:r>
              <w:rPr>
                <w:rFonts w:ascii="Times New Roman" w:hAnsi="Times New Roman" w:cs="Times New Roman"/>
                <w:b/>
                <w:bCs/>
                <w:lang w:val="en-IE"/>
              </w:rPr>
              <w:t>in Year</w:t>
            </w:r>
            <w:r w:rsidR="009F76D7">
              <w:rPr>
                <w:rFonts w:ascii="Times New Roman" w:hAnsi="Times New Roman" w:cs="Times New Roman"/>
                <w:b/>
                <w:bCs/>
                <w:lang w:val="en-IE"/>
              </w:rPr>
              <w:t>s</w:t>
            </w:r>
            <w:r>
              <w:rPr>
                <w:rFonts w:ascii="Times New Roman" w:hAnsi="Times New Roman" w:cs="Times New Roman"/>
                <w:b/>
                <w:bCs/>
                <w:lang w:val="en-IE"/>
              </w:rPr>
              <w:t xml:space="preserve"> </w:t>
            </w:r>
            <w:r w:rsidR="00FB174F">
              <w:rPr>
                <w:rFonts w:ascii="Times New Roman" w:hAnsi="Times New Roman" w:cs="Times New Roman"/>
                <w:b/>
                <w:bCs/>
                <w:lang w:val="en-IE"/>
              </w:rPr>
              <w:t>2030, 2040</w:t>
            </w:r>
            <w:r w:rsidR="009F76D7">
              <w:rPr>
                <w:rFonts w:ascii="Times New Roman" w:hAnsi="Times New Roman" w:cs="Times New Roman"/>
                <w:b/>
                <w:bCs/>
                <w:lang w:val="en-IE"/>
              </w:rPr>
              <w:t>, 2050</w:t>
            </w:r>
            <w:r w:rsidR="00860412" w:rsidRPr="00860412">
              <w:rPr>
                <w:rFonts w:ascii="Times New Roman" w:hAnsi="Times New Roman" w:cs="Times New Roman"/>
                <w:b/>
                <w:bCs/>
                <w:vertAlign w:val="superscript"/>
                <w:lang w:val="en-IE"/>
              </w:rPr>
              <w:fldChar w:fldCharType="begin"/>
            </w:r>
            <w:r w:rsidR="00860412" w:rsidRPr="00860412">
              <w:rPr>
                <w:rFonts w:ascii="Times New Roman" w:hAnsi="Times New Roman" w:cs="Times New Roman"/>
                <w:b/>
                <w:bCs/>
                <w:vertAlign w:val="superscript"/>
                <w:lang w:val="en-IE"/>
              </w:rPr>
              <w:instrText xml:space="preserve"> NOTEREF _Ref182753509 \h </w:instrText>
            </w:r>
            <w:r w:rsidR="00860412">
              <w:rPr>
                <w:rFonts w:ascii="Times New Roman" w:hAnsi="Times New Roman" w:cs="Times New Roman"/>
                <w:b/>
                <w:bCs/>
                <w:vertAlign w:val="superscript"/>
                <w:lang w:val="en-IE"/>
              </w:rPr>
              <w:instrText xml:space="preserve"> \* MERGEFORMAT </w:instrText>
            </w:r>
            <w:r w:rsidR="00860412" w:rsidRPr="00860412">
              <w:rPr>
                <w:rFonts w:ascii="Times New Roman" w:hAnsi="Times New Roman" w:cs="Times New Roman"/>
                <w:b/>
                <w:bCs/>
                <w:vertAlign w:val="superscript"/>
                <w:lang w:val="en-IE"/>
              </w:rPr>
            </w:r>
            <w:r w:rsidR="00860412" w:rsidRPr="00860412">
              <w:rPr>
                <w:rFonts w:ascii="Times New Roman" w:hAnsi="Times New Roman" w:cs="Times New Roman"/>
                <w:b/>
                <w:bCs/>
                <w:vertAlign w:val="superscript"/>
                <w:lang w:val="en-IE"/>
              </w:rPr>
              <w:fldChar w:fldCharType="separate"/>
            </w:r>
            <w:r w:rsidR="00860412" w:rsidRPr="00860412">
              <w:rPr>
                <w:rFonts w:ascii="Times New Roman" w:hAnsi="Times New Roman" w:cs="Times New Roman"/>
                <w:b/>
                <w:bCs/>
                <w:vertAlign w:val="superscript"/>
                <w:lang w:val="en-IE"/>
              </w:rPr>
              <w:t>26</w:t>
            </w:r>
            <w:r w:rsidR="00860412" w:rsidRPr="00860412">
              <w:rPr>
                <w:rFonts w:ascii="Times New Roman" w:hAnsi="Times New Roman" w:cs="Times New Roman"/>
                <w:b/>
                <w:bCs/>
                <w:vertAlign w:val="superscript"/>
                <w:lang w:val="en-IE"/>
              </w:rPr>
              <w:fldChar w:fldCharType="end"/>
            </w:r>
          </w:p>
          <w:p w14:paraId="378E5378" w14:textId="18FAED93" w:rsidR="00ED6A81" w:rsidRPr="0074521E" w:rsidRDefault="00ED6A81" w:rsidP="7C20EC25">
            <w:pPr>
              <w:pStyle w:val="ListParagraph"/>
              <w:ind w:left="0"/>
              <w:jc w:val="center"/>
              <w:rPr>
                <w:rFonts w:ascii="Times New Roman" w:hAnsi="Times New Roman" w:cs="Times New Roman"/>
                <w:lang w:val="en-IE"/>
              </w:rPr>
            </w:pPr>
            <w:r w:rsidRPr="00DA23CC">
              <w:rPr>
                <w:rFonts w:ascii="Times New Roman" w:hAnsi="Times New Roman" w:cs="Times New Roman"/>
                <w:lang w:val="en-IE"/>
              </w:rPr>
              <w:lastRenderedPageBreak/>
              <w:t>(kgCO2eq</w:t>
            </w:r>
            <w:proofErr w:type="gramStart"/>
            <w:r w:rsidRPr="00DA23CC">
              <w:rPr>
                <w:rFonts w:ascii="Times New Roman" w:hAnsi="Times New Roman" w:cs="Times New Roman"/>
                <w:lang w:val="en-IE"/>
              </w:rPr>
              <w:t>/(</w:t>
            </w:r>
            <w:proofErr w:type="gramEnd"/>
            <w:r w:rsidRPr="00DA23CC">
              <w:rPr>
                <w:rFonts w:ascii="Times New Roman" w:hAnsi="Times New Roman" w:cs="Times New Roman"/>
                <w:lang w:val="en-IE"/>
              </w:rPr>
              <w:t>m</w:t>
            </w:r>
            <w:r w:rsidR="00443DC1" w:rsidRPr="00DA23CC">
              <w:rPr>
                <w:rFonts w:ascii="Times New Roman" w:hAnsi="Times New Roman" w:cs="Times New Roman"/>
                <w:lang w:val="en-IE"/>
              </w:rPr>
              <w:t>²</w:t>
            </w:r>
            <w:r w:rsidRPr="00DA23CC">
              <w:rPr>
                <w:rFonts w:ascii="Times New Roman" w:hAnsi="Times New Roman" w:cs="Times New Roman"/>
                <w:lang w:val="en-IE"/>
              </w:rPr>
              <w:t>.y))</w:t>
            </w:r>
          </w:p>
        </w:tc>
      </w:tr>
      <w:tr w:rsidR="00ED6A81" w:rsidRPr="002B4210" w14:paraId="3DDDDA24" w14:textId="77777777" w:rsidTr="40FD2A01">
        <w:trPr>
          <w:trHeight w:val="300"/>
        </w:trPr>
        <w:tc>
          <w:tcPr>
            <w:tcW w:w="709" w:type="dxa"/>
          </w:tcPr>
          <w:p w14:paraId="2645D366" w14:textId="77777777" w:rsidR="00ED6A81" w:rsidRPr="00B7585C" w:rsidRDefault="00ED6A81" w:rsidP="00B9607E">
            <w:pPr>
              <w:pStyle w:val="ListParagraph"/>
              <w:ind w:left="0"/>
              <w:jc w:val="center"/>
              <w:rPr>
                <w:rFonts w:ascii="Times New Roman" w:hAnsi="Times New Roman" w:cs="Times New Roman"/>
                <w:b/>
                <w:bCs/>
                <w:lang w:val="en-IE"/>
              </w:rPr>
            </w:pPr>
            <w:r w:rsidRPr="00B7585C">
              <w:rPr>
                <w:rFonts w:ascii="Times New Roman" w:hAnsi="Times New Roman" w:cs="Times New Roman"/>
                <w:b/>
                <w:bCs/>
                <w:lang w:val="en-IE"/>
              </w:rPr>
              <w:lastRenderedPageBreak/>
              <w:t xml:space="preserve">R </w:t>
            </w:r>
          </w:p>
        </w:tc>
        <w:tc>
          <w:tcPr>
            <w:tcW w:w="2835" w:type="dxa"/>
          </w:tcPr>
          <w:p w14:paraId="5FCBA76D" w14:textId="77777777" w:rsidR="00ED6A81" w:rsidRPr="00B7585C" w:rsidRDefault="00ED6A81" w:rsidP="00B9607E">
            <w:pPr>
              <w:jc w:val="both"/>
              <w:rPr>
                <w:rFonts w:ascii="Times New Roman" w:hAnsi="Times New Roman" w:cs="Times New Roman"/>
                <w:b/>
                <w:bCs/>
                <w:lang w:val="en-IE"/>
              </w:rPr>
            </w:pPr>
            <w:r w:rsidRPr="00B7585C">
              <w:rPr>
                <w:rFonts w:ascii="Times New Roman" w:hAnsi="Times New Roman" w:cs="Times New Roman"/>
                <w:b/>
                <w:bCs/>
                <w:lang w:val="en-IE"/>
              </w:rPr>
              <w:t xml:space="preserve">Residential </w:t>
            </w:r>
          </w:p>
          <w:p w14:paraId="22E2E35B" w14:textId="77777777" w:rsidR="00ED6A81" w:rsidRPr="00B7585C" w:rsidRDefault="00ED6A81" w:rsidP="00B9607E">
            <w:pPr>
              <w:jc w:val="both"/>
              <w:rPr>
                <w:rFonts w:ascii="Times New Roman" w:hAnsi="Times New Roman" w:cs="Times New Roman"/>
                <w:b/>
                <w:bCs/>
                <w:lang w:val="en-IE"/>
              </w:rPr>
            </w:pPr>
          </w:p>
          <w:p w14:paraId="7538DCF7" w14:textId="77777777" w:rsidR="00ED6A81" w:rsidRDefault="00ED6A81" w:rsidP="00B9607E">
            <w:pPr>
              <w:jc w:val="both"/>
              <w:rPr>
                <w:rFonts w:ascii="Times New Roman" w:hAnsi="Times New Roman" w:cs="Times New Roman"/>
                <w:i/>
                <w:iCs/>
                <w:lang w:val="en-IE"/>
              </w:rPr>
            </w:pPr>
          </w:p>
          <w:p w14:paraId="2181F7CD" w14:textId="77777777" w:rsidR="00ED6A81" w:rsidRDefault="00ED6A81" w:rsidP="00B9607E">
            <w:pPr>
              <w:jc w:val="both"/>
              <w:rPr>
                <w:rFonts w:ascii="Times New Roman" w:hAnsi="Times New Roman" w:cs="Times New Roman"/>
                <w:i/>
                <w:iCs/>
                <w:lang w:val="en-IE"/>
              </w:rPr>
            </w:pPr>
          </w:p>
          <w:p w14:paraId="120C47EC" w14:textId="77777777" w:rsidR="00ED6A81" w:rsidRPr="00B7585C" w:rsidRDefault="00ED6A81" w:rsidP="00B9607E">
            <w:pPr>
              <w:jc w:val="both"/>
              <w:rPr>
                <w:rFonts w:ascii="Times New Roman" w:hAnsi="Times New Roman" w:cs="Times New Roman"/>
                <w:b/>
                <w:bCs/>
                <w:lang w:val="en-IE"/>
              </w:rPr>
            </w:pPr>
            <w:r w:rsidRPr="00B7585C">
              <w:rPr>
                <w:rFonts w:ascii="Times New Roman" w:hAnsi="Times New Roman" w:cs="Times New Roman"/>
                <w:i/>
                <w:iCs/>
                <w:lang w:val="en-IE"/>
              </w:rPr>
              <w:t>Out of which</w:t>
            </w:r>
          </w:p>
        </w:tc>
        <w:tc>
          <w:tcPr>
            <w:tcW w:w="825" w:type="dxa"/>
          </w:tcPr>
          <w:p w14:paraId="7C2FD10B" w14:textId="77777777" w:rsidR="00ED6A81" w:rsidRPr="00B7585C" w:rsidRDefault="00ED6A81" w:rsidP="00B9607E">
            <w:pPr>
              <w:pStyle w:val="ListParagraph"/>
              <w:ind w:left="0"/>
              <w:jc w:val="center"/>
              <w:rPr>
                <w:rFonts w:ascii="Times New Roman" w:hAnsi="Times New Roman" w:cs="Times New Roman"/>
                <w:lang w:val="en-IE"/>
              </w:rPr>
            </w:pPr>
            <w:r w:rsidRPr="00B7585C">
              <w:rPr>
                <w:rFonts w:ascii="Times New Roman" w:hAnsi="Times New Roman" w:cs="Times New Roman"/>
                <w:lang w:val="en-IE"/>
              </w:rPr>
              <w:t>M</w:t>
            </w:r>
          </w:p>
        </w:tc>
        <w:tc>
          <w:tcPr>
            <w:tcW w:w="2010" w:type="dxa"/>
          </w:tcPr>
          <w:p w14:paraId="5173888F" w14:textId="77777777" w:rsidR="00ED6A81" w:rsidRDefault="00ED6A81" w:rsidP="00B9607E">
            <w:pPr>
              <w:jc w:val="center"/>
              <w:rPr>
                <w:rFonts w:ascii="Times New Roman" w:hAnsi="Times New Roman" w:cs="Times New Roman"/>
                <w:color w:val="0070C0"/>
                <w:lang w:val="en-IE"/>
              </w:rPr>
            </w:pPr>
            <w:r>
              <w:rPr>
                <w:rFonts w:ascii="Times New Roman" w:hAnsi="Times New Roman" w:cs="Times New Roman"/>
                <w:color w:val="0070C0"/>
                <w:lang w:val="en-IE"/>
              </w:rPr>
              <w:t>R= (a) + (b1)</w:t>
            </w:r>
          </w:p>
          <w:p w14:paraId="584AAFA3" w14:textId="77777777" w:rsidR="00ED6A81" w:rsidRPr="007247C6" w:rsidRDefault="00ED6A81" w:rsidP="00B9607E">
            <w:pPr>
              <w:jc w:val="center"/>
              <w:rPr>
                <w:rFonts w:ascii="Times New Roman" w:hAnsi="Times New Roman" w:cs="Times New Roman"/>
                <w:color w:val="0070C0"/>
                <w:lang w:val="en-IE"/>
              </w:rPr>
            </w:pPr>
          </w:p>
        </w:tc>
        <w:tc>
          <w:tcPr>
            <w:tcW w:w="2126" w:type="dxa"/>
          </w:tcPr>
          <w:p w14:paraId="4440EA50" w14:textId="745F9072" w:rsidR="00ED6A81" w:rsidRDefault="00ED6A81" w:rsidP="00B9607E">
            <w:pPr>
              <w:jc w:val="center"/>
              <w:rPr>
                <w:rFonts w:ascii="Times New Roman" w:hAnsi="Times New Roman" w:cs="Times New Roman"/>
                <w:color w:val="0070C0"/>
                <w:lang w:val="en-IE"/>
              </w:rPr>
            </w:pPr>
            <w:r>
              <w:rPr>
                <w:rFonts w:ascii="Times New Roman" w:hAnsi="Times New Roman" w:cs="Times New Roman"/>
                <w:color w:val="0070C0"/>
                <w:lang w:val="en-IE"/>
              </w:rPr>
              <w:t>R’= R / (residential floor area</w:t>
            </w:r>
            <w:r w:rsidR="00F60749">
              <w:rPr>
                <w:rFonts w:ascii="Times New Roman" w:hAnsi="Times New Roman" w:cs="Times New Roman"/>
                <w:color w:val="0070C0"/>
                <w:lang w:val="en-IE"/>
              </w:rPr>
              <w:t xml:space="preserve"> x 10</w:t>
            </w:r>
            <w:r w:rsidR="00F60749">
              <w:rPr>
                <w:rFonts w:ascii="Times New Roman" w:hAnsi="Times New Roman" w:cs="Times New Roman"/>
                <w:color w:val="0070C0"/>
                <w:vertAlign w:val="superscript"/>
                <w:lang w:val="en-IE"/>
              </w:rPr>
              <w:t>9</w:t>
            </w:r>
            <w:r>
              <w:rPr>
                <w:rFonts w:ascii="Times New Roman" w:hAnsi="Times New Roman" w:cs="Times New Roman"/>
                <w:color w:val="0070C0"/>
                <w:lang w:val="en-IE"/>
              </w:rPr>
              <w:t>)</w:t>
            </w:r>
          </w:p>
          <w:p w14:paraId="0969E0B3" w14:textId="77777777" w:rsidR="00ED6A81" w:rsidRPr="007247C6" w:rsidRDefault="00ED6A81" w:rsidP="00B9607E">
            <w:pPr>
              <w:pStyle w:val="ListParagraph"/>
              <w:ind w:left="0"/>
              <w:jc w:val="both"/>
              <w:rPr>
                <w:rFonts w:ascii="Times New Roman" w:hAnsi="Times New Roman" w:cs="Times New Roman"/>
                <w:color w:val="0070C0"/>
                <w:lang w:val="en-IE"/>
              </w:rPr>
            </w:pPr>
          </w:p>
        </w:tc>
      </w:tr>
      <w:tr w:rsidR="00ED6A81" w:rsidRPr="003B732B" w14:paraId="642F9EEC" w14:textId="77777777" w:rsidTr="40FD2A01">
        <w:trPr>
          <w:trHeight w:val="300"/>
        </w:trPr>
        <w:tc>
          <w:tcPr>
            <w:tcW w:w="709" w:type="dxa"/>
          </w:tcPr>
          <w:p w14:paraId="030669E1" w14:textId="77777777" w:rsidR="00ED6A81" w:rsidRPr="00B7585C" w:rsidRDefault="00ED6A81" w:rsidP="00B9607E">
            <w:pPr>
              <w:jc w:val="right"/>
              <w:rPr>
                <w:rFonts w:ascii="Times New Roman" w:hAnsi="Times New Roman" w:cs="Times New Roman"/>
                <w:i/>
                <w:iCs/>
                <w:lang w:val="en-IE"/>
              </w:rPr>
            </w:pPr>
            <w:r w:rsidRPr="00B7585C">
              <w:rPr>
                <w:rFonts w:ascii="Times New Roman" w:hAnsi="Times New Roman" w:cs="Times New Roman"/>
                <w:i/>
                <w:iCs/>
                <w:lang w:val="en-IE"/>
              </w:rPr>
              <w:t>(a)</w:t>
            </w:r>
          </w:p>
        </w:tc>
        <w:tc>
          <w:tcPr>
            <w:tcW w:w="2835" w:type="dxa"/>
          </w:tcPr>
          <w:p w14:paraId="28188534" w14:textId="77777777" w:rsidR="00ED6A81" w:rsidRPr="00B7585C" w:rsidRDefault="00ED6A81" w:rsidP="00B9607E">
            <w:pPr>
              <w:pStyle w:val="ListParagraph"/>
              <w:ind w:left="0"/>
              <w:jc w:val="right"/>
              <w:rPr>
                <w:rFonts w:ascii="Times New Roman" w:hAnsi="Times New Roman" w:cs="Times New Roman"/>
                <w:i/>
                <w:iCs/>
                <w:lang w:val="en-IE"/>
              </w:rPr>
            </w:pPr>
            <w:r w:rsidRPr="00B7585C">
              <w:rPr>
                <w:rFonts w:ascii="Times New Roman" w:hAnsi="Times New Roman" w:cs="Times New Roman"/>
                <w:i/>
                <w:iCs/>
                <w:lang w:val="en-IE"/>
              </w:rPr>
              <w:t>single-family houses</w:t>
            </w:r>
          </w:p>
          <w:p w14:paraId="4FBAD2AA" w14:textId="77777777" w:rsidR="00ED6A81" w:rsidRPr="00B7585C" w:rsidRDefault="00ED6A81" w:rsidP="00B9607E">
            <w:pPr>
              <w:pStyle w:val="ListParagraph"/>
              <w:ind w:left="0"/>
              <w:jc w:val="right"/>
              <w:rPr>
                <w:rFonts w:ascii="Times New Roman" w:hAnsi="Times New Roman" w:cs="Times New Roman"/>
                <w:i/>
                <w:iCs/>
                <w:lang w:val="en-IE"/>
              </w:rPr>
            </w:pPr>
            <w:r w:rsidRPr="00B7585C">
              <w:rPr>
                <w:rFonts w:ascii="Times New Roman" w:hAnsi="Times New Roman" w:cs="Times New Roman"/>
                <w:i/>
                <w:iCs/>
                <w:lang w:val="en-IE"/>
              </w:rPr>
              <w:t>of different types</w:t>
            </w:r>
          </w:p>
        </w:tc>
        <w:tc>
          <w:tcPr>
            <w:tcW w:w="825" w:type="dxa"/>
          </w:tcPr>
          <w:p w14:paraId="4D30AC22" w14:textId="77777777" w:rsidR="00ED6A81" w:rsidRPr="00B7585C" w:rsidRDefault="00ED6A81" w:rsidP="00B9607E">
            <w:pPr>
              <w:pStyle w:val="ListParagraph"/>
              <w:ind w:left="0"/>
              <w:jc w:val="center"/>
              <w:rPr>
                <w:rFonts w:ascii="Times New Roman" w:hAnsi="Times New Roman" w:cs="Times New Roman"/>
                <w:lang w:val="en-IE"/>
              </w:rPr>
            </w:pPr>
            <w:proofErr w:type="spellStart"/>
            <w:r w:rsidRPr="00B7585C">
              <w:rPr>
                <w:rFonts w:ascii="Times New Roman" w:hAnsi="Times New Roman" w:cs="Times New Roman"/>
                <w:lang w:val="en-IE"/>
              </w:rPr>
              <w:t>Miav</w:t>
            </w:r>
            <w:proofErr w:type="spellEnd"/>
          </w:p>
        </w:tc>
        <w:tc>
          <w:tcPr>
            <w:tcW w:w="2010" w:type="dxa"/>
          </w:tcPr>
          <w:p w14:paraId="5F486F2A" w14:textId="77777777" w:rsidR="00ED6A81" w:rsidRPr="007247C6" w:rsidRDefault="00ED6A81" w:rsidP="00B9607E">
            <w:pPr>
              <w:pStyle w:val="ListParagraph"/>
              <w:ind w:left="0"/>
              <w:jc w:val="both"/>
              <w:rPr>
                <w:rFonts w:ascii="Times New Roman" w:hAnsi="Times New Roman" w:cs="Times New Roman"/>
                <w:color w:val="0070C0"/>
                <w:lang w:val="en-IE"/>
              </w:rPr>
            </w:pPr>
          </w:p>
        </w:tc>
        <w:tc>
          <w:tcPr>
            <w:tcW w:w="2126" w:type="dxa"/>
          </w:tcPr>
          <w:p w14:paraId="78DD7DCA" w14:textId="77777777" w:rsidR="00ED6A81" w:rsidRPr="007247C6" w:rsidRDefault="00ED6A81" w:rsidP="00B9607E">
            <w:pPr>
              <w:pStyle w:val="ListParagraph"/>
              <w:ind w:left="0"/>
              <w:jc w:val="both"/>
              <w:rPr>
                <w:rFonts w:ascii="Times New Roman" w:hAnsi="Times New Roman" w:cs="Times New Roman"/>
                <w:color w:val="0070C0"/>
                <w:lang w:val="en-IE"/>
              </w:rPr>
            </w:pPr>
          </w:p>
        </w:tc>
      </w:tr>
      <w:tr w:rsidR="001E45AA" w:rsidRPr="003B732B" w14:paraId="78608462" w14:textId="77777777" w:rsidTr="40FD2A01">
        <w:trPr>
          <w:trHeight w:val="300"/>
        </w:trPr>
        <w:tc>
          <w:tcPr>
            <w:tcW w:w="709" w:type="dxa"/>
          </w:tcPr>
          <w:p w14:paraId="11F0BD59" w14:textId="77777777" w:rsidR="001E45AA" w:rsidRPr="00B7585C" w:rsidRDefault="001E45AA" w:rsidP="00B9607E">
            <w:pPr>
              <w:pStyle w:val="ListParagraph"/>
              <w:ind w:left="0"/>
              <w:jc w:val="right"/>
              <w:rPr>
                <w:rFonts w:ascii="Times New Roman" w:hAnsi="Times New Roman" w:cs="Times New Roman"/>
                <w:i/>
                <w:iCs/>
                <w:lang w:val="en-IE"/>
              </w:rPr>
            </w:pPr>
            <w:r w:rsidRPr="00B7585C">
              <w:rPr>
                <w:rFonts w:ascii="Times New Roman" w:hAnsi="Times New Roman" w:cs="Times New Roman"/>
                <w:i/>
                <w:iCs/>
                <w:lang w:val="en-IE"/>
              </w:rPr>
              <w:t>(b1)</w:t>
            </w:r>
          </w:p>
          <w:p w14:paraId="5B9CAB3D" w14:textId="77777777" w:rsidR="001E45AA" w:rsidRPr="00B7585C" w:rsidRDefault="001E45AA" w:rsidP="00B9607E">
            <w:pPr>
              <w:pStyle w:val="ListParagraph"/>
              <w:ind w:left="0"/>
              <w:jc w:val="right"/>
              <w:rPr>
                <w:rFonts w:ascii="Times New Roman" w:hAnsi="Times New Roman" w:cs="Times New Roman"/>
                <w:i/>
                <w:iCs/>
                <w:lang w:val="en-IE"/>
              </w:rPr>
            </w:pPr>
          </w:p>
          <w:p w14:paraId="24622DEF" w14:textId="77777777" w:rsidR="001E45AA" w:rsidRPr="00B7585C" w:rsidRDefault="001E45AA" w:rsidP="00B9607E">
            <w:pPr>
              <w:pStyle w:val="ListParagraph"/>
              <w:ind w:left="0"/>
              <w:jc w:val="right"/>
              <w:rPr>
                <w:rFonts w:ascii="Times New Roman" w:hAnsi="Times New Roman" w:cs="Times New Roman"/>
                <w:i/>
                <w:iCs/>
                <w:lang w:val="en-IE"/>
              </w:rPr>
            </w:pPr>
          </w:p>
          <w:p w14:paraId="6588FD71" w14:textId="5BADCB83" w:rsidR="001E45AA" w:rsidRPr="00B7585C" w:rsidRDefault="001E45AA" w:rsidP="00B9607E">
            <w:pPr>
              <w:pStyle w:val="ListParagraph"/>
              <w:ind w:left="0"/>
              <w:jc w:val="right"/>
              <w:rPr>
                <w:rFonts w:ascii="Times New Roman" w:hAnsi="Times New Roman" w:cs="Times New Roman"/>
                <w:i/>
                <w:iCs/>
                <w:lang w:val="en-IE"/>
              </w:rPr>
            </w:pPr>
          </w:p>
        </w:tc>
        <w:tc>
          <w:tcPr>
            <w:tcW w:w="2835" w:type="dxa"/>
          </w:tcPr>
          <w:p w14:paraId="536FCD2A" w14:textId="77777777" w:rsidR="001E45AA" w:rsidRPr="00B7585C" w:rsidRDefault="001E45AA" w:rsidP="00B9607E">
            <w:pPr>
              <w:pStyle w:val="ListParagraph"/>
              <w:ind w:left="0"/>
              <w:jc w:val="right"/>
              <w:rPr>
                <w:rFonts w:ascii="Times New Roman" w:hAnsi="Times New Roman" w:cs="Times New Roman"/>
                <w:i/>
                <w:iCs/>
                <w:lang w:val="en-IE"/>
              </w:rPr>
            </w:pPr>
            <w:r w:rsidRPr="00B7585C">
              <w:rPr>
                <w:rFonts w:ascii="Times New Roman" w:hAnsi="Times New Roman" w:cs="Times New Roman"/>
                <w:i/>
                <w:iCs/>
                <w:lang w:val="en-IE"/>
              </w:rPr>
              <w:t>apartment blocks</w:t>
            </w:r>
            <w:r>
              <w:rPr>
                <w:rFonts w:ascii="Times New Roman" w:hAnsi="Times New Roman" w:cs="Times New Roman"/>
                <w:i/>
                <w:iCs/>
                <w:lang w:val="en-IE"/>
              </w:rPr>
              <w:t xml:space="preserve"> or </w:t>
            </w:r>
            <w:r w:rsidRPr="00B7585C">
              <w:rPr>
                <w:rFonts w:ascii="Times New Roman" w:hAnsi="Times New Roman" w:cs="Times New Roman"/>
                <w:i/>
                <w:iCs/>
                <w:lang w:val="en-IE"/>
              </w:rPr>
              <w:t xml:space="preserve">multi-family buildings </w:t>
            </w:r>
          </w:p>
          <w:p w14:paraId="031E9A6E" w14:textId="77777777" w:rsidR="001E45AA" w:rsidRPr="00B7585C" w:rsidRDefault="001E45AA" w:rsidP="00B9607E">
            <w:pPr>
              <w:pStyle w:val="ListParagraph"/>
              <w:ind w:left="0"/>
              <w:jc w:val="right"/>
              <w:rPr>
                <w:rFonts w:ascii="Times New Roman" w:hAnsi="Times New Roman" w:cs="Times New Roman"/>
                <w:i/>
                <w:iCs/>
                <w:lang w:val="en-IE"/>
              </w:rPr>
            </w:pPr>
          </w:p>
          <w:p w14:paraId="2A499728" w14:textId="77777777" w:rsidR="001E45AA" w:rsidRPr="00B7585C" w:rsidRDefault="001E45AA" w:rsidP="001E45AA">
            <w:pPr>
              <w:pStyle w:val="ListParagraph"/>
              <w:ind w:left="0"/>
              <w:jc w:val="right"/>
              <w:rPr>
                <w:rFonts w:ascii="Times New Roman" w:hAnsi="Times New Roman" w:cs="Times New Roman"/>
                <w:i/>
                <w:iCs/>
                <w:lang w:val="en-IE"/>
              </w:rPr>
            </w:pPr>
          </w:p>
        </w:tc>
        <w:tc>
          <w:tcPr>
            <w:tcW w:w="825" w:type="dxa"/>
          </w:tcPr>
          <w:p w14:paraId="6438AF52" w14:textId="77777777" w:rsidR="001E45AA" w:rsidRPr="00B7585C" w:rsidRDefault="001E45AA" w:rsidP="00B9607E">
            <w:pPr>
              <w:pStyle w:val="ListParagraph"/>
              <w:ind w:left="0"/>
              <w:jc w:val="center"/>
              <w:rPr>
                <w:rFonts w:ascii="Times New Roman" w:hAnsi="Times New Roman" w:cs="Times New Roman"/>
                <w:lang w:val="en-IE"/>
              </w:rPr>
            </w:pPr>
            <w:proofErr w:type="spellStart"/>
            <w:r w:rsidRPr="23092F86">
              <w:rPr>
                <w:rFonts w:ascii="Times New Roman" w:hAnsi="Times New Roman" w:cs="Times New Roman"/>
                <w:lang w:val="en-IE"/>
              </w:rPr>
              <w:t>Miav</w:t>
            </w:r>
            <w:proofErr w:type="spellEnd"/>
          </w:p>
          <w:p w14:paraId="6DAADC2A" w14:textId="77777777" w:rsidR="001E45AA" w:rsidRPr="00B7585C" w:rsidRDefault="001E45AA" w:rsidP="00B9607E">
            <w:pPr>
              <w:pStyle w:val="ListParagraph"/>
              <w:ind w:left="0"/>
              <w:jc w:val="center"/>
              <w:rPr>
                <w:rFonts w:ascii="Times New Roman" w:hAnsi="Times New Roman" w:cs="Times New Roman"/>
                <w:lang w:val="en-IE"/>
              </w:rPr>
            </w:pPr>
          </w:p>
          <w:p w14:paraId="4ECD2F5E" w14:textId="77777777" w:rsidR="001E45AA" w:rsidRPr="00B7585C" w:rsidRDefault="001E45AA" w:rsidP="00B9607E">
            <w:pPr>
              <w:pStyle w:val="ListParagraph"/>
              <w:ind w:left="0"/>
              <w:jc w:val="center"/>
              <w:rPr>
                <w:rFonts w:ascii="Times New Roman" w:hAnsi="Times New Roman" w:cs="Times New Roman"/>
                <w:lang w:val="en-IE"/>
              </w:rPr>
            </w:pPr>
          </w:p>
          <w:p w14:paraId="309F0995" w14:textId="0C5F9339" w:rsidR="001E45AA" w:rsidRPr="00B7585C" w:rsidRDefault="001E45AA" w:rsidP="00B9607E">
            <w:pPr>
              <w:pStyle w:val="ListParagraph"/>
              <w:ind w:left="0"/>
              <w:jc w:val="center"/>
              <w:rPr>
                <w:rFonts w:ascii="Times New Roman" w:hAnsi="Times New Roman" w:cs="Times New Roman"/>
                <w:lang w:val="en-IE"/>
              </w:rPr>
            </w:pPr>
          </w:p>
        </w:tc>
        <w:tc>
          <w:tcPr>
            <w:tcW w:w="2010" w:type="dxa"/>
          </w:tcPr>
          <w:p w14:paraId="603F6A33" w14:textId="77777777" w:rsidR="001E45AA" w:rsidRPr="007247C6" w:rsidRDefault="001E45AA" w:rsidP="00B9607E">
            <w:pPr>
              <w:pStyle w:val="ListParagraph"/>
              <w:ind w:left="0"/>
              <w:jc w:val="both"/>
              <w:rPr>
                <w:rFonts w:ascii="Times New Roman" w:hAnsi="Times New Roman" w:cs="Times New Roman"/>
                <w:color w:val="0070C0"/>
                <w:lang w:val="en-IE"/>
              </w:rPr>
            </w:pPr>
          </w:p>
        </w:tc>
        <w:tc>
          <w:tcPr>
            <w:tcW w:w="2126" w:type="dxa"/>
            <w:vMerge w:val="restart"/>
          </w:tcPr>
          <w:p w14:paraId="7BDA14E5" w14:textId="77777777" w:rsidR="001E45AA" w:rsidRPr="007247C6" w:rsidRDefault="001E45AA" w:rsidP="00B9607E">
            <w:pPr>
              <w:pStyle w:val="ListParagraph"/>
              <w:ind w:left="0"/>
              <w:jc w:val="both"/>
              <w:rPr>
                <w:rFonts w:ascii="Times New Roman" w:hAnsi="Times New Roman" w:cs="Times New Roman"/>
                <w:color w:val="0070C0"/>
                <w:lang w:val="en-IE"/>
              </w:rPr>
            </w:pPr>
          </w:p>
        </w:tc>
      </w:tr>
      <w:tr w:rsidR="001E45AA" w:rsidRPr="003B732B" w14:paraId="21BAC1A2" w14:textId="77777777" w:rsidTr="40FD2A01">
        <w:trPr>
          <w:trHeight w:val="300"/>
        </w:trPr>
        <w:tc>
          <w:tcPr>
            <w:tcW w:w="709" w:type="dxa"/>
          </w:tcPr>
          <w:p w14:paraId="2E87D7B8" w14:textId="35654A51" w:rsidR="001E45AA" w:rsidRPr="00B7585C" w:rsidRDefault="001E45AA" w:rsidP="00B9607E">
            <w:pPr>
              <w:pStyle w:val="ListParagraph"/>
              <w:ind w:left="0"/>
              <w:jc w:val="right"/>
              <w:rPr>
                <w:rFonts w:ascii="Times New Roman" w:hAnsi="Times New Roman" w:cs="Times New Roman"/>
                <w:i/>
                <w:iCs/>
                <w:lang w:val="en-IE"/>
              </w:rPr>
            </w:pPr>
            <w:r w:rsidRPr="00B7585C">
              <w:rPr>
                <w:rFonts w:ascii="Times New Roman" w:hAnsi="Times New Roman" w:cs="Times New Roman"/>
                <w:i/>
                <w:iCs/>
                <w:lang w:val="en-IE"/>
              </w:rPr>
              <w:t>(b2)</w:t>
            </w:r>
          </w:p>
        </w:tc>
        <w:tc>
          <w:tcPr>
            <w:tcW w:w="2835" w:type="dxa"/>
          </w:tcPr>
          <w:p w14:paraId="618D7FD0" w14:textId="77777777" w:rsidR="001E45AA" w:rsidRDefault="001E45AA" w:rsidP="001E45AA">
            <w:pPr>
              <w:pStyle w:val="ListParagraph"/>
              <w:ind w:left="0"/>
              <w:jc w:val="right"/>
              <w:rPr>
                <w:rFonts w:ascii="Times New Roman" w:hAnsi="Times New Roman" w:cs="Times New Roman"/>
                <w:i/>
                <w:iCs/>
                <w:lang w:val="en-IE"/>
              </w:rPr>
            </w:pPr>
            <w:r w:rsidRPr="00B7585C">
              <w:rPr>
                <w:rFonts w:ascii="Times New Roman" w:hAnsi="Times New Roman" w:cs="Times New Roman"/>
                <w:i/>
                <w:iCs/>
                <w:lang w:val="en-IE"/>
              </w:rPr>
              <w:t>residential building unit</w:t>
            </w:r>
            <w:r>
              <w:rPr>
                <w:rFonts w:ascii="Times New Roman" w:hAnsi="Times New Roman" w:cs="Times New Roman"/>
                <w:i/>
                <w:iCs/>
                <w:lang w:val="en-IE"/>
              </w:rPr>
              <w:t xml:space="preserve"> </w:t>
            </w:r>
            <w:r w:rsidRPr="00B7585C">
              <w:rPr>
                <w:rFonts w:ascii="Times New Roman" w:hAnsi="Times New Roman" w:cs="Times New Roman"/>
                <w:i/>
                <w:iCs/>
                <w:lang w:val="en-IE"/>
              </w:rPr>
              <w:t>in</w:t>
            </w:r>
          </w:p>
          <w:p w14:paraId="0C6D300C" w14:textId="77777777" w:rsidR="001E45AA" w:rsidRPr="00B7585C" w:rsidRDefault="001E45AA" w:rsidP="001E45AA">
            <w:pPr>
              <w:pStyle w:val="ListParagraph"/>
              <w:ind w:left="0"/>
              <w:jc w:val="right"/>
              <w:rPr>
                <w:rFonts w:ascii="Times New Roman" w:hAnsi="Times New Roman" w:cs="Times New Roman"/>
                <w:i/>
                <w:iCs/>
                <w:lang w:val="en-IE"/>
              </w:rPr>
            </w:pPr>
            <w:r w:rsidRPr="00B7585C">
              <w:rPr>
                <w:rFonts w:ascii="Times New Roman" w:hAnsi="Times New Roman" w:cs="Times New Roman"/>
                <w:i/>
                <w:iCs/>
                <w:lang w:val="en-IE"/>
              </w:rPr>
              <w:t>apartment blocks</w:t>
            </w:r>
            <w:r>
              <w:rPr>
                <w:rFonts w:ascii="Times New Roman" w:hAnsi="Times New Roman" w:cs="Times New Roman"/>
                <w:i/>
                <w:iCs/>
                <w:lang w:val="en-IE"/>
              </w:rPr>
              <w:t xml:space="preserve"> or</w:t>
            </w:r>
            <w:r w:rsidRPr="00B7585C">
              <w:rPr>
                <w:rFonts w:ascii="Times New Roman" w:hAnsi="Times New Roman" w:cs="Times New Roman"/>
                <w:i/>
                <w:iCs/>
                <w:lang w:val="en-IE"/>
              </w:rPr>
              <w:t xml:space="preserve"> multi-family buildings</w:t>
            </w:r>
          </w:p>
          <w:p w14:paraId="2C6B7434" w14:textId="77777777" w:rsidR="001E45AA" w:rsidRPr="00B7585C" w:rsidRDefault="001E45AA" w:rsidP="00B9607E">
            <w:pPr>
              <w:pStyle w:val="ListParagraph"/>
              <w:ind w:left="0"/>
              <w:jc w:val="right"/>
              <w:rPr>
                <w:rFonts w:ascii="Times New Roman" w:hAnsi="Times New Roman" w:cs="Times New Roman"/>
                <w:i/>
                <w:iCs/>
                <w:lang w:val="en-IE"/>
              </w:rPr>
            </w:pPr>
          </w:p>
        </w:tc>
        <w:tc>
          <w:tcPr>
            <w:tcW w:w="825" w:type="dxa"/>
          </w:tcPr>
          <w:p w14:paraId="3155B7DF" w14:textId="499FA256" w:rsidR="001E45AA" w:rsidRPr="23092F86" w:rsidRDefault="001E45AA" w:rsidP="00B9607E">
            <w:pPr>
              <w:pStyle w:val="ListParagraph"/>
              <w:ind w:left="0"/>
              <w:jc w:val="center"/>
              <w:rPr>
                <w:rFonts w:ascii="Times New Roman" w:hAnsi="Times New Roman" w:cs="Times New Roman"/>
                <w:lang w:val="en-IE"/>
              </w:rPr>
            </w:pPr>
            <w:proofErr w:type="spellStart"/>
            <w:r w:rsidRPr="00B7585C">
              <w:rPr>
                <w:rFonts w:ascii="Times New Roman" w:hAnsi="Times New Roman" w:cs="Times New Roman"/>
                <w:lang w:val="en-IE"/>
              </w:rPr>
              <w:t>Miav</w:t>
            </w:r>
            <w:proofErr w:type="spellEnd"/>
          </w:p>
        </w:tc>
        <w:tc>
          <w:tcPr>
            <w:tcW w:w="2010" w:type="dxa"/>
          </w:tcPr>
          <w:p w14:paraId="407BBCB4" w14:textId="77777777" w:rsidR="001E45AA" w:rsidRPr="007247C6" w:rsidRDefault="001E45AA" w:rsidP="00B9607E">
            <w:pPr>
              <w:pStyle w:val="ListParagraph"/>
              <w:ind w:left="0"/>
              <w:jc w:val="both"/>
              <w:rPr>
                <w:rFonts w:ascii="Times New Roman" w:hAnsi="Times New Roman" w:cs="Times New Roman"/>
                <w:color w:val="0070C0"/>
                <w:lang w:val="en-IE"/>
              </w:rPr>
            </w:pPr>
          </w:p>
        </w:tc>
        <w:tc>
          <w:tcPr>
            <w:tcW w:w="2126" w:type="dxa"/>
            <w:vMerge/>
          </w:tcPr>
          <w:p w14:paraId="6603254C" w14:textId="77777777" w:rsidR="001E45AA" w:rsidRPr="007247C6" w:rsidRDefault="001E45AA" w:rsidP="00B9607E">
            <w:pPr>
              <w:pStyle w:val="ListParagraph"/>
              <w:ind w:left="0"/>
              <w:jc w:val="both"/>
              <w:rPr>
                <w:rFonts w:ascii="Times New Roman" w:hAnsi="Times New Roman" w:cs="Times New Roman"/>
                <w:color w:val="0070C0"/>
                <w:lang w:val="en-IE"/>
              </w:rPr>
            </w:pPr>
          </w:p>
        </w:tc>
      </w:tr>
      <w:tr w:rsidR="00ED6A81" w:rsidRPr="002B4210" w14:paraId="2CA7ECFE" w14:textId="77777777" w:rsidTr="40FD2A01">
        <w:trPr>
          <w:trHeight w:val="300"/>
        </w:trPr>
        <w:tc>
          <w:tcPr>
            <w:tcW w:w="709" w:type="dxa"/>
          </w:tcPr>
          <w:p w14:paraId="29C392B9" w14:textId="77777777" w:rsidR="00ED6A81" w:rsidRPr="00B7585C" w:rsidRDefault="00ED6A81" w:rsidP="00B9607E">
            <w:pPr>
              <w:pStyle w:val="ListParagraph"/>
              <w:ind w:left="0"/>
              <w:jc w:val="center"/>
              <w:rPr>
                <w:rFonts w:ascii="Times New Roman" w:hAnsi="Times New Roman" w:cs="Times New Roman"/>
                <w:b/>
                <w:bCs/>
                <w:lang w:val="en-IE"/>
              </w:rPr>
            </w:pPr>
            <w:r w:rsidRPr="00B7585C">
              <w:rPr>
                <w:rFonts w:ascii="Times New Roman" w:hAnsi="Times New Roman" w:cs="Times New Roman"/>
                <w:b/>
                <w:bCs/>
                <w:lang w:val="en-IE"/>
              </w:rPr>
              <w:t>NR</w:t>
            </w:r>
          </w:p>
        </w:tc>
        <w:tc>
          <w:tcPr>
            <w:tcW w:w="2835" w:type="dxa"/>
          </w:tcPr>
          <w:p w14:paraId="4EE08512" w14:textId="77777777" w:rsidR="00ED6A81" w:rsidRPr="00B7585C" w:rsidRDefault="00ED6A81" w:rsidP="00B9607E">
            <w:pPr>
              <w:rPr>
                <w:rFonts w:ascii="Times New Roman" w:hAnsi="Times New Roman" w:cs="Times New Roman"/>
                <w:b/>
                <w:bCs/>
                <w:lang w:val="en-IE"/>
              </w:rPr>
            </w:pPr>
            <w:r w:rsidRPr="00B7585C">
              <w:rPr>
                <w:rFonts w:ascii="Times New Roman" w:hAnsi="Times New Roman" w:cs="Times New Roman"/>
                <w:b/>
                <w:bCs/>
                <w:lang w:val="en-IE"/>
              </w:rPr>
              <w:t>Non-residential</w:t>
            </w:r>
          </w:p>
          <w:p w14:paraId="165DD06B" w14:textId="77777777" w:rsidR="00ED6A81" w:rsidRPr="00B7585C" w:rsidRDefault="00ED6A81" w:rsidP="00B9607E">
            <w:pPr>
              <w:rPr>
                <w:rFonts w:ascii="Times New Roman" w:hAnsi="Times New Roman" w:cs="Times New Roman"/>
                <w:b/>
                <w:bCs/>
                <w:lang w:val="en-IE"/>
              </w:rPr>
            </w:pPr>
          </w:p>
          <w:p w14:paraId="28115A49" w14:textId="77777777" w:rsidR="00ED6A81" w:rsidRPr="00B7585C" w:rsidRDefault="00ED6A81" w:rsidP="00B9607E">
            <w:pPr>
              <w:rPr>
                <w:rFonts w:ascii="Times New Roman" w:hAnsi="Times New Roman" w:cs="Times New Roman"/>
                <w:b/>
                <w:bCs/>
                <w:lang w:val="en-IE"/>
              </w:rPr>
            </w:pPr>
            <w:r w:rsidRPr="00B7585C">
              <w:rPr>
                <w:rFonts w:ascii="Times New Roman" w:hAnsi="Times New Roman" w:cs="Times New Roman"/>
                <w:i/>
                <w:iCs/>
                <w:lang w:val="en-IE"/>
              </w:rPr>
              <w:t xml:space="preserve"> Out of which</w:t>
            </w:r>
          </w:p>
        </w:tc>
        <w:tc>
          <w:tcPr>
            <w:tcW w:w="825" w:type="dxa"/>
          </w:tcPr>
          <w:p w14:paraId="3CC16BF3" w14:textId="77777777" w:rsidR="00ED6A81" w:rsidRPr="00B7585C" w:rsidRDefault="00ED6A81" w:rsidP="00B9607E">
            <w:pPr>
              <w:pStyle w:val="ListParagraph"/>
              <w:ind w:left="0"/>
              <w:jc w:val="center"/>
              <w:rPr>
                <w:rFonts w:ascii="Times New Roman" w:hAnsi="Times New Roman" w:cs="Times New Roman"/>
                <w:lang w:val="en-IE"/>
              </w:rPr>
            </w:pPr>
            <w:r w:rsidRPr="00B7585C">
              <w:rPr>
                <w:rFonts w:ascii="Times New Roman" w:hAnsi="Times New Roman" w:cs="Times New Roman"/>
                <w:lang w:val="en-IE"/>
              </w:rPr>
              <w:t>M</w:t>
            </w:r>
          </w:p>
        </w:tc>
        <w:tc>
          <w:tcPr>
            <w:tcW w:w="2010" w:type="dxa"/>
          </w:tcPr>
          <w:p w14:paraId="6357236A" w14:textId="77777777" w:rsidR="00ED6A81" w:rsidRPr="007247C6" w:rsidRDefault="00ED6A81" w:rsidP="00B9607E">
            <w:pPr>
              <w:pStyle w:val="ListParagraph"/>
              <w:ind w:left="0"/>
              <w:jc w:val="center"/>
              <w:rPr>
                <w:rFonts w:ascii="Times New Roman" w:hAnsi="Times New Roman" w:cs="Times New Roman"/>
                <w:color w:val="0070C0"/>
                <w:lang w:val="en-IE"/>
              </w:rPr>
            </w:pPr>
            <w:r>
              <w:rPr>
                <w:rFonts w:ascii="Times New Roman" w:hAnsi="Times New Roman" w:cs="Times New Roman"/>
                <w:color w:val="0070C0"/>
                <w:lang w:val="en-IE"/>
              </w:rPr>
              <w:t>NR = (c) + (d) + (e) + (f) +(g) + (h) +(i)</w:t>
            </w:r>
          </w:p>
        </w:tc>
        <w:tc>
          <w:tcPr>
            <w:tcW w:w="2126" w:type="dxa"/>
          </w:tcPr>
          <w:p w14:paraId="20F6870E" w14:textId="77777777" w:rsidR="00ED6A81" w:rsidRPr="00140299" w:rsidRDefault="00ED6A81" w:rsidP="00B9607E">
            <w:pPr>
              <w:pStyle w:val="ListParagraph"/>
              <w:ind w:left="0"/>
              <w:jc w:val="center"/>
              <w:rPr>
                <w:rFonts w:ascii="Times New Roman" w:hAnsi="Times New Roman" w:cs="Times New Roman"/>
                <w:color w:val="0070C0"/>
                <w:lang w:val="en-IE"/>
              </w:rPr>
            </w:pPr>
            <w:r w:rsidRPr="00140299">
              <w:rPr>
                <w:rFonts w:ascii="Times New Roman" w:hAnsi="Times New Roman" w:cs="Times New Roman"/>
                <w:color w:val="0070C0"/>
                <w:lang w:val="en-IE"/>
              </w:rPr>
              <w:t>NR’ = NR/ (non-residential floo</w:t>
            </w:r>
            <w:r>
              <w:rPr>
                <w:rFonts w:ascii="Times New Roman" w:hAnsi="Times New Roman" w:cs="Times New Roman"/>
                <w:color w:val="0070C0"/>
                <w:lang w:val="en-IE"/>
              </w:rPr>
              <w:t>r area)</w:t>
            </w:r>
          </w:p>
        </w:tc>
      </w:tr>
      <w:tr w:rsidR="00ED6A81" w14:paraId="265DA15B" w14:textId="77777777" w:rsidTr="40FD2A01">
        <w:trPr>
          <w:trHeight w:val="300"/>
        </w:trPr>
        <w:tc>
          <w:tcPr>
            <w:tcW w:w="709" w:type="dxa"/>
          </w:tcPr>
          <w:p w14:paraId="413B9BFF" w14:textId="77777777" w:rsidR="00ED6A81" w:rsidRPr="00B7585C" w:rsidRDefault="00ED6A81" w:rsidP="00B9607E">
            <w:pPr>
              <w:jc w:val="right"/>
              <w:rPr>
                <w:rFonts w:ascii="Times New Roman" w:hAnsi="Times New Roman" w:cs="Times New Roman"/>
                <w:i/>
                <w:iCs/>
                <w:lang w:val="en-IE"/>
              </w:rPr>
            </w:pPr>
            <w:r w:rsidRPr="00B7585C">
              <w:rPr>
                <w:rFonts w:ascii="Times New Roman" w:hAnsi="Times New Roman" w:cs="Times New Roman"/>
                <w:i/>
                <w:iCs/>
                <w:lang w:val="en-IE"/>
              </w:rPr>
              <w:t>(c)</w:t>
            </w:r>
          </w:p>
        </w:tc>
        <w:tc>
          <w:tcPr>
            <w:tcW w:w="2835" w:type="dxa"/>
          </w:tcPr>
          <w:p w14:paraId="26DC69AB" w14:textId="77777777" w:rsidR="00ED6A81" w:rsidRPr="00B7585C" w:rsidRDefault="00ED6A81" w:rsidP="00B9607E">
            <w:pPr>
              <w:pStyle w:val="ListParagraph"/>
              <w:ind w:left="708"/>
              <w:jc w:val="right"/>
              <w:rPr>
                <w:rFonts w:ascii="Times New Roman" w:hAnsi="Times New Roman" w:cs="Times New Roman"/>
                <w:lang w:val="en-IE"/>
              </w:rPr>
            </w:pPr>
            <w:r w:rsidRPr="00B7585C">
              <w:rPr>
                <w:rFonts w:ascii="Times New Roman" w:hAnsi="Times New Roman" w:cs="Times New Roman"/>
                <w:i/>
                <w:iCs/>
                <w:lang w:val="en-IE"/>
              </w:rPr>
              <w:t>offices</w:t>
            </w:r>
          </w:p>
        </w:tc>
        <w:tc>
          <w:tcPr>
            <w:tcW w:w="825" w:type="dxa"/>
          </w:tcPr>
          <w:p w14:paraId="70CE8B67" w14:textId="77777777" w:rsidR="00ED6A81" w:rsidRPr="00B7585C" w:rsidRDefault="00ED6A81" w:rsidP="00B9607E">
            <w:pPr>
              <w:pStyle w:val="ListParagraph"/>
              <w:ind w:left="0"/>
              <w:jc w:val="center"/>
              <w:rPr>
                <w:rFonts w:ascii="Times New Roman" w:hAnsi="Times New Roman" w:cs="Times New Roman"/>
                <w:lang w:val="en-IE"/>
              </w:rPr>
            </w:pPr>
            <w:proofErr w:type="spellStart"/>
            <w:r w:rsidRPr="00B7585C">
              <w:rPr>
                <w:rFonts w:ascii="Times New Roman" w:hAnsi="Times New Roman" w:cs="Times New Roman"/>
                <w:lang w:val="en-IE"/>
              </w:rPr>
              <w:t>Miav</w:t>
            </w:r>
            <w:proofErr w:type="spellEnd"/>
          </w:p>
        </w:tc>
        <w:tc>
          <w:tcPr>
            <w:tcW w:w="2010" w:type="dxa"/>
          </w:tcPr>
          <w:p w14:paraId="3EC6D6CB" w14:textId="77777777" w:rsidR="00ED6A81" w:rsidRPr="007247C6" w:rsidRDefault="00ED6A81" w:rsidP="00B9607E">
            <w:pPr>
              <w:pStyle w:val="ListParagraph"/>
              <w:ind w:left="0"/>
              <w:jc w:val="both"/>
              <w:rPr>
                <w:rFonts w:ascii="Times New Roman" w:hAnsi="Times New Roman" w:cs="Times New Roman"/>
                <w:color w:val="0070C0"/>
                <w:lang w:val="en-IE"/>
              </w:rPr>
            </w:pPr>
          </w:p>
        </w:tc>
        <w:tc>
          <w:tcPr>
            <w:tcW w:w="2126" w:type="dxa"/>
          </w:tcPr>
          <w:p w14:paraId="6D2B04A2" w14:textId="77777777" w:rsidR="00ED6A81" w:rsidRPr="007247C6" w:rsidRDefault="00ED6A81" w:rsidP="00B9607E">
            <w:pPr>
              <w:pStyle w:val="ListParagraph"/>
              <w:ind w:left="0"/>
              <w:jc w:val="both"/>
              <w:rPr>
                <w:rFonts w:ascii="Times New Roman" w:hAnsi="Times New Roman" w:cs="Times New Roman"/>
                <w:color w:val="0070C0"/>
                <w:lang w:val="en-IE"/>
              </w:rPr>
            </w:pPr>
          </w:p>
        </w:tc>
      </w:tr>
      <w:tr w:rsidR="00ED6A81" w14:paraId="0706D80B" w14:textId="77777777" w:rsidTr="40FD2A01">
        <w:trPr>
          <w:trHeight w:val="300"/>
        </w:trPr>
        <w:tc>
          <w:tcPr>
            <w:tcW w:w="709" w:type="dxa"/>
          </w:tcPr>
          <w:p w14:paraId="7103E61D" w14:textId="77777777" w:rsidR="00ED6A81" w:rsidRPr="00B7585C" w:rsidRDefault="00ED6A81" w:rsidP="00B9607E">
            <w:pPr>
              <w:pStyle w:val="ListParagraph"/>
              <w:ind w:left="0"/>
              <w:jc w:val="right"/>
              <w:rPr>
                <w:rFonts w:ascii="Times New Roman" w:hAnsi="Times New Roman" w:cs="Times New Roman"/>
                <w:i/>
                <w:iCs/>
                <w:lang w:val="en-IE"/>
              </w:rPr>
            </w:pPr>
            <w:r w:rsidRPr="00B7585C">
              <w:rPr>
                <w:rFonts w:ascii="Times New Roman" w:hAnsi="Times New Roman" w:cs="Times New Roman"/>
                <w:i/>
                <w:iCs/>
                <w:lang w:val="en-IE"/>
              </w:rPr>
              <w:t>(d)</w:t>
            </w:r>
          </w:p>
        </w:tc>
        <w:tc>
          <w:tcPr>
            <w:tcW w:w="2835" w:type="dxa"/>
          </w:tcPr>
          <w:p w14:paraId="3D9FE05E" w14:textId="77777777" w:rsidR="00ED6A81" w:rsidRPr="00B7585C" w:rsidRDefault="00ED6A81" w:rsidP="00B9607E">
            <w:pPr>
              <w:pStyle w:val="ListParagraph"/>
              <w:ind w:left="0"/>
              <w:jc w:val="right"/>
              <w:rPr>
                <w:rFonts w:ascii="Times New Roman" w:hAnsi="Times New Roman" w:cs="Times New Roman"/>
                <w:i/>
                <w:iCs/>
                <w:lang w:val="en-IE"/>
              </w:rPr>
            </w:pPr>
            <w:r w:rsidRPr="00B7585C">
              <w:rPr>
                <w:rFonts w:ascii="Times New Roman" w:hAnsi="Times New Roman" w:cs="Times New Roman"/>
                <w:i/>
                <w:iCs/>
                <w:lang w:val="en-IE"/>
              </w:rPr>
              <w:t>educational buildings</w:t>
            </w:r>
          </w:p>
        </w:tc>
        <w:tc>
          <w:tcPr>
            <w:tcW w:w="825" w:type="dxa"/>
          </w:tcPr>
          <w:p w14:paraId="396F5D7A" w14:textId="77777777" w:rsidR="00ED6A81" w:rsidRPr="00B7585C" w:rsidRDefault="00ED6A81" w:rsidP="00B9607E">
            <w:pPr>
              <w:pStyle w:val="ListParagraph"/>
              <w:ind w:left="0"/>
              <w:jc w:val="center"/>
              <w:rPr>
                <w:rFonts w:ascii="Times New Roman" w:hAnsi="Times New Roman" w:cs="Times New Roman"/>
                <w:lang w:val="en-IE"/>
              </w:rPr>
            </w:pPr>
            <w:proofErr w:type="spellStart"/>
            <w:r w:rsidRPr="00B7585C">
              <w:rPr>
                <w:rFonts w:ascii="Times New Roman" w:hAnsi="Times New Roman" w:cs="Times New Roman"/>
                <w:lang w:val="en-IE"/>
              </w:rPr>
              <w:t>Miav</w:t>
            </w:r>
            <w:proofErr w:type="spellEnd"/>
          </w:p>
        </w:tc>
        <w:tc>
          <w:tcPr>
            <w:tcW w:w="2010" w:type="dxa"/>
          </w:tcPr>
          <w:p w14:paraId="0061D74F" w14:textId="77777777" w:rsidR="00ED6A81" w:rsidRPr="007247C6" w:rsidRDefault="00ED6A81" w:rsidP="00B9607E">
            <w:pPr>
              <w:pStyle w:val="ListParagraph"/>
              <w:ind w:left="0"/>
              <w:jc w:val="both"/>
              <w:rPr>
                <w:rFonts w:ascii="Times New Roman" w:hAnsi="Times New Roman" w:cs="Times New Roman"/>
                <w:color w:val="0070C0"/>
                <w:lang w:val="en-IE"/>
              </w:rPr>
            </w:pPr>
          </w:p>
        </w:tc>
        <w:tc>
          <w:tcPr>
            <w:tcW w:w="2126" w:type="dxa"/>
          </w:tcPr>
          <w:p w14:paraId="448D97D6" w14:textId="77777777" w:rsidR="00ED6A81" w:rsidRPr="007247C6" w:rsidRDefault="00ED6A81" w:rsidP="00B9607E">
            <w:pPr>
              <w:pStyle w:val="ListParagraph"/>
              <w:ind w:left="0"/>
              <w:jc w:val="both"/>
              <w:rPr>
                <w:rFonts w:ascii="Times New Roman" w:hAnsi="Times New Roman" w:cs="Times New Roman"/>
                <w:color w:val="0070C0"/>
                <w:lang w:val="en-IE"/>
              </w:rPr>
            </w:pPr>
          </w:p>
        </w:tc>
      </w:tr>
      <w:tr w:rsidR="00ED6A81" w14:paraId="16D38ED3" w14:textId="77777777" w:rsidTr="40FD2A01">
        <w:trPr>
          <w:trHeight w:val="300"/>
        </w:trPr>
        <w:tc>
          <w:tcPr>
            <w:tcW w:w="709" w:type="dxa"/>
          </w:tcPr>
          <w:p w14:paraId="2C9AE40E" w14:textId="77777777" w:rsidR="00ED6A81" w:rsidRPr="00B7585C" w:rsidRDefault="00ED6A81" w:rsidP="00B9607E">
            <w:pPr>
              <w:pStyle w:val="ListParagraph"/>
              <w:ind w:left="0"/>
              <w:jc w:val="right"/>
              <w:rPr>
                <w:rFonts w:ascii="Times New Roman" w:hAnsi="Times New Roman" w:cs="Times New Roman"/>
                <w:i/>
                <w:iCs/>
                <w:lang w:val="en-IE"/>
              </w:rPr>
            </w:pPr>
            <w:r w:rsidRPr="00B7585C">
              <w:rPr>
                <w:rFonts w:ascii="Times New Roman" w:hAnsi="Times New Roman" w:cs="Times New Roman"/>
                <w:i/>
                <w:iCs/>
                <w:lang w:val="en-IE"/>
              </w:rPr>
              <w:t>(e)</w:t>
            </w:r>
          </w:p>
        </w:tc>
        <w:tc>
          <w:tcPr>
            <w:tcW w:w="2835" w:type="dxa"/>
          </w:tcPr>
          <w:p w14:paraId="4D2BC08E" w14:textId="37F5C438" w:rsidR="00ED6A81" w:rsidRPr="00B7585C" w:rsidRDefault="00E43F46" w:rsidP="00B9607E">
            <w:pPr>
              <w:pStyle w:val="ListParagraph"/>
              <w:ind w:left="0"/>
              <w:jc w:val="right"/>
              <w:rPr>
                <w:rFonts w:ascii="Times New Roman" w:hAnsi="Times New Roman" w:cs="Times New Roman"/>
                <w:i/>
                <w:iCs/>
                <w:lang w:val="en-IE"/>
              </w:rPr>
            </w:pPr>
            <w:r>
              <w:rPr>
                <w:rFonts w:ascii="Times New Roman" w:hAnsi="Times New Roman" w:cs="Times New Roman"/>
                <w:i/>
                <w:iCs/>
                <w:lang w:val="en-IE"/>
              </w:rPr>
              <w:t>h</w:t>
            </w:r>
            <w:r w:rsidR="00ED6A81" w:rsidRPr="00B7585C">
              <w:rPr>
                <w:rFonts w:ascii="Times New Roman" w:hAnsi="Times New Roman" w:cs="Times New Roman"/>
                <w:i/>
                <w:iCs/>
                <w:lang w:val="en-IE"/>
              </w:rPr>
              <w:t>ospitals</w:t>
            </w:r>
            <w:r>
              <w:rPr>
                <w:rFonts w:ascii="Times New Roman" w:hAnsi="Times New Roman" w:cs="Times New Roman"/>
                <w:i/>
                <w:iCs/>
                <w:lang w:val="en-IE"/>
              </w:rPr>
              <w:t xml:space="preserve"> &amp; healthcare buildings</w:t>
            </w:r>
          </w:p>
        </w:tc>
        <w:tc>
          <w:tcPr>
            <w:tcW w:w="825" w:type="dxa"/>
          </w:tcPr>
          <w:p w14:paraId="2286EEC4" w14:textId="77777777" w:rsidR="00ED6A81" w:rsidRPr="00B7585C" w:rsidRDefault="00ED6A81" w:rsidP="00B9607E">
            <w:pPr>
              <w:pStyle w:val="ListParagraph"/>
              <w:ind w:left="0"/>
              <w:jc w:val="center"/>
              <w:rPr>
                <w:rFonts w:ascii="Times New Roman" w:hAnsi="Times New Roman" w:cs="Times New Roman"/>
                <w:lang w:val="en-IE"/>
              </w:rPr>
            </w:pPr>
            <w:proofErr w:type="spellStart"/>
            <w:r w:rsidRPr="00B7585C">
              <w:rPr>
                <w:rFonts w:ascii="Times New Roman" w:hAnsi="Times New Roman" w:cs="Times New Roman"/>
                <w:lang w:val="en-IE"/>
              </w:rPr>
              <w:t>Miav</w:t>
            </w:r>
            <w:proofErr w:type="spellEnd"/>
          </w:p>
        </w:tc>
        <w:tc>
          <w:tcPr>
            <w:tcW w:w="2010" w:type="dxa"/>
          </w:tcPr>
          <w:p w14:paraId="2D828D40" w14:textId="77777777" w:rsidR="00ED6A81" w:rsidRPr="007247C6" w:rsidRDefault="00ED6A81" w:rsidP="00B9607E">
            <w:pPr>
              <w:pStyle w:val="ListParagraph"/>
              <w:ind w:left="0"/>
              <w:jc w:val="both"/>
              <w:rPr>
                <w:rFonts w:ascii="Times New Roman" w:hAnsi="Times New Roman" w:cs="Times New Roman"/>
                <w:color w:val="0070C0"/>
                <w:lang w:val="en-IE"/>
              </w:rPr>
            </w:pPr>
          </w:p>
        </w:tc>
        <w:tc>
          <w:tcPr>
            <w:tcW w:w="2126" w:type="dxa"/>
          </w:tcPr>
          <w:p w14:paraId="0471A4FF" w14:textId="77777777" w:rsidR="00ED6A81" w:rsidRPr="007247C6" w:rsidRDefault="00ED6A81" w:rsidP="00B9607E">
            <w:pPr>
              <w:pStyle w:val="ListParagraph"/>
              <w:ind w:left="0"/>
              <w:jc w:val="both"/>
              <w:rPr>
                <w:rFonts w:ascii="Times New Roman" w:hAnsi="Times New Roman" w:cs="Times New Roman"/>
                <w:color w:val="0070C0"/>
                <w:lang w:val="en-IE"/>
              </w:rPr>
            </w:pPr>
          </w:p>
        </w:tc>
      </w:tr>
      <w:tr w:rsidR="00ED6A81" w14:paraId="15164B86" w14:textId="77777777" w:rsidTr="40FD2A01">
        <w:trPr>
          <w:trHeight w:val="300"/>
        </w:trPr>
        <w:tc>
          <w:tcPr>
            <w:tcW w:w="709" w:type="dxa"/>
          </w:tcPr>
          <w:p w14:paraId="4D1AF35E" w14:textId="77777777" w:rsidR="00ED6A81" w:rsidRPr="00B7585C" w:rsidRDefault="00ED6A81" w:rsidP="00B9607E">
            <w:pPr>
              <w:pStyle w:val="ListParagraph"/>
              <w:ind w:left="0"/>
              <w:jc w:val="right"/>
              <w:rPr>
                <w:rFonts w:ascii="Times New Roman" w:hAnsi="Times New Roman" w:cs="Times New Roman"/>
                <w:i/>
                <w:iCs/>
                <w:lang w:val="en-IE"/>
              </w:rPr>
            </w:pPr>
            <w:r w:rsidRPr="00B7585C">
              <w:rPr>
                <w:rFonts w:ascii="Times New Roman" w:hAnsi="Times New Roman" w:cs="Times New Roman"/>
                <w:i/>
                <w:iCs/>
                <w:lang w:val="en-IE"/>
              </w:rPr>
              <w:t>(f)</w:t>
            </w:r>
          </w:p>
        </w:tc>
        <w:tc>
          <w:tcPr>
            <w:tcW w:w="2835" w:type="dxa"/>
          </w:tcPr>
          <w:p w14:paraId="1DF73843" w14:textId="77777777" w:rsidR="00ED6A81" w:rsidRPr="00B7585C" w:rsidRDefault="00ED6A81" w:rsidP="00B9607E">
            <w:pPr>
              <w:pStyle w:val="ListParagraph"/>
              <w:ind w:left="0"/>
              <w:jc w:val="right"/>
              <w:rPr>
                <w:rFonts w:ascii="Times New Roman" w:hAnsi="Times New Roman" w:cs="Times New Roman"/>
                <w:i/>
                <w:iCs/>
                <w:lang w:val="en-IE"/>
              </w:rPr>
            </w:pPr>
            <w:r w:rsidRPr="00B7585C">
              <w:rPr>
                <w:rFonts w:ascii="Times New Roman" w:hAnsi="Times New Roman" w:cs="Times New Roman"/>
                <w:i/>
                <w:iCs/>
                <w:lang w:val="en-IE"/>
              </w:rPr>
              <w:t>hotels and restaurants</w:t>
            </w:r>
          </w:p>
        </w:tc>
        <w:tc>
          <w:tcPr>
            <w:tcW w:w="825" w:type="dxa"/>
          </w:tcPr>
          <w:p w14:paraId="30363762" w14:textId="77777777" w:rsidR="00ED6A81" w:rsidRPr="00B7585C" w:rsidRDefault="00ED6A81" w:rsidP="00B9607E">
            <w:pPr>
              <w:pStyle w:val="ListParagraph"/>
              <w:ind w:left="0"/>
              <w:jc w:val="center"/>
              <w:rPr>
                <w:rFonts w:ascii="Times New Roman" w:hAnsi="Times New Roman" w:cs="Times New Roman"/>
                <w:lang w:val="en-IE"/>
              </w:rPr>
            </w:pPr>
            <w:proofErr w:type="spellStart"/>
            <w:r w:rsidRPr="00B7585C">
              <w:rPr>
                <w:rFonts w:ascii="Times New Roman" w:hAnsi="Times New Roman" w:cs="Times New Roman"/>
                <w:lang w:val="en-IE"/>
              </w:rPr>
              <w:t>Miav</w:t>
            </w:r>
            <w:proofErr w:type="spellEnd"/>
          </w:p>
        </w:tc>
        <w:tc>
          <w:tcPr>
            <w:tcW w:w="2010" w:type="dxa"/>
          </w:tcPr>
          <w:p w14:paraId="2AF78AA9" w14:textId="77777777" w:rsidR="00ED6A81" w:rsidRPr="007247C6" w:rsidRDefault="00ED6A81" w:rsidP="00B9607E">
            <w:pPr>
              <w:pStyle w:val="ListParagraph"/>
              <w:ind w:left="0"/>
              <w:jc w:val="both"/>
              <w:rPr>
                <w:rFonts w:ascii="Times New Roman" w:hAnsi="Times New Roman" w:cs="Times New Roman"/>
                <w:color w:val="0070C0"/>
                <w:lang w:val="en-IE"/>
              </w:rPr>
            </w:pPr>
          </w:p>
        </w:tc>
        <w:tc>
          <w:tcPr>
            <w:tcW w:w="2126" w:type="dxa"/>
          </w:tcPr>
          <w:p w14:paraId="758F49FC" w14:textId="77777777" w:rsidR="00ED6A81" w:rsidRPr="007247C6" w:rsidRDefault="00ED6A81" w:rsidP="00B9607E">
            <w:pPr>
              <w:pStyle w:val="ListParagraph"/>
              <w:ind w:left="0"/>
              <w:jc w:val="both"/>
              <w:rPr>
                <w:rFonts w:ascii="Times New Roman" w:hAnsi="Times New Roman" w:cs="Times New Roman"/>
                <w:color w:val="0070C0"/>
                <w:lang w:val="en-IE"/>
              </w:rPr>
            </w:pPr>
          </w:p>
        </w:tc>
      </w:tr>
      <w:tr w:rsidR="00ED6A81" w14:paraId="6BDBE8B5" w14:textId="77777777" w:rsidTr="40FD2A01">
        <w:trPr>
          <w:trHeight w:val="300"/>
        </w:trPr>
        <w:tc>
          <w:tcPr>
            <w:tcW w:w="709" w:type="dxa"/>
          </w:tcPr>
          <w:p w14:paraId="135C1AA4" w14:textId="77777777" w:rsidR="00ED6A81" w:rsidRPr="00B7585C" w:rsidRDefault="00ED6A81" w:rsidP="00B9607E">
            <w:pPr>
              <w:pStyle w:val="ListParagraph"/>
              <w:ind w:left="0"/>
              <w:jc w:val="right"/>
              <w:rPr>
                <w:rFonts w:ascii="Times New Roman" w:hAnsi="Times New Roman" w:cs="Times New Roman"/>
                <w:i/>
                <w:iCs/>
                <w:lang w:val="en-IE"/>
              </w:rPr>
            </w:pPr>
            <w:r w:rsidRPr="00B7585C">
              <w:rPr>
                <w:rFonts w:ascii="Times New Roman" w:hAnsi="Times New Roman" w:cs="Times New Roman"/>
                <w:i/>
                <w:iCs/>
                <w:lang w:val="en-IE"/>
              </w:rPr>
              <w:t>(g)</w:t>
            </w:r>
          </w:p>
        </w:tc>
        <w:tc>
          <w:tcPr>
            <w:tcW w:w="2835" w:type="dxa"/>
          </w:tcPr>
          <w:p w14:paraId="4F76B994" w14:textId="77777777" w:rsidR="00ED6A81" w:rsidRPr="00B7585C" w:rsidRDefault="00ED6A81" w:rsidP="00B9607E">
            <w:pPr>
              <w:pStyle w:val="ListParagraph"/>
              <w:ind w:left="0"/>
              <w:jc w:val="right"/>
              <w:rPr>
                <w:rFonts w:ascii="Times New Roman" w:hAnsi="Times New Roman" w:cs="Times New Roman"/>
                <w:i/>
                <w:iCs/>
                <w:lang w:val="en-IE"/>
              </w:rPr>
            </w:pPr>
            <w:r w:rsidRPr="00B7585C">
              <w:rPr>
                <w:rFonts w:ascii="Times New Roman" w:hAnsi="Times New Roman" w:cs="Times New Roman"/>
                <w:i/>
                <w:iCs/>
                <w:lang w:val="en-IE"/>
              </w:rPr>
              <w:t>sport facilities</w:t>
            </w:r>
          </w:p>
        </w:tc>
        <w:tc>
          <w:tcPr>
            <w:tcW w:w="825" w:type="dxa"/>
          </w:tcPr>
          <w:p w14:paraId="18BA3EDB" w14:textId="77777777" w:rsidR="00ED6A81" w:rsidRPr="00B7585C" w:rsidRDefault="00ED6A81" w:rsidP="00B9607E">
            <w:pPr>
              <w:pStyle w:val="ListParagraph"/>
              <w:ind w:left="0"/>
              <w:jc w:val="center"/>
              <w:rPr>
                <w:rFonts w:ascii="Times New Roman" w:hAnsi="Times New Roman" w:cs="Times New Roman"/>
                <w:lang w:val="en-IE"/>
              </w:rPr>
            </w:pPr>
            <w:proofErr w:type="spellStart"/>
            <w:r w:rsidRPr="00B7585C">
              <w:rPr>
                <w:rFonts w:ascii="Times New Roman" w:hAnsi="Times New Roman" w:cs="Times New Roman"/>
                <w:lang w:val="en-IE"/>
              </w:rPr>
              <w:t>Miav</w:t>
            </w:r>
            <w:proofErr w:type="spellEnd"/>
          </w:p>
        </w:tc>
        <w:tc>
          <w:tcPr>
            <w:tcW w:w="2010" w:type="dxa"/>
          </w:tcPr>
          <w:p w14:paraId="3C0A141A" w14:textId="77777777" w:rsidR="00ED6A81" w:rsidRPr="007247C6" w:rsidRDefault="00ED6A81" w:rsidP="00B9607E">
            <w:pPr>
              <w:pStyle w:val="ListParagraph"/>
              <w:ind w:left="0"/>
              <w:jc w:val="both"/>
              <w:rPr>
                <w:rFonts w:ascii="Times New Roman" w:hAnsi="Times New Roman" w:cs="Times New Roman"/>
                <w:color w:val="0070C0"/>
                <w:lang w:val="en-IE"/>
              </w:rPr>
            </w:pPr>
          </w:p>
        </w:tc>
        <w:tc>
          <w:tcPr>
            <w:tcW w:w="2126" w:type="dxa"/>
          </w:tcPr>
          <w:p w14:paraId="69B1FA4A" w14:textId="77777777" w:rsidR="00ED6A81" w:rsidRPr="007247C6" w:rsidRDefault="00ED6A81" w:rsidP="00B9607E">
            <w:pPr>
              <w:pStyle w:val="ListParagraph"/>
              <w:ind w:left="0"/>
              <w:jc w:val="both"/>
              <w:rPr>
                <w:rFonts w:ascii="Times New Roman" w:hAnsi="Times New Roman" w:cs="Times New Roman"/>
                <w:color w:val="0070C0"/>
                <w:lang w:val="en-IE"/>
              </w:rPr>
            </w:pPr>
          </w:p>
        </w:tc>
      </w:tr>
      <w:tr w:rsidR="00ED6A81" w:rsidRPr="00AF0C54" w14:paraId="24A21232" w14:textId="77777777" w:rsidTr="40FD2A01">
        <w:trPr>
          <w:trHeight w:val="300"/>
        </w:trPr>
        <w:tc>
          <w:tcPr>
            <w:tcW w:w="709" w:type="dxa"/>
          </w:tcPr>
          <w:p w14:paraId="6E7B634F" w14:textId="77777777" w:rsidR="00ED6A81" w:rsidRPr="00B7585C" w:rsidRDefault="00ED6A81" w:rsidP="00B9607E">
            <w:pPr>
              <w:pStyle w:val="ListParagraph"/>
              <w:ind w:left="0"/>
              <w:jc w:val="right"/>
              <w:rPr>
                <w:rFonts w:ascii="Times New Roman" w:hAnsi="Times New Roman" w:cs="Times New Roman"/>
                <w:i/>
                <w:iCs/>
                <w:lang w:val="en-IE"/>
              </w:rPr>
            </w:pPr>
            <w:r w:rsidRPr="00B7585C">
              <w:rPr>
                <w:rFonts w:ascii="Times New Roman" w:hAnsi="Times New Roman" w:cs="Times New Roman"/>
                <w:i/>
                <w:iCs/>
                <w:lang w:val="en-IE"/>
              </w:rPr>
              <w:t>(h)</w:t>
            </w:r>
          </w:p>
        </w:tc>
        <w:tc>
          <w:tcPr>
            <w:tcW w:w="2835" w:type="dxa"/>
          </w:tcPr>
          <w:p w14:paraId="0E9DBBC6" w14:textId="77777777" w:rsidR="00ED6A81" w:rsidRPr="00B7585C" w:rsidRDefault="00ED6A81" w:rsidP="00B9607E">
            <w:pPr>
              <w:pStyle w:val="ListParagraph"/>
              <w:ind w:left="0"/>
              <w:jc w:val="right"/>
              <w:rPr>
                <w:rFonts w:ascii="Times New Roman" w:hAnsi="Times New Roman" w:cs="Times New Roman"/>
                <w:i/>
                <w:iCs/>
                <w:lang w:val="en-IE"/>
              </w:rPr>
            </w:pPr>
            <w:r w:rsidRPr="00B7585C">
              <w:rPr>
                <w:rFonts w:ascii="Times New Roman" w:hAnsi="Times New Roman" w:cs="Times New Roman"/>
                <w:i/>
                <w:iCs/>
                <w:lang w:val="en-IE"/>
              </w:rPr>
              <w:t>wholesale and retail trade services buildings</w:t>
            </w:r>
          </w:p>
        </w:tc>
        <w:tc>
          <w:tcPr>
            <w:tcW w:w="825" w:type="dxa"/>
          </w:tcPr>
          <w:p w14:paraId="543947F6" w14:textId="77777777" w:rsidR="00ED6A81" w:rsidRPr="00B7585C" w:rsidRDefault="00ED6A81" w:rsidP="00B9607E">
            <w:pPr>
              <w:pStyle w:val="ListParagraph"/>
              <w:ind w:left="0"/>
              <w:jc w:val="center"/>
              <w:rPr>
                <w:rFonts w:ascii="Times New Roman" w:hAnsi="Times New Roman" w:cs="Times New Roman"/>
                <w:lang w:val="en-IE"/>
              </w:rPr>
            </w:pPr>
            <w:proofErr w:type="spellStart"/>
            <w:r w:rsidRPr="00B7585C">
              <w:rPr>
                <w:rFonts w:ascii="Times New Roman" w:hAnsi="Times New Roman" w:cs="Times New Roman"/>
                <w:lang w:val="en-IE"/>
              </w:rPr>
              <w:t>Miav</w:t>
            </w:r>
            <w:proofErr w:type="spellEnd"/>
          </w:p>
        </w:tc>
        <w:tc>
          <w:tcPr>
            <w:tcW w:w="2010" w:type="dxa"/>
          </w:tcPr>
          <w:p w14:paraId="348A8893" w14:textId="77777777" w:rsidR="00ED6A81" w:rsidRPr="007247C6" w:rsidRDefault="00ED6A81" w:rsidP="00B9607E">
            <w:pPr>
              <w:pStyle w:val="ListParagraph"/>
              <w:ind w:left="0"/>
              <w:jc w:val="both"/>
              <w:rPr>
                <w:rFonts w:ascii="Times New Roman" w:hAnsi="Times New Roman" w:cs="Times New Roman"/>
                <w:color w:val="0070C0"/>
                <w:lang w:val="en-IE"/>
              </w:rPr>
            </w:pPr>
          </w:p>
        </w:tc>
        <w:tc>
          <w:tcPr>
            <w:tcW w:w="2126" w:type="dxa"/>
          </w:tcPr>
          <w:p w14:paraId="41A651EF" w14:textId="77777777" w:rsidR="00ED6A81" w:rsidRPr="007247C6" w:rsidRDefault="00ED6A81" w:rsidP="00B9607E">
            <w:pPr>
              <w:pStyle w:val="ListParagraph"/>
              <w:ind w:left="0"/>
              <w:jc w:val="both"/>
              <w:rPr>
                <w:rFonts w:ascii="Times New Roman" w:hAnsi="Times New Roman" w:cs="Times New Roman"/>
                <w:color w:val="0070C0"/>
                <w:lang w:val="en-IE"/>
              </w:rPr>
            </w:pPr>
          </w:p>
        </w:tc>
      </w:tr>
      <w:tr w:rsidR="00ED6A81" w:rsidRPr="00B94093" w14:paraId="1D48AC93" w14:textId="77777777" w:rsidTr="40FD2A01">
        <w:trPr>
          <w:trHeight w:val="300"/>
        </w:trPr>
        <w:tc>
          <w:tcPr>
            <w:tcW w:w="709" w:type="dxa"/>
          </w:tcPr>
          <w:p w14:paraId="78A0CFDE" w14:textId="77777777" w:rsidR="00ED6A81" w:rsidRPr="00B7585C" w:rsidRDefault="00ED6A81" w:rsidP="00B9607E">
            <w:pPr>
              <w:pStyle w:val="ListParagraph"/>
              <w:ind w:left="0"/>
              <w:jc w:val="right"/>
              <w:rPr>
                <w:rFonts w:ascii="Times New Roman" w:hAnsi="Times New Roman" w:cs="Times New Roman"/>
                <w:i/>
                <w:iCs/>
                <w:lang w:val="en-IE"/>
              </w:rPr>
            </w:pPr>
            <w:r w:rsidRPr="00B7585C">
              <w:rPr>
                <w:rFonts w:ascii="Times New Roman" w:hAnsi="Times New Roman" w:cs="Times New Roman"/>
                <w:i/>
                <w:iCs/>
                <w:lang w:val="en-IE"/>
              </w:rPr>
              <w:t>(i)</w:t>
            </w:r>
          </w:p>
        </w:tc>
        <w:tc>
          <w:tcPr>
            <w:tcW w:w="2835" w:type="dxa"/>
          </w:tcPr>
          <w:p w14:paraId="4C537155" w14:textId="77777777" w:rsidR="00ED6A81" w:rsidRPr="00B7585C" w:rsidRDefault="00ED6A81" w:rsidP="00B9607E">
            <w:pPr>
              <w:pStyle w:val="ListParagraph"/>
              <w:ind w:left="0"/>
              <w:jc w:val="right"/>
              <w:rPr>
                <w:rFonts w:ascii="Times New Roman" w:hAnsi="Times New Roman" w:cs="Times New Roman"/>
                <w:lang w:val="en-IE"/>
              </w:rPr>
            </w:pPr>
            <w:r w:rsidRPr="00B7585C">
              <w:rPr>
                <w:rFonts w:ascii="Times New Roman" w:hAnsi="Times New Roman" w:cs="Times New Roman"/>
                <w:i/>
                <w:iCs/>
                <w:lang w:val="en-IE"/>
              </w:rPr>
              <w:t>Other type (describe if any)</w:t>
            </w:r>
          </w:p>
        </w:tc>
        <w:tc>
          <w:tcPr>
            <w:tcW w:w="825" w:type="dxa"/>
          </w:tcPr>
          <w:p w14:paraId="382FA31F" w14:textId="77777777" w:rsidR="00ED6A81" w:rsidRPr="00B7585C" w:rsidRDefault="00ED6A81" w:rsidP="00B9607E">
            <w:pPr>
              <w:pStyle w:val="ListParagraph"/>
              <w:ind w:left="0"/>
              <w:jc w:val="center"/>
              <w:rPr>
                <w:rFonts w:ascii="Times New Roman" w:hAnsi="Times New Roman" w:cs="Times New Roman"/>
                <w:lang w:val="en-IE"/>
              </w:rPr>
            </w:pPr>
            <w:proofErr w:type="spellStart"/>
            <w:r w:rsidRPr="00B7585C">
              <w:rPr>
                <w:rFonts w:ascii="Times New Roman" w:hAnsi="Times New Roman" w:cs="Times New Roman"/>
                <w:lang w:val="en-IE"/>
              </w:rPr>
              <w:t>Miav</w:t>
            </w:r>
            <w:proofErr w:type="spellEnd"/>
          </w:p>
        </w:tc>
        <w:tc>
          <w:tcPr>
            <w:tcW w:w="2010" w:type="dxa"/>
          </w:tcPr>
          <w:p w14:paraId="16919C8E" w14:textId="77777777" w:rsidR="00ED6A81" w:rsidRPr="007247C6" w:rsidRDefault="00ED6A81" w:rsidP="00B9607E">
            <w:pPr>
              <w:pStyle w:val="ListParagraph"/>
              <w:ind w:left="0"/>
              <w:jc w:val="both"/>
              <w:rPr>
                <w:rFonts w:ascii="Times New Roman" w:hAnsi="Times New Roman" w:cs="Times New Roman"/>
                <w:color w:val="0070C0"/>
                <w:lang w:val="en-IE"/>
              </w:rPr>
            </w:pPr>
          </w:p>
        </w:tc>
        <w:tc>
          <w:tcPr>
            <w:tcW w:w="2126" w:type="dxa"/>
          </w:tcPr>
          <w:p w14:paraId="6B2FA137" w14:textId="77777777" w:rsidR="00ED6A81" w:rsidRPr="007247C6" w:rsidRDefault="00ED6A81" w:rsidP="00B9607E">
            <w:pPr>
              <w:pStyle w:val="ListParagraph"/>
              <w:ind w:left="0"/>
              <w:jc w:val="both"/>
              <w:rPr>
                <w:rFonts w:ascii="Times New Roman" w:hAnsi="Times New Roman" w:cs="Times New Roman"/>
                <w:color w:val="0070C0"/>
                <w:lang w:val="en-IE"/>
              </w:rPr>
            </w:pPr>
          </w:p>
        </w:tc>
      </w:tr>
      <w:tr w:rsidR="00ED6A81" w:rsidRPr="002B4210" w14:paraId="12A021B8" w14:textId="77777777" w:rsidTr="40FD2A01">
        <w:trPr>
          <w:trHeight w:val="300"/>
        </w:trPr>
        <w:tc>
          <w:tcPr>
            <w:tcW w:w="709" w:type="dxa"/>
          </w:tcPr>
          <w:p w14:paraId="081144F8" w14:textId="77777777" w:rsidR="00ED6A81" w:rsidRPr="00B7585C" w:rsidRDefault="00ED6A81" w:rsidP="00B9607E">
            <w:pPr>
              <w:pStyle w:val="ListParagraph"/>
              <w:ind w:left="0"/>
              <w:jc w:val="center"/>
              <w:rPr>
                <w:rFonts w:ascii="Times New Roman" w:hAnsi="Times New Roman" w:cs="Times New Roman"/>
                <w:b/>
                <w:bCs/>
                <w:lang w:val="en-IE"/>
              </w:rPr>
            </w:pPr>
            <w:r w:rsidRPr="00B7585C">
              <w:rPr>
                <w:rFonts w:ascii="Times New Roman" w:hAnsi="Times New Roman" w:cs="Times New Roman"/>
                <w:b/>
                <w:bCs/>
                <w:lang w:val="en-IE"/>
              </w:rPr>
              <w:t>T</w:t>
            </w:r>
          </w:p>
        </w:tc>
        <w:tc>
          <w:tcPr>
            <w:tcW w:w="2835" w:type="dxa"/>
          </w:tcPr>
          <w:p w14:paraId="198F8F19" w14:textId="77777777" w:rsidR="00ED6A81" w:rsidRPr="00B7585C" w:rsidRDefault="00ED6A81" w:rsidP="00B9607E">
            <w:pPr>
              <w:pStyle w:val="ListParagraph"/>
              <w:ind w:left="0"/>
              <w:jc w:val="center"/>
              <w:rPr>
                <w:rFonts w:ascii="Times New Roman" w:hAnsi="Times New Roman" w:cs="Times New Roman"/>
                <w:b/>
                <w:bCs/>
                <w:lang w:val="en-IE"/>
              </w:rPr>
            </w:pPr>
            <w:r w:rsidRPr="00B7585C">
              <w:rPr>
                <w:rFonts w:ascii="Times New Roman" w:hAnsi="Times New Roman" w:cs="Times New Roman"/>
                <w:b/>
                <w:bCs/>
                <w:lang w:val="en-IE"/>
              </w:rPr>
              <w:t>Total</w:t>
            </w:r>
          </w:p>
        </w:tc>
        <w:tc>
          <w:tcPr>
            <w:tcW w:w="825" w:type="dxa"/>
          </w:tcPr>
          <w:p w14:paraId="337183FB" w14:textId="77777777" w:rsidR="00ED6A81" w:rsidRPr="00B7585C" w:rsidRDefault="00ED6A81" w:rsidP="00B9607E">
            <w:pPr>
              <w:pStyle w:val="ListParagraph"/>
              <w:ind w:left="0"/>
              <w:jc w:val="both"/>
              <w:rPr>
                <w:rFonts w:ascii="Times New Roman" w:hAnsi="Times New Roman" w:cs="Times New Roman"/>
                <w:lang w:val="en-IE"/>
              </w:rPr>
            </w:pPr>
          </w:p>
        </w:tc>
        <w:tc>
          <w:tcPr>
            <w:tcW w:w="2010" w:type="dxa"/>
          </w:tcPr>
          <w:p w14:paraId="24E0FC1E" w14:textId="77777777" w:rsidR="00ED6A81" w:rsidRPr="00724B75" w:rsidRDefault="00ED6A81" w:rsidP="00B9607E">
            <w:pPr>
              <w:pStyle w:val="ListParagraph"/>
              <w:ind w:left="0"/>
              <w:jc w:val="center"/>
              <w:rPr>
                <w:rFonts w:ascii="Times New Roman" w:hAnsi="Times New Roman" w:cs="Times New Roman"/>
                <w:lang w:val="en-IE"/>
              </w:rPr>
            </w:pPr>
            <w:r w:rsidRPr="00ED6B10">
              <w:rPr>
                <w:rFonts w:ascii="Times New Roman" w:hAnsi="Times New Roman" w:cs="Times New Roman"/>
                <w:color w:val="0070C0"/>
                <w:lang w:val="en-IE"/>
              </w:rPr>
              <w:t>T=R + NR</w:t>
            </w:r>
          </w:p>
        </w:tc>
        <w:tc>
          <w:tcPr>
            <w:tcW w:w="2126" w:type="dxa"/>
          </w:tcPr>
          <w:p w14:paraId="6634CCC2" w14:textId="5C301A12" w:rsidR="00ED6A81" w:rsidRPr="0074521E" w:rsidRDefault="1EC0947F" w:rsidP="40FD2A01">
            <w:pPr>
              <w:pStyle w:val="ListParagraph"/>
              <w:ind w:left="0"/>
              <w:jc w:val="center"/>
              <w:rPr>
                <w:rFonts w:ascii="Times New Roman" w:hAnsi="Times New Roman" w:cs="Times New Roman"/>
                <w:color w:val="0070C0"/>
                <w:lang w:val="en-IE"/>
              </w:rPr>
            </w:pPr>
            <w:r w:rsidRPr="007D6F0F">
              <w:rPr>
                <w:rFonts w:ascii="Times New Roman" w:hAnsi="Times New Roman" w:cs="Times New Roman"/>
                <w:color w:val="0070C0"/>
                <w:lang w:val="en-IE"/>
              </w:rPr>
              <w:t>T’=T</w:t>
            </w:r>
            <w:proofErr w:type="gramStart"/>
            <w:r w:rsidRPr="007D6F0F">
              <w:rPr>
                <w:rFonts w:ascii="Times New Roman" w:hAnsi="Times New Roman" w:cs="Times New Roman"/>
                <w:color w:val="0070C0"/>
                <w:lang w:val="en-IE"/>
              </w:rPr>
              <w:t>/(</w:t>
            </w:r>
            <w:proofErr w:type="gramEnd"/>
            <w:r w:rsidRPr="007D6F0F">
              <w:rPr>
                <w:rFonts w:ascii="Times New Roman" w:hAnsi="Times New Roman" w:cs="Times New Roman"/>
                <w:color w:val="0070C0"/>
                <w:lang w:val="en-IE"/>
              </w:rPr>
              <w:t>total floor area)</w:t>
            </w:r>
          </w:p>
        </w:tc>
      </w:tr>
    </w:tbl>
    <w:p w14:paraId="2984FA1C" w14:textId="77777777" w:rsidR="008E5134" w:rsidRDefault="008E5134" w:rsidP="008E5134">
      <w:pPr>
        <w:pStyle w:val="ListParagraph"/>
        <w:spacing w:line="240" w:lineRule="auto"/>
        <w:jc w:val="both"/>
        <w:rPr>
          <w:rFonts w:ascii="Times New Roman" w:hAnsi="Times New Roman" w:cs="Times New Roman"/>
          <w:sz w:val="24"/>
          <w:szCs w:val="24"/>
          <w:lang w:val="en-IE"/>
        </w:rPr>
      </w:pPr>
    </w:p>
    <w:p w14:paraId="322F72CC" w14:textId="408DDB97" w:rsidR="00860412" w:rsidRDefault="00B5545D" w:rsidP="00860412">
      <w:pPr>
        <w:pStyle w:val="ListParagraph"/>
        <w:spacing w:line="240" w:lineRule="auto"/>
        <w:ind w:left="1440"/>
        <w:jc w:val="both"/>
        <w:rPr>
          <w:rFonts w:ascii="Times New Roman" w:hAnsi="Times New Roman" w:cs="Times New Roman"/>
          <w:i/>
          <w:iCs/>
          <w:color w:val="0070C0"/>
          <w:sz w:val="24"/>
          <w:szCs w:val="24"/>
          <w:lang w:val="en-IE"/>
        </w:rPr>
      </w:pPr>
      <w:r>
        <w:rPr>
          <w:rFonts w:ascii="Times New Roman" w:hAnsi="Times New Roman" w:cs="Times New Roman"/>
          <w:i/>
          <w:iCs/>
          <w:color w:val="0070C0"/>
          <w:sz w:val="24"/>
          <w:szCs w:val="24"/>
          <w:lang w:val="en-IE"/>
        </w:rPr>
        <w:t xml:space="preserve">MSs should </w:t>
      </w:r>
      <w:r w:rsidR="00860412">
        <w:rPr>
          <w:rFonts w:ascii="Times New Roman" w:hAnsi="Times New Roman" w:cs="Times New Roman"/>
          <w:i/>
          <w:iCs/>
          <w:color w:val="0070C0"/>
          <w:sz w:val="24"/>
          <w:szCs w:val="24"/>
          <w:lang w:val="en-IE"/>
        </w:rPr>
        <w:t xml:space="preserve">first report the total annual operational </w:t>
      </w:r>
      <w:r w:rsidR="00860412" w:rsidRPr="00D14B61">
        <w:rPr>
          <w:rFonts w:ascii="Times New Roman" w:hAnsi="Times New Roman" w:cs="Times New Roman"/>
          <w:i/>
          <w:iCs/>
          <w:color w:val="0070C0"/>
          <w:sz w:val="24"/>
          <w:szCs w:val="24"/>
          <w:lang w:val="en-IE"/>
        </w:rPr>
        <w:t>(</w:t>
      </w:r>
      <w:proofErr w:type="spellStart"/>
      <w:r w:rsidR="00860412" w:rsidRPr="00C7768A">
        <w:rPr>
          <w:rFonts w:ascii="Times New Roman" w:hAnsi="Times New Roman" w:cs="Times New Roman"/>
          <w:b/>
          <w:bCs/>
          <w:i/>
          <w:iCs/>
          <w:color w:val="0070C0"/>
          <w:sz w:val="24"/>
          <w:szCs w:val="24"/>
          <w:lang w:val="en-IE"/>
        </w:rPr>
        <w:t>direct+indirect</w:t>
      </w:r>
      <w:proofErr w:type="spellEnd"/>
      <w:r w:rsidR="00860412" w:rsidRPr="00C7768A">
        <w:rPr>
          <w:rStyle w:val="FootnoteReference"/>
          <w:rFonts w:ascii="Times New Roman" w:hAnsi="Times New Roman" w:cs="Times New Roman"/>
          <w:b/>
          <w:bCs/>
          <w:i/>
          <w:iCs/>
          <w:color w:val="0070C0"/>
          <w:sz w:val="24"/>
          <w:szCs w:val="24"/>
          <w:lang w:val="en-IE"/>
        </w:rPr>
        <w:footnoteReference w:id="40"/>
      </w:r>
      <w:r w:rsidR="00860412" w:rsidRPr="00C7768A">
        <w:rPr>
          <w:rFonts w:ascii="Times New Roman" w:hAnsi="Times New Roman" w:cs="Times New Roman"/>
          <w:b/>
          <w:bCs/>
          <w:i/>
          <w:iCs/>
          <w:color w:val="0070C0"/>
          <w:sz w:val="24"/>
          <w:szCs w:val="24"/>
          <w:lang w:val="en-IE"/>
        </w:rPr>
        <w:t>) greenhouse gas emissions</w:t>
      </w:r>
      <w:r w:rsidR="00860412">
        <w:rPr>
          <w:rFonts w:ascii="Times New Roman" w:hAnsi="Times New Roman" w:cs="Times New Roman"/>
          <w:i/>
          <w:iCs/>
          <w:color w:val="0070C0"/>
          <w:sz w:val="24"/>
          <w:szCs w:val="24"/>
          <w:lang w:val="en-IE"/>
        </w:rPr>
        <w:t xml:space="preserve"> in tons</w:t>
      </w:r>
      <w:r w:rsidR="00BC632D">
        <w:rPr>
          <w:rFonts w:ascii="Times New Roman" w:hAnsi="Times New Roman" w:cs="Times New Roman"/>
          <w:i/>
          <w:iCs/>
          <w:color w:val="0070C0"/>
          <w:sz w:val="24"/>
          <w:szCs w:val="24"/>
          <w:lang w:val="en-IE"/>
        </w:rPr>
        <w:t xml:space="preserve"> (or </w:t>
      </w:r>
      <w:proofErr w:type="spellStart"/>
      <w:r w:rsidR="00BC632D">
        <w:rPr>
          <w:rFonts w:ascii="Times New Roman" w:hAnsi="Times New Roman" w:cs="Times New Roman"/>
          <w:i/>
          <w:iCs/>
          <w:color w:val="0070C0"/>
          <w:sz w:val="24"/>
          <w:szCs w:val="24"/>
          <w:lang w:val="en-IE"/>
        </w:rPr>
        <w:t>Mtons</w:t>
      </w:r>
      <w:proofErr w:type="spellEnd"/>
      <w:r w:rsidR="00BC632D">
        <w:rPr>
          <w:rFonts w:ascii="Times New Roman" w:hAnsi="Times New Roman" w:cs="Times New Roman"/>
          <w:i/>
          <w:iCs/>
          <w:color w:val="0070C0"/>
          <w:sz w:val="24"/>
          <w:szCs w:val="24"/>
          <w:lang w:val="en-IE"/>
        </w:rPr>
        <w:t>)</w:t>
      </w:r>
      <w:r w:rsidR="00860412">
        <w:rPr>
          <w:rFonts w:ascii="Times New Roman" w:hAnsi="Times New Roman" w:cs="Times New Roman"/>
          <w:i/>
          <w:iCs/>
          <w:color w:val="0070C0"/>
          <w:sz w:val="24"/>
          <w:szCs w:val="24"/>
          <w:lang w:val="en-IE"/>
        </w:rPr>
        <w:t xml:space="preserve"> expected in Years 2030, 2040 and 2050 and break it down as per </w:t>
      </w:r>
      <w:r w:rsidR="00860412" w:rsidRPr="00905C5D">
        <w:rPr>
          <w:rFonts w:ascii="Times New Roman" w:hAnsi="Times New Roman" w:cs="Times New Roman"/>
          <w:i/>
          <w:iCs/>
          <w:color w:val="0070C0"/>
          <w:sz w:val="24"/>
          <w:szCs w:val="24"/>
          <w:lang w:val="en-IE"/>
        </w:rPr>
        <w:t>the same typology applied for the total number of buildings</w:t>
      </w:r>
      <w:r w:rsidR="00860412">
        <w:rPr>
          <w:rFonts w:ascii="Times New Roman" w:hAnsi="Times New Roman" w:cs="Times New Roman"/>
          <w:i/>
          <w:iCs/>
          <w:color w:val="0070C0"/>
          <w:sz w:val="24"/>
          <w:szCs w:val="24"/>
          <w:lang w:val="en-IE"/>
        </w:rPr>
        <w:t xml:space="preserve"> and energy consumption, and then </w:t>
      </w:r>
      <w:r w:rsidR="00860412" w:rsidRPr="0014472E">
        <w:rPr>
          <w:rFonts w:ascii="Times New Roman" w:hAnsi="Times New Roman" w:cs="Times New Roman"/>
          <w:b/>
          <w:bCs/>
          <w:i/>
          <w:iCs/>
          <w:color w:val="0070C0"/>
          <w:sz w:val="24"/>
          <w:szCs w:val="24"/>
          <w:lang w:val="en-IE"/>
        </w:rPr>
        <w:t>compute the value per m</w:t>
      </w:r>
      <w:r w:rsidR="00860412">
        <w:rPr>
          <w:rFonts w:ascii="Times New Roman" w:hAnsi="Times New Roman" w:cs="Times New Roman"/>
          <w:i/>
          <w:iCs/>
          <w:color w:val="0070C0"/>
          <w:sz w:val="24"/>
          <w:szCs w:val="24"/>
          <w:lang w:val="en-IE"/>
        </w:rPr>
        <w:t>² using the floor area reported in the preceding table.</w:t>
      </w:r>
    </w:p>
    <w:p w14:paraId="4E566C54" w14:textId="77777777" w:rsidR="00B5545D" w:rsidRDefault="00B5545D" w:rsidP="00860412">
      <w:pPr>
        <w:pStyle w:val="ListParagraph"/>
        <w:spacing w:line="240" w:lineRule="auto"/>
        <w:ind w:left="1440"/>
        <w:jc w:val="both"/>
        <w:rPr>
          <w:rFonts w:ascii="Times New Roman" w:hAnsi="Times New Roman" w:cs="Times New Roman"/>
          <w:i/>
          <w:iCs/>
          <w:color w:val="0070C0"/>
          <w:sz w:val="24"/>
          <w:szCs w:val="24"/>
          <w:lang w:val="en-IE"/>
        </w:rPr>
      </w:pPr>
    </w:p>
    <w:p w14:paraId="6153CD08" w14:textId="24241EBF" w:rsidR="00860412" w:rsidRDefault="00860412" w:rsidP="00860412">
      <w:pPr>
        <w:pStyle w:val="ListParagraph"/>
        <w:spacing w:line="240" w:lineRule="auto"/>
        <w:ind w:left="1440"/>
        <w:jc w:val="both"/>
        <w:rPr>
          <w:rFonts w:ascii="Times New Roman" w:hAnsi="Times New Roman" w:cs="Times New Roman"/>
          <w:i/>
          <w:iCs/>
          <w:color w:val="0070C0"/>
          <w:sz w:val="24"/>
          <w:szCs w:val="24"/>
          <w:lang w:val="en-IE"/>
        </w:rPr>
      </w:pPr>
      <w:r>
        <w:rPr>
          <w:rFonts w:ascii="Times New Roman" w:hAnsi="Times New Roman" w:cs="Times New Roman"/>
          <w:i/>
          <w:iCs/>
          <w:color w:val="0070C0"/>
          <w:sz w:val="24"/>
          <w:szCs w:val="24"/>
          <w:lang w:val="en-IE"/>
        </w:rPr>
        <w:t xml:space="preserve">For </w:t>
      </w:r>
      <w:r w:rsidR="00B5545D">
        <w:rPr>
          <w:rFonts w:ascii="Times New Roman" w:hAnsi="Times New Roman" w:cs="Times New Roman"/>
          <w:i/>
          <w:iCs/>
          <w:color w:val="0070C0"/>
          <w:sz w:val="24"/>
          <w:szCs w:val="24"/>
          <w:lang w:val="en-IE"/>
        </w:rPr>
        <w:t xml:space="preserve">estimation and </w:t>
      </w:r>
      <w:r>
        <w:rPr>
          <w:rFonts w:ascii="Times New Roman" w:hAnsi="Times New Roman" w:cs="Times New Roman"/>
          <w:i/>
          <w:iCs/>
          <w:color w:val="0070C0"/>
          <w:sz w:val="24"/>
          <w:szCs w:val="24"/>
          <w:lang w:val="en-IE"/>
        </w:rPr>
        <w:t xml:space="preserve">characterisation of direct/indirect emissions please refer to the corresponding part of section (a) overview of this annotated template. As for the overview MSs </w:t>
      </w:r>
      <w:r w:rsidR="000E4C15">
        <w:rPr>
          <w:rFonts w:ascii="Times New Roman" w:hAnsi="Times New Roman" w:cs="Times New Roman"/>
          <w:i/>
          <w:iCs/>
          <w:color w:val="0070C0"/>
          <w:sz w:val="24"/>
          <w:szCs w:val="24"/>
          <w:lang w:val="en-IE"/>
        </w:rPr>
        <w:t>must</w:t>
      </w:r>
      <w:r>
        <w:rPr>
          <w:rFonts w:ascii="Times New Roman" w:hAnsi="Times New Roman" w:cs="Times New Roman"/>
          <w:i/>
          <w:iCs/>
          <w:color w:val="0070C0"/>
          <w:sz w:val="24"/>
          <w:szCs w:val="24"/>
          <w:lang w:val="en-IE"/>
        </w:rPr>
        <w:t xml:space="preserve"> determine the targeted GHG emissions starting from targeted final and primary energy consumptions.</w:t>
      </w:r>
    </w:p>
    <w:p w14:paraId="2E56CE43" w14:textId="77777777" w:rsidR="00860412" w:rsidRDefault="00860412" w:rsidP="008E5134">
      <w:pPr>
        <w:pStyle w:val="ListParagraph"/>
        <w:spacing w:line="240" w:lineRule="auto"/>
        <w:jc w:val="both"/>
        <w:rPr>
          <w:rFonts w:ascii="Times New Roman" w:hAnsi="Times New Roman" w:cs="Times New Roman"/>
          <w:sz w:val="24"/>
          <w:szCs w:val="24"/>
          <w:lang w:val="en-IE"/>
        </w:rPr>
      </w:pPr>
    </w:p>
    <w:p w14:paraId="273BD1D9" w14:textId="44952A4F" w:rsidR="0035739A" w:rsidRPr="00F304B4" w:rsidRDefault="0035739A" w:rsidP="00954C3A">
      <w:pPr>
        <w:pStyle w:val="ListParagraph"/>
        <w:numPr>
          <w:ilvl w:val="0"/>
          <w:numId w:val="2"/>
        </w:numPr>
        <w:spacing w:line="240" w:lineRule="auto"/>
        <w:jc w:val="both"/>
        <w:rPr>
          <w:rFonts w:ascii="Times New Roman" w:hAnsi="Times New Roman" w:cs="Times New Roman"/>
          <w:sz w:val="24"/>
          <w:szCs w:val="24"/>
          <w:lang w:val="en-IE"/>
        </w:rPr>
      </w:pPr>
      <w:r w:rsidRPr="00F32281">
        <w:rPr>
          <w:rFonts w:ascii="Times New Roman" w:hAnsi="Times New Roman" w:cs="Times New Roman"/>
          <w:sz w:val="24"/>
          <w:szCs w:val="24"/>
          <w:lang w:val="en-IE"/>
        </w:rPr>
        <w:t xml:space="preserve">Targets for expected operational greenhouse gas </w:t>
      </w:r>
      <w:r w:rsidRPr="00F304B4">
        <w:rPr>
          <w:rFonts w:ascii="Times New Roman" w:hAnsi="Times New Roman" w:cs="Times New Roman"/>
          <w:sz w:val="24"/>
          <w:szCs w:val="24"/>
          <w:lang w:val="en-IE"/>
        </w:rPr>
        <w:t>emission reduction (%):</w:t>
      </w:r>
    </w:p>
    <w:p w14:paraId="6ADD7252" w14:textId="77777777" w:rsidR="0049146A" w:rsidRDefault="0049146A" w:rsidP="00954C3A">
      <w:pPr>
        <w:pStyle w:val="ListParagraph"/>
        <w:numPr>
          <w:ilvl w:val="1"/>
          <w:numId w:val="2"/>
        </w:numPr>
        <w:spacing w:line="240" w:lineRule="auto"/>
        <w:jc w:val="both"/>
        <w:rPr>
          <w:rFonts w:ascii="Times New Roman" w:hAnsi="Times New Roman" w:cs="Times New Roman"/>
          <w:sz w:val="24"/>
          <w:szCs w:val="24"/>
          <w:lang w:val="en-IE"/>
        </w:rPr>
      </w:pPr>
      <w:r>
        <w:rPr>
          <w:rFonts w:ascii="Times New Roman" w:hAnsi="Times New Roman" w:cs="Times New Roman"/>
          <w:sz w:val="24"/>
          <w:szCs w:val="24"/>
          <w:lang w:val="en-IE"/>
        </w:rPr>
        <w:t>per building type</w:t>
      </w:r>
    </w:p>
    <w:p w14:paraId="1E8FACFB" w14:textId="77777777" w:rsidR="006568B2" w:rsidRDefault="006568B2" w:rsidP="006568B2">
      <w:pPr>
        <w:pStyle w:val="ListParagraph"/>
        <w:spacing w:line="240" w:lineRule="auto"/>
        <w:jc w:val="both"/>
        <w:rPr>
          <w:rFonts w:ascii="Times New Roman" w:hAnsi="Times New Roman" w:cs="Times New Roman"/>
          <w:sz w:val="24"/>
          <w:szCs w:val="24"/>
          <w:lang w:val="en-IE"/>
        </w:rPr>
      </w:pPr>
    </w:p>
    <w:p w14:paraId="36BA4E71" w14:textId="2439EE0C" w:rsidR="000909D2" w:rsidRDefault="00BD40BD" w:rsidP="000909D2">
      <w:pPr>
        <w:pStyle w:val="ListParagraph"/>
        <w:spacing w:line="240" w:lineRule="auto"/>
        <w:jc w:val="both"/>
        <w:rPr>
          <w:rFonts w:ascii="Times New Roman" w:hAnsi="Times New Roman" w:cs="Times New Roman"/>
          <w:i/>
          <w:iCs/>
          <w:color w:val="0070C0"/>
          <w:sz w:val="24"/>
          <w:szCs w:val="24"/>
          <w:lang w:val="en-IE"/>
        </w:rPr>
      </w:pPr>
      <w:r>
        <w:rPr>
          <w:rFonts w:ascii="Times New Roman" w:hAnsi="Times New Roman" w:cs="Times New Roman"/>
          <w:i/>
          <w:iCs/>
          <w:color w:val="0070C0"/>
          <w:sz w:val="24"/>
          <w:szCs w:val="24"/>
          <w:lang w:val="en-IE"/>
        </w:rPr>
        <w:lastRenderedPageBreak/>
        <w:t>Th</w:t>
      </w:r>
      <w:r w:rsidR="004713E8">
        <w:rPr>
          <w:rFonts w:ascii="Times New Roman" w:hAnsi="Times New Roman" w:cs="Times New Roman"/>
          <w:i/>
          <w:iCs/>
          <w:color w:val="0070C0"/>
          <w:sz w:val="24"/>
          <w:szCs w:val="24"/>
          <w:lang w:val="en-IE"/>
        </w:rPr>
        <w:t>e values of this</w:t>
      </w:r>
      <w:r>
        <w:rPr>
          <w:rFonts w:ascii="Times New Roman" w:hAnsi="Times New Roman" w:cs="Times New Roman"/>
          <w:i/>
          <w:iCs/>
          <w:color w:val="0070C0"/>
          <w:sz w:val="24"/>
          <w:szCs w:val="24"/>
          <w:lang w:val="en-IE"/>
        </w:rPr>
        <w:t xml:space="preserve"> </w:t>
      </w:r>
      <w:r w:rsidR="004713E8">
        <w:rPr>
          <w:rFonts w:ascii="Times New Roman" w:hAnsi="Times New Roman" w:cs="Times New Roman"/>
          <w:i/>
          <w:iCs/>
          <w:color w:val="0070C0"/>
          <w:sz w:val="24"/>
          <w:szCs w:val="24"/>
          <w:lang w:val="en-IE"/>
        </w:rPr>
        <w:t>indicator</w:t>
      </w:r>
      <w:r>
        <w:rPr>
          <w:rFonts w:ascii="Times New Roman" w:hAnsi="Times New Roman" w:cs="Times New Roman"/>
          <w:i/>
          <w:iCs/>
          <w:color w:val="0070C0"/>
          <w:sz w:val="24"/>
          <w:szCs w:val="24"/>
          <w:lang w:val="en-IE"/>
        </w:rPr>
        <w:t xml:space="preserve"> </w:t>
      </w:r>
      <w:r w:rsidR="009C36E5">
        <w:rPr>
          <w:rFonts w:ascii="Times New Roman" w:hAnsi="Times New Roman" w:cs="Times New Roman"/>
          <w:i/>
          <w:iCs/>
          <w:color w:val="0070C0"/>
          <w:sz w:val="24"/>
          <w:szCs w:val="24"/>
          <w:lang w:val="en-IE"/>
        </w:rPr>
        <w:t>sh</w:t>
      </w:r>
      <w:r w:rsidR="00B74624">
        <w:rPr>
          <w:rFonts w:ascii="Times New Roman" w:hAnsi="Times New Roman" w:cs="Times New Roman"/>
          <w:i/>
          <w:iCs/>
          <w:color w:val="0070C0"/>
          <w:sz w:val="24"/>
          <w:szCs w:val="24"/>
          <w:lang w:val="en-IE"/>
        </w:rPr>
        <w:t>ould</w:t>
      </w:r>
      <w:r>
        <w:rPr>
          <w:rFonts w:ascii="Times New Roman" w:hAnsi="Times New Roman" w:cs="Times New Roman"/>
          <w:i/>
          <w:iCs/>
          <w:color w:val="0070C0"/>
          <w:sz w:val="24"/>
          <w:szCs w:val="24"/>
          <w:lang w:val="en-IE"/>
        </w:rPr>
        <w:t xml:space="preserve"> be </w:t>
      </w:r>
      <w:r w:rsidRPr="004713E8">
        <w:rPr>
          <w:rFonts w:ascii="Times New Roman" w:hAnsi="Times New Roman" w:cs="Times New Roman"/>
          <w:b/>
          <w:bCs/>
          <w:i/>
          <w:iCs/>
          <w:color w:val="0070C0"/>
          <w:sz w:val="24"/>
          <w:szCs w:val="24"/>
          <w:lang w:val="en-IE"/>
        </w:rPr>
        <w:t>deducted/computed</w:t>
      </w:r>
      <w:r>
        <w:rPr>
          <w:rFonts w:ascii="Times New Roman" w:hAnsi="Times New Roman" w:cs="Times New Roman"/>
          <w:i/>
          <w:iCs/>
          <w:color w:val="0070C0"/>
          <w:sz w:val="24"/>
          <w:szCs w:val="24"/>
          <w:lang w:val="en-IE"/>
        </w:rPr>
        <w:t xml:space="preserve"> as the variation between the baseline average operational greenhouse gas emission in the overview section (in year X-2) and the targets of the roadmap for each year</w:t>
      </w:r>
      <w:r w:rsidR="00DD0C6D">
        <w:rPr>
          <w:rFonts w:ascii="Times New Roman" w:hAnsi="Times New Roman" w:cs="Times New Roman"/>
          <w:i/>
          <w:iCs/>
          <w:color w:val="0070C0"/>
          <w:sz w:val="24"/>
          <w:szCs w:val="24"/>
          <w:lang w:val="en-IE"/>
        </w:rPr>
        <w:t>.</w:t>
      </w:r>
    </w:p>
    <w:p w14:paraId="41DE6982" w14:textId="7313BD02" w:rsidR="00F304B4" w:rsidRPr="00F304B4" w:rsidRDefault="00F304B4" w:rsidP="00F304B4">
      <w:pPr>
        <w:spacing w:line="240" w:lineRule="auto"/>
        <w:ind w:left="708"/>
        <w:jc w:val="both"/>
        <w:rPr>
          <w:rFonts w:ascii="Times New Roman" w:hAnsi="Times New Roman" w:cs="Times New Roman"/>
          <w:i/>
          <w:iCs/>
          <w:color w:val="0070C0"/>
          <w:sz w:val="24"/>
          <w:szCs w:val="24"/>
          <w:lang w:val="en-IE"/>
        </w:rPr>
      </w:pPr>
      <w:r w:rsidRPr="00F304B4">
        <w:rPr>
          <w:rFonts w:ascii="Times New Roman" w:hAnsi="Times New Roman" w:cs="Times New Roman"/>
          <w:i/>
          <w:iCs/>
          <w:color w:val="0070C0"/>
          <w:sz w:val="24"/>
          <w:szCs w:val="24"/>
          <w:lang w:val="en-IE"/>
        </w:rPr>
        <w:t xml:space="preserve">MSs are invited to report this indicator using a table such as (mirrored in the </w:t>
      </w:r>
      <w:r w:rsidR="002E4288">
        <w:rPr>
          <w:rFonts w:ascii="Times New Roman" w:hAnsi="Times New Roman" w:cs="Times New Roman"/>
          <w:i/>
          <w:iCs/>
          <w:color w:val="0070C0"/>
          <w:sz w:val="24"/>
          <w:szCs w:val="24"/>
          <w:lang w:val="en-IE"/>
        </w:rPr>
        <w:t>spreadsheet</w:t>
      </w:r>
      <w:r w:rsidRPr="00F304B4">
        <w:rPr>
          <w:rFonts w:ascii="Times New Roman" w:hAnsi="Times New Roman" w:cs="Times New Roman"/>
          <w:i/>
          <w:iCs/>
          <w:color w:val="0070C0"/>
          <w:sz w:val="24"/>
          <w:szCs w:val="24"/>
          <w:lang w:val="en-IE"/>
        </w:rPr>
        <w:t xml:space="preserve"> </w:t>
      </w:r>
      <w:r w:rsidR="00F65ACF">
        <w:rPr>
          <w:rFonts w:ascii="Times New Roman" w:hAnsi="Times New Roman" w:cs="Times New Roman"/>
          <w:i/>
          <w:iCs/>
          <w:color w:val="0070C0"/>
          <w:sz w:val="24"/>
          <w:szCs w:val="24"/>
          <w:lang w:val="en-IE"/>
        </w:rPr>
        <w:t xml:space="preserve">template </w:t>
      </w:r>
      <w:r w:rsidRPr="00F304B4">
        <w:rPr>
          <w:rFonts w:ascii="Times New Roman" w:hAnsi="Times New Roman" w:cs="Times New Roman"/>
          <w:i/>
          <w:iCs/>
          <w:color w:val="0070C0"/>
          <w:sz w:val="24"/>
          <w:szCs w:val="24"/>
          <w:lang w:val="en-IE"/>
        </w:rPr>
        <w:t>for data collection):</w:t>
      </w:r>
    </w:p>
    <w:tbl>
      <w:tblPr>
        <w:tblStyle w:val="TableGrid"/>
        <w:tblW w:w="9072" w:type="dxa"/>
        <w:tblInd w:w="675" w:type="dxa"/>
        <w:tblLook w:val="04A0" w:firstRow="1" w:lastRow="0" w:firstColumn="1" w:lastColumn="0" w:noHBand="0" w:noVBand="1"/>
      </w:tblPr>
      <w:tblGrid>
        <w:gridCol w:w="1843"/>
        <w:gridCol w:w="2410"/>
        <w:gridCol w:w="2410"/>
        <w:gridCol w:w="2409"/>
      </w:tblGrid>
      <w:tr w:rsidR="00443C1B" w:rsidRPr="00B1626B" w14:paraId="3E2B250F" w14:textId="3752EF4C" w:rsidTr="5575B661">
        <w:tc>
          <w:tcPr>
            <w:tcW w:w="1843" w:type="dxa"/>
            <w:vMerge w:val="restart"/>
            <w:shd w:val="clear" w:color="auto" w:fill="D9D9D9" w:themeFill="background1" w:themeFillShade="D9"/>
          </w:tcPr>
          <w:p w14:paraId="24602470" w14:textId="77777777" w:rsidR="00443C1B" w:rsidRPr="005259B6" w:rsidRDefault="00443C1B" w:rsidP="00B9607E">
            <w:pPr>
              <w:pStyle w:val="ListParagraph"/>
              <w:ind w:left="0"/>
              <w:jc w:val="center"/>
              <w:rPr>
                <w:rFonts w:ascii="Times New Roman" w:hAnsi="Times New Roman" w:cs="Times New Roman"/>
                <w:b/>
                <w:bCs/>
                <w:sz w:val="24"/>
                <w:szCs w:val="24"/>
                <w:lang w:val="en-IE"/>
              </w:rPr>
            </w:pPr>
            <w:r>
              <w:rPr>
                <w:rFonts w:ascii="Times New Roman" w:hAnsi="Times New Roman" w:cs="Times New Roman"/>
                <w:b/>
                <w:bCs/>
                <w:sz w:val="24"/>
                <w:szCs w:val="24"/>
                <w:lang w:val="en-IE"/>
              </w:rPr>
              <w:t>Building type</w:t>
            </w:r>
          </w:p>
        </w:tc>
        <w:tc>
          <w:tcPr>
            <w:tcW w:w="7229" w:type="dxa"/>
            <w:gridSpan w:val="3"/>
            <w:shd w:val="clear" w:color="auto" w:fill="D9D9D9" w:themeFill="background1" w:themeFillShade="D9"/>
          </w:tcPr>
          <w:p w14:paraId="6FB597A6" w14:textId="626E4BEC" w:rsidR="00443C1B" w:rsidRPr="005259B6" w:rsidRDefault="003611A4" w:rsidP="00B9607E">
            <w:pPr>
              <w:pStyle w:val="ListParagraph"/>
              <w:ind w:left="0"/>
              <w:jc w:val="center"/>
              <w:rPr>
                <w:rFonts w:ascii="Times New Roman" w:hAnsi="Times New Roman" w:cs="Times New Roman"/>
                <w:b/>
                <w:bCs/>
                <w:sz w:val="24"/>
                <w:szCs w:val="24"/>
                <w:lang w:val="en-IE"/>
              </w:rPr>
            </w:pPr>
            <w:r>
              <w:rPr>
                <w:rFonts w:ascii="Times New Roman" w:hAnsi="Times New Roman" w:cs="Times New Roman"/>
                <w:b/>
                <w:bCs/>
                <w:sz w:val="24"/>
                <w:szCs w:val="24"/>
                <w:lang w:val="en-IE"/>
              </w:rPr>
              <w:t>Expected r</w:t>
            </w:r>
            <w:r w:rsidR="00443C1B">
              <w:rPr>
                <w:rFonts w:ascii="Times New Roman" w:hAnsi="Times New Roman" w:cs="Times New Roman"/>
                <w:b/>
                <w:bCs/>
                <w:sz w:val="24"/>
                <w:szCs w:val="24"/>
                <w:lang w:val="en-IE"/>
              </w:rPr>
              <w:t>eduction of annual operational greenhouse gas emissions</w:t>
            </w:r>
          </w:p>
          <w:p w14:paraId="03B310AD" w14:textId="697BDF72" w:rsidR="00443C1B" w:rsidRDefault="00443C1B" w:rsidP="00B1626B">
            <w:pPr>
              <w:pStyle w:val="ListParagraph"/>
              <w:ind w:left="0"/>
              <w:jc w:val="center"/>
              <w:rPr>
                <w:rFonts w:ascii="Times New Roman" w:hAnsi="Times New Roman" w:cs="Times New Roman"/>
                <w:b/>
                <w:sz w:val="24"/>
                <w:szCs w:val="24"/>
              </w:rPr>
            </w:pPr>
            <w:proofErr w:type="gramStart"/>
            <w:r w:rsidRPr="5575B661">
              <w:rPr>
                <w:rFonts w:ascii="Times New Roman" w:hAnsi="Times New Roman" w:cs="Times New Roman"/>
                <w:sz w:val="24"/>
                <w:szCs w:val="24"/>
              </w:rPr>
              <w:t>kgCO</w:t>
            </w:r>
            <w:proofErr w:type="gramEnd"/>
            <w:r w:rsidRPr="5575B661">
              <w:rPr>
                <w:rFonts w:ascii="Times New Roman" w:hAnsi="Times New Roman" w:cs="Times New Roman"/>
                <w:sz w:val="24"/>
                <w:szCs w:val="24"/>
              </w:rPr>
              <w:t>2eq/(m².y)</w:t>
            </w:r>
          </w:p>
        </w:tc>
      </w:tr>
      <w:tr w:rsidR="00443C1B" w:rsidRPr="00B1626B" w14:paraId="4B8C3823" w14:textId="77777777" w:rsidTr="5575B661">
        <w:tc>
          <w:tcPr>
            <w:tcW w:w="1843" w:type="dxa"/>
            <w:vMerge/>
          </w:tcPr>
          <w:p w14:paraId="321C5051" w14:textId="77777777" w:rsidR="00443C1B" w:rsidRDefault="00443C1B" w:rsidP="00B9607E">
            <w:pPr>
              <w:pStyle w:val="ListParagraph"/>
              <w:ind w:left="0"/>
              <w:jc w:val="center"/>
              <w:rPr>
                <w:rFonts w:ascii="Times New Roman" w:hAnsi="Times New Roman" w:cs="Times New Roman"/>
                <w:b/>
                <w:bCs/>
                <w:sz w:val="24"/>
                <w:szCs w:val="24"/>
                <w:lang w:val="en-IE"/>
              </w:rPr>
            </w:pPr>
          </w:p>
        </w:tc>
        <w:tc>
          <w:tcPr>
            <w:tcW w:w="2410" w:type="dxa"/>
            <w:shd w:val="clear" w:color="auto" w:fill="D9D9D9" w:themeFill="background1" w:themeFillShade="D9"/>
          </w:tcPr>
          <w:p w14:paraId="034202A1" w14:textId="4743D343" w:rsidR="00443C1B" w:rsidRDefault="00443C1B" w:rsidP="00B9607E">
            <w:pPr>
              <w:pStyle w:val="ListParagraph"/>
              <w:ind w:left="0"/>
              <w:jc w:val="center"/>
              <w:rPr>
                <w:rFonts w:ascii="Times New Roman" w:hAnsi="Times New Roman" w:cs="Times New Roman"/>
                <w:b/>
                <w:bCs/>
                <w:sz w:val="24"/>
                <w:szCs w:val="24"/>
                <w:lang w:val="en-IE"/>
              </w:rPr>
            </w:pPr>
            <w:r>
              <w:rPr>
                <w:rFonts w:ascii="Times New Roman" w:hAnsi="Times New Roman" w:cs="Times New Roman"/>
                <w:b/>
                <w:bCs/>
                <w:sz w:val="24"/>
                <w:szCs w:val="24"/>
                <w:lang w:val="en-IE"/>
              </w:rPr>
              <w:t>2030</w:t>
            </w:r>
          </w:p>
        </w:tc>
        <w:tc>
          <w:tcPr>
            <w:tcW w:w="2410" w:type="dxa"/>
            <w:shd w:val="clear" w:color="auto" w:fill="D9D9D9" w:themeFill="background1" w:themeFillShade="D9"/>
          </w:tcPr>
          <w:p w14:paraId="166B8DBE" w14:textId="40C8E1EA" w:rsidR="00443C1B" w:rsidRDefault="00443C1B" w:rsidP="00B1626B">
            <w:pPr>
              <w:pStyle w:val="ListParagraph"/>
              <w:ind w:left="0"/>
              <w:jc w:val="center"/>
              <w:rPr>
                <w:rFonts w:ascii="Times New Roman" w:hAnsi="Times New Roman" w:cs="Times New Roman"/>
                <w:b/>
                <w:bCs/>
                <w:sz w:val="24"/>
                <w:szCs w:val="24"/>
                <w:lang w:val="en-IE"/>
              </w:rPr>
            </w:pPr>
            <w:r>
              <w:rPr>
                <w:rFonts w:ascii="Times New Roman" w:hAnsi="Times New Roman" w:cs="Times New Roman"/>
                <w:b/>
                <w:bCs/>
                <w:sz w:val="24"/>
                <w:szCs w:val="24"/>
                <w:lang w:val="en-IE"/>
              </w:rPr>
              <w:t>2040</w:t>
            </w:r>
          </w:p>
        </w:tc>
        <w:tc>
          <w:tcPr>
            <w:tcW w:w="2409" w:type="dxa"/>
            <w:shd w:val="clear" w:color="auto" w:fill="D9D9D9" w:themeFill="background1" w:themeFillShade="D9"/>
          </w:tcPr>
          <w:p w14:paraId="37296ECB" w14:textId="225DCA8F" w:rsidR="00443C1B" w:rsidRDefault="00443C1B" w:rsidP="00B1626B">
            <w:pPr>
              <w:pStyle w:val="ListParagraph"/>
              <w:ind w:left="0"/>
              <w:jc w:val="center"/>
              <w:rPr>
                <w:rFonts w:ascii="Times New Roman" w:hAnsi="Times New Roman" w:cs="Times New Roman"/>
                <w:b/>
                <w:bCs/>
                <w:sz w:val="24"/>
                <w:szCs w:val="24"/>
                <w:lang w:val="en-IE"/>
              </w:rPr>
            </w:pPr>
            <w:r>
              <w:rPr>
                <w:rFonts w:ascii="Times New Roman" w:hAnsi="Times New Roman" w:cs="Times New Roman"/>
                <w:b/>
                <w:bCs/>
                <w:sz w:val="24"/>
                <w:szCs w:val="24"/>
                <w:lang w:val="en-IE"/>
              </w:rPr>
              <w:t>2050</w:t>
            </w:r>
          </w:p>
        </w:tc>
      </w:tr>
      <w:tr w:rsidR="00B1626B" w:rsidRPr="002B4210" w14:paraId="22C2D7F1" w14:textId="4A345674" w:rsidTr="5575B661">
        <w:tc>
          <w:tcPr>
            <w:tcW w:w="1843" w:type="dxa"/>
          </w:tcPr>
          <w:p w14:paraId="18398426" w14:textId="77777777" w:rsidR="00B1626B" w:rsidRPr="007867FD" w:rsidRDefault="00B1626B" w:rsidP="00B9607E">
            <w:pPr>
              <w:pStyle w:val="ListParagraph"/>
              <w:ind w:left="0"/>
              <w:jc w:val="both"/>
              <w:rPr>
                <w:rFonts w:ascii="Times New Roman" w:hAnsi="Times New Roman" w:cs="Times New Roman"/>
                <w:b/>
                <w:bCs/>
                <w:sz w:val="24"/>
                <w:szCs w:val="24"/>
                <w:lang w:val="en-IE"/>
              </w:rPr>
            </w:pPr>
            <w:r w:rsidRPr="007867FD">
              <w:rPr>
                <w:rFonts w:ascii="Times New Roman" w:hAnsi="Times New Roman" w:cs="Times New Roman"/>
                <w:b/>
                <w:bCs/>
                <w:sz w:val="24"/>
                <w:szCs w:val="24"/>
                <w:lang w:val="en-IE"/>
              </w:rPr>
              <w:t>Residential</w:t>
            </w:r>
          </w:p>
        </w:tc>
        <w:tc>
          <w:tcPr>
            <w:tcW w:w="2410" w:type="dxa"/>
          </w:tcPr>
          <w:p w14:paraId="718F5528" w14:textId="63C0943A" w:rsidR="00B1626B" w:rsidRPr="00136F76" w:rsidRDefault="00B1626B" w:rsidP="00B9607E">
            <w:pPr>
              <w:pStyle w:val="ListParagraph"/>
              <w:ind w:left="0"/>
              <w:jc w:val="both"/>
              <w:rPr>
                <w:rFonts w:ascii="Times New Roman" w:hAnsi="Times New Roman" w:cs="Times New Roman"/>
                <w:color w:val="0070C0"/>
                <w:sz w:val="24"/>
                <w:szCs w:val="24"/>
                <w:lang w:val="en-IE"/>
              </w:rPr>
            </w:pPr>
            <w:r w:rsidRPr="00136F76">
              <w:rPr>
                <w:rFonts w:ascii="Times New Roman" w:hAnsi="Times New Roman" w:cs="Times New Roman"/>
                <w:color w:val="0070C0"/>
                <w:sz w:val="24"/>
                <w:szCs w:val="24"/>
                <w:lang w:val="en-IE"/>
              </w:rPr>
              <w:t xml:space="preserve">Value in Year </w:t>
            </w:r>
            <w:r>
              <w:rPr>
                <w:rFonts w:ascii="Times New Roman" w:hAnsi="Times New Roman" w:cs="Times New Roman"/>
                <w:color w:val="0070C0"/>
                <w:sz w:val="24"/>
                <w:szCs w:val="24"/>
                <w:lang w:val="en-IE"/>
              </w:rPr>
              <w:t>(2030)</w:t>
            </w:r>
            <w:r w:rsidRPr="00136F76">
              <w:rPr>
                <w:rFonts w:ascii="Times New Roman" w:hAnsi="Times New Roman" w:cs="Times New Roman"/>
                <w:color w:val="0070C0"/>
                <w:sz w:val="24"/>
                <w:szCs w:val="24"/>
                <w:lang w:val="en-IE"/>
              </w:rPr>
              <w:t xml:space="preserve"> – value in </w:t>
            </w:r>
            <w:r w:rsidR="000C0F89">
              <w:rPr>
                <w:rFonts w:ascii="Times New Roman" w:hAnsi="Times New Roman" w:cs="Times New Roman"/>
                <w:color w:val="0070C0"/>
                <w:sz w:val="24"/>
                <w:szCs w:val="24"/>
                <w:lang w:val="en-IE"/>
              </w:rPr>
              <w:t>Year (X-2)</w:t>
            </w:r>
          </w:p>
        </w:tc>
        <w:tc>
          <w:tcPr>
            <w:tcW w:w="2410" w:type="dxa"/>
          </w:tcPr>
          <w:p w14:paraId="2C5BE414" w14:textId="3D12CDC4" w:rsidR="00B1626B" w:rsidRPr="00136F76" w:rsidRDefault="00B1626B" w:rsidP="00B9607E">
            <w:pPr>
              <w:pStyle w:val="ListParagraph"/>
              <w:ind w:left="0"/>
              <w:jc w:val="both"/>
              <w:rPr>
                <w:rFonts w:ascii="Times New Roman" w:hAnsi="Times New Roman" w:cs="Times New Roman"/>
                <w:color w:val="0070C0"/>
                <w:sz w:val="24"/>
                <w:szCs w:val="24"/>
                <w:lang w:val="en-IE"/>
              </w:rPr>
            </w:pPr>
            <w:r w:rsidRPr="00136F76">
              <w:rPr>
                <w:rFonts w:ascii="Times New Roman" w:hAnsi="Times New Roman" w:cs="Times New Roman"/>
                <w:color w:val="0070C0"/>
                <w:sz w:val="24"/>
                <w:szCs w:val="24"/>
                <w:lang w:val="en-IE"/>
              </w:rPr>
              <w:t xml:space="preserve">Value in Year </w:t>
            </w:r>
            <w:r>
              <w:rPr>
                <w:rFonts w:ascii="Times New Roman" w:hAnsi="Times New Roman" w:cs="Times New Roman"/>
                <w:color w:val="0070C0"/>
                <w:sz w:val="24"/>
                <w:szCs w:val="24"/>
                <w:lang w:val="en-IE"/>
              </w:rPr>
              <w:t>(2040)</w:t>
            </w:r>
            <w:r w:rsidRPr="00136F76">
              <w:rPr>
                <w:rFonts w:ascii="Times New Roman" w:hAnsi="Times New Roman" w:cs="Times New Roman"/>
                <w:color w:val="0070C0"/>
                <w:sz w:val="24"/>
                <w:szCs w:val="24"/>
                <w:lang w:val="en-IE"/>
              </w:rPr>
              <w:t xml:space="preserve"> – value in </w:t>
            </w:r>
            <w:r w:rsidR="000C0F89">
              <w:rPr>
                <w:rFonts w:ascii="Times New Roman" w:hAnsi="Times New Roman" w:cs="Times New Roman"/>
                <w:color w:val="0070C0"/>
                <w:sz w:val="24"/>
                <w:szCs w:val="24"/>
                <w:lang w:val="en-IE"/>
              </w:rPr>
              <w:t>Year (X-2)</w:t>
            </w:r>
          </w:p>
        </w:tc>
        <w:tc>
          <w:tcPr>
            <w:tcW w:w="2409" w:type="dxa"/>
          </w:tcPr>
          <w:p w14:paraId="54E587B1" w14:textId="06787BDA" w:rsidR="00B1626B" w:rsidRPr="00136F76" w:rsidRDefault="00B1626B" w:rsidP="00B9607E">
            <w:pPr>
              <w:pStyle w:val="ListParagraph"/>
              <w:ind w:left="0"/>
              <w:jc w:val="both"/>
              <w:rPr>
                <w:rFonts w:ascii="Times New Roman" w:hAnsi="Times New Roman" w:cs="Times New Roman"/>
                <w:color w:val="0070C0"/>
                <w:sz w:val="24"/>
                <w:szCs w:val="24"/>
                <w:lang w:val="en-IE"/>
              </w:rPr>
            </w:pPr>
            <w:r w:rsidRPr="00136F76">
              <w:rPr>
                <w:rFonts w:ascii="Times New Roman" w:hAnsi="Times New Roman" w:cs="Times New Roman"/>
                <w:color w:val="0070C0"/>
                <w:sz w:val="24"/>
                <w:szCs w:val="24"/>
                <w:lang w:val="en-IE"/>
              </w:rPr>
              <w:t xml:space="preserve">Value in Year </w:t>
            </w:r>
            <w:r>
              <w:rPr>
                <w:rFonts w:ascii="Times New Roman" w:hAnsi="Times New Roman" w:cs="Times New Roman"/>
                <w:color w:val="0070C0"/>
                <w:sz w:val="24"/>
                <w:szCs w:val="24"/>
                <w:lang w:val="en-IE"/>
              </w:rPr>
              <w:t>(2050)</w:t>
            </w:r>
            <w:r w:rsidRPr="00136F76">
              <w:rPr>
                <w:rFonts w:ascii="Times New Roman" w:hAnsi="Times New Roman" w:cs="Times New Roman"/>
                <w:color w:val="0070C0"/>
                <w:sz w:val="24"/>
                <w:szCs w:val="24"/>
                <w:lang w:val="en-IE"/>
              </w:rPr>
              <w:t xml:space="preserve"> – value in </w:t>
            </w:r>
            <w:r w:rsidR="000C0F89">
              <w:rPr>
                <w:rFonts w:ascii="Times New Roman" w:hAnsi="Times New Roman" w:cs="Times New Roman"/>
                <w:color w:val="0070C0"/>
                <w:sz w:val="24"/>
                <w:szCs w:val="24"/>
                <w:lang w:val="en-IE"/>
              </w:rPr>
              <w:t>Year (X-2)</w:t>
            </w:r>
          </w:p>
        </w:tc>
      </w:tr>
      <w:tr w:rsidR="00B1626B" w:rsidRPr="002B4210" w14:paraId="12004F14" w14:textId="6F630A9B" w:rsidTr="5575B661">
        <w:tc>
          <w:tcPr>
            <w:tcW w:w="1843" w:type="dxa"/>
          </w:tcPr>
          <w:p w14:paraId="27E30E7F" w14:textId="77777777" w:rsidR="00B1626B" w:rsidRPr="007867FD" w:rsidRDefault="00B1626B" w:rsidP="00B9607E">
            <w:pPr>
              <w:pStyle w:val="ListParagraph"/>
              <w:ind w:left="0"/>
              <w:jc w:val="both"/>
              <w:rPr>
                <w:rFonts w:ascii="Times New Roman" w:hAnsi="Times New Roman" w:cs="Times New Roman"/>
                <w:b/>
                <w:bCs/>
                <w:sz w:val="24"/>
                <w:szCs w:val="24"/>
                <w:lang w:val="en-IE"/>
              </w:rPr>
            </w:pPr>
            <w:r w:rsidRPr="007867FD">
              <w:rPr>
                <w:rFonts w:ascii="Times New Roman" w:hAnsi="Times New Roman" w:cs="Times New Roman"/>
                <w:b/>
                <w:bCs/>
                <w:sz w:val="24"/>
                <w:szCs w:val="24"/>
                <w:lang w:val="en-IE"/>
              </w:rPr>
              <w:t xml:space="preserve">Non-residential </w:t>
            </w:r>
          </w:p>
        </w:tc>
        <w:tc>
          <w:tcPr>
            <w:tcW w:w="2410" w:type="dxa"/>
          </w:tcPr>
          <w:p w14:paraId="4CAFDEB9" w14:textId="03E066F2" w:rsidR="00B1626B" w:rsidRPr="00136F76" w:rsidRDefault="00B1626B" w:rsidP="00B9607E">
            <w:pPr>
              <w:pStyle w:val="ListParagraph"/>
              <w:ind w:left="0"/>
              <w:jc w:val="both"/>
              <w:rPr>
                <w:rFonts w:ascii="Times New Roman" w:hAnsi="Times New Roman" w:cs="Times New Roman"/>
                <w:color w:val="0070C0"/>
                <w:sz w:val="24"/>
                <w:szCs w:val="24"/>
                <w:lang w:val="en-IE"/>
              </w:rPr>
            </w:pPr>
            <w:r w:rsidRPr="00136F76">
              <w:rPr>
                <w:rFonts w:ascii="Times New Roman" w:hAnsi="Times New Roman" w:cs="Times New Roman"/>
                <w:color w:val="0070C0"/>
                <w:sz w:val="24"/>
                <w:szCs w:val="24"/>
                <w:lang w:val="en-IE"/>
              </w:rPr>
              <w:t xml:space="preserve">Value in Year </w:t>
            </w:r>
            <w:r>
              <w:rPr>
                <w:rFonts w:ascii="Times New Roman" w:hAnsi="Times New Roman" w:cs="Times New Roman"/>
                <w:color w:val="0070C0"/>
                <w:sz w:val="24"/>
                <w:szCs w:val="24"/>
                <w:lang w:val="en-IE"/>
              </w:rPr>
              <w:t>(2030)</w:t>
            </w:r>
            <w:r w:rsidRPr="00136F76">
              <w:rPr>
                <w:rFonts w:ascii="Times New Roman" w:hAnsi="Times New Roman" w:cs="Times New Roman"/>
                <w:color w:val="0070C0"/>
                <w:sz w:val="24"/>
                <w:szCs w:val="24"/>
                <w:lang w:val="en-IE"/>
              </w:rPr>
              <w:t xml:space="preserve"> – value in </w:t>
            </w:r>
            <w:r w:rsidR="000C0F89">
              <w:rPr>
                <w:rFonts w:ascii="Times New Roman" w:hAnsi="Times New Roman" w:cs="Times New Roman"/>
                <w:color w:val="0070C0"/>
                <w:sz w:val="24"/>
                <w:szCs w:val="24"/>
                <w:lang w:val="en-IE"/>
              </w:rPr>
              <w:t>Year (X-2)</w:t>
            </w:r>
          </w:p>
        </w:tc>
        <w:tc>
          <w:tcPr>
            <w:tcW w:w="2410" w:type="dxa"/>
          </w:tcPr>
          <w:p w14:paraId="7D536343" w14:textId="622B8B6B" w:rsidR="00B1626B" w:rsidRPr="00136F76" w:rsidRDefault="00B1626B" w:rsidP="00B9607E">
            <w:pPr>
              <w:pStyle w:val="ListParagraph"/>
              <w:ind w:left="0"/>
              <w:jc w:val="both"/>
              <w:rPr>
                <w:rFonts w:ascii="Times New Roman" w:hAnsi="Times New Roman" w:cs="Times New Roman"/>
                <w:color w:val="0070C0"/>
                <w:sz w:val="24"/>
                <w:szCs w:val="24"/>
                <w:lang w:val="en-IE"/>
              </w:rPr>
            </w:pPr>
            <w:r w:rsidRPr="00136F76">
              <w:rPr>
                <w:rFonts w:ascii="Times New Roman" w:hAnsi="Times New Roman" w:cs="Times New Roman"/>
                <w:color w:val="0070C0"/>
                <w:sz w:val="24"/>
                <w:szCs w:val="24"/>
                <w:lang w:val="en-IE"/>
              </w:rPr>
              <w:t xml:space="preserve">Value in Year </w:t>
            </w:r>
            <w:r>
              <w:rPr>
                <w:rFonts w:ascii="Times New Roman" w:hAnsi="Times New Roman" w:cs="Times New Roman"/>
                <w:color w:val="0070C0"/>
                <w:sz w:val="24"/>
                <w:szCs w:val="24"/>
                <w:lang w:val="en-IE"/>
              </w:rPr>
              <w:t>(2040)</w:t>
            </w:r>
            <w:r w:rsidRPr="00136F76">
              <w:rPr>
                <w:rFonts w:ascii="Times New Roman" w:hAnsi="Times New Roman" w:cs="Times New Roman"/>
                <w:color w:val="0070C0"/>
                <w:sz w:val="24"/>
                <w:szCs w:val="24"/>
                <w:lang w:val="en-IE"/>
              </w:rPr>
              <w:t xml:space="preserve"> – value in </w:t>
            </w:r>
            <w:r w:rsidR="000C0F89">
              <w:rPr>
                <w:rFonts w:ascii="Times New Roman" w:hAnsi="Times New Roman" w:cs="Times New Roman"/>
                <w:color w:val="0070C0"/>
                <w:sz w:val="24"/>
                <w:szCs w:val="24"/>
                <w:lang w:val="en-IE"/>
              </w:rPr>
              <w:t>Year (X-2)</w:t>
            </w:r>
          </w:p>
        </w:tc>
        <w:tc>
          <w:tcPr>
            <w:tcW w:w="2409" w:type="dxa"/>
          </w:tcPr>
          <w:p w14:paraId="459AD624" w14:textId="210D92DA" w:rsidR="00B1626B" w:rsidRPr="00136F76" w:rsidRDefault="00B1626B" w:rsidP="00B9607E">
            <w:pPr>
              <w:pStyle w:val="ListParagraph"/>
              <w:ind w:left="0"/>
              <w:jc w:val="both"/>
              <w:rPr>
                <w:rFonts w:ascii="Times New Roman" w:hAnsi="Times New Roman" w:cs="Times New Roman"/>
                <w:color w:val="0070C0"/>
                <w:sz w:val="24"/>
                <w:szCs w:val="24"/>
                <w:lang w:val="en-IE"/>
              </w:rPr>
            </w:pPr>
            <w:r w:rsidRPr="00136F76">
              <w:rPr>
                <w:rFonts w:ascii="Times New Roman" w:hAnsi="Times New Roman" w:cs="Times New Roman"/>
                <w:color w:val="0070C0"/>
                <w:sz w:val="24"/>
                <w:szCs w:val="24"/>
                <w:lang w:val="en-IE"/>
              </w:rPr>
              <w:t xml:space="preserve">Value in Year </w:t>
            </w:r>
            <w:r>
              <w:rPr>
                <w:rFonts w:ascii="Times New Roman" w:hAnsi="Times New Roman" w:cs="Times New Roman"/>
                <w:color w:val="0070C0"/>
                <w:sz w:val="24"/>
                <w:szCs w:val="24"/>
                <w:lang w:val="en-IE"/>
              </w:rPr>
              <w:t>(2050)</w:t>
            </w:r>
            <w:r w:rsidRPr="00136F76">
              <w:rPr>
                <w:rFonts w:ascii="Times New Roman" w:hAnsi="Times New Roman" w:cs="Times New Roman"/>
                <w:color w:val="0070C0"/>
                <w:sz w:val="24"/>
                <w:szCs w:val="24"/>
                <w:lang w:val="en-IE"/>
              </w:rPr>
              <w:t xml:space="preserve"> – value in </w:t>
            </w:r>
            <w:r w:rsidR="000C0F89">
              <w:rPr>
                <w:rFonts w:ascii="Times New Roman" w:hAnsi="Times New Roman" w:cs="Times New Roman"/>
                <w:color w:val="0070C0"/>
                <w:sz w:val="24"/>
                <w:szCs w:val="24"/>
                <w:lang w:val="en-IE"/>
              </w:rPr>
              <w:t>Year (X-2)</w:t>
            </w:r>
          </w:p>
        </w:tc>
      </w:tr>
      <w:tr w:rsidR="00B1626B" w:rsidRPr="00963CDB" w14:paraId="294307D4" w14:textId="2025C700" w:rsidTr="5575B661">
        <w:tc>
          <w:tcPr>
            <w:tcW w:w="1843" w:type="dxa"/>
          </w:tcPr>
          <w:p w14:paraId="4DAE0BFB" w14:textId="77777777" w:rsidR="00B1626B" w:rsidRPr="00E67954" w:rsidRDefault="00B1626B" w:rsidP="00B9607E">
            <w:pPr>
              <w:pStyle w:val="ListParagraph"/>
              <w:ind w:left="0"/>
              <w:jc w:val="right"/>
              <w:rPr>
                <w:rFonts w:ascii="Times New Roman" w:hAnsi="Times New Roman" w:cs="Times New Roman"/>
                <w:b/>
                <w:bCs/>
                <w:sz w:val="24"/>
                <w:szCs w:val="24"/>
                <w:lang w:val="en-IE"/>
              </w:rPr>
            </w:pPr>
            <w:r w:rsidRPr="00E67954">
              <w:rPr>
                <w:rFonts w:ascii="Times New Roman" w:hAnsi="Times New Roman" w:cs="Times New Roman"/>
                <w:b/>
                <w:bCs/>
                <w:sz w:val="24"/>
                <w:szCs w:val="24"/>
                <w:lang w:val="en-IE"/>
              </w:rPr>
              <w:t xml:space="preserve">Total </w:t>
            </w:r>
          </w:p>
        </w:tc>
        <w:tc>
          <w:tcPr>
            <w:tcW w:w="2410" w:type="dxa"/>
          </w:tcPr>
          <w:p w14:paraId="290E6B9C" w14:textId="77777777" w:rsidR="00B1626B" w:rsidRPr="00963CDB" w:rsidRDefault="00B1626B" w:rsidP="007C3272">
            <w:pPr>
              <w:pStyle w:val="ListParagraph"/>
              <w:ind w:left="0"/>
              <w:jc w:val="center"/>
              <w:rPr>
                <w:rFonts w:ascii="Times New Roman" w:hAnsi="Times New Roman" w:cs="Times New Roman"/>
                <w:sz w:val="24"/>
                <w:szCs w:val="24"/>
                <w:lang w:val="en-IE"/>
              </w:rPr>
            </w:pPr>
            <w:r w:rsidRPr="00E67954">
              <w:rPr>
                <w:rFonts w:ascii="Times New Roman" w:hAnsi="Times New Roman" w:cs="Times New Roman"/>
                <w:color w:val="0070C0"/>
                <w:sz w:val="24"/>
                <w:szCs w:val="24"/>
                <w:lang w:val="en-IE"/>
              </w:rPr>
              <w:t>Savings residential + non-residential</w:t>
            </w:r>
          </w:p>
        </w:tc>
        <w:tc>
          <w:tcPr>
            <w:tcW w:w="2410" w:type="dxa"/>
          </w:tcPr>
          <w:p w14:paraId="79DD8912" w14:textId="6FF5570D" w:rsidR="00B1626B" w:rsidRPr="00E67954" w:rsidRDefault="00B1626B" w:rsidP="007C3272">
            <w:pPr>
              <w:pStyle w:val="ListParagraph"/>
              <w:ind w:left="0"/>
              <w:jc w:val="center"/>
              <w:rPr>
                <w:rFonts w:ascii="Times New Roman" w:hAnsi="Times New Roman" w:cs="Times New Roman"/>
                <w:color w:val="0070C0"/>
                <w:sz w:val="24"/>
                <w:szCs w:val="24"/>
                <w:lang w:val="en-IE"/>
              </w:rPr>
            </w:pPr>
            <w:r w:rsidRPr="00E67954">
              <w:rPr>
                <w:rFonts w:ascii="Times New Roman" w:hAnsi="Times New Roman" w:cs="Times New Roman"/>
                <w:color w:val="0070C0"/>
                <w:sz w:val="24"/>
                <w:szCs w:val="24"/>
                <w:lang w:val="en-IE"/>
              </w:rPr>
              <w:t>Savings residential + non-residential</w:t>
            </w:r>
          </w:p>
        </w:tc>
        <w:tc>
          <w:tcPr>
            <w:tcW w:w="2409" w:type="dxa"/>
          </w:tcPr>
          <w:p w14:paraId="645007EA" w14:textId="32197546" w:rsidR="00B1626B" w:rsidRPr="00E67954" w:rsidRDefault="00B1626B" w:rsidP="007C3272">
            <w:pPr>
              <w:pStyle w:val="ListParagraph"/>
              <w:ind w:left="0"/>
              <w:jc w:val="center"/>
              <w:rPr>
                <w:rFonts w:ascii="Times New Roman" w:hAnsi="Times New Roman" w:cs="Times New Roman"/>
                <w:color w:val="0070C0"/>
                <w:sz w:val="24"/>
                <w:szCs w:val="24"/>
                <w:lang w:val="en-IE"/>
              </w:rPr>
            </w:pPr>
            <w:r w:rsidRPr="00E67954">
              <w:rPr>
                <w:rFonts w:ascii="Times New Roman" w:hAnsi="Times New Roman" w:cs="Times New Roman"/>
                <w:color w:val="0070C0"/>
                <w:sz w:val="24"/>
                <w:szCs w:val="24"/>
                <w:lang w:val="en-IE"/>
              </w:rPr>
              <w:t>Savings residential + non-residential</w:t>
            </w:r>
          </w:p>
        </w:tc>
      </w:tr>
    </w:tbl>
    <w:p w14:paraId="3A604866" w14:textId="77777777" w:rsidR="005A4A5B" w:rsidRDefault="005A4A5B" w:rsidP="005A4A5B">
      <w:pPr>
        <w:pStyle w:val="ListParagraph"/>
        <w:spacing w:line="240" w:lineRule="auto"/>
        <w:jc w:val="both"/>
        <w:rPr>
          <w:rFonts w:ascii="Times New Roman" w:hAnsi="Times New Roman" w:cs="Times New Roman"/>
          <w:i/>
          <w:iCs/>
          <w:sz w:val="24"/>
          <w:szCs w:val="24"/>
          <w:lang w:val="en-IE"/>
        </w:rPr>
      </w:pPr>
    </w:p>
    <w:p w14:paraId="5907D922" w14:textId="77B7F8E3" w:rsidR="00001189" w:rsidRPr="0074521E" w:rsidRDefault="303A0464" w:rsidP="40FD2A01">
      <w:pPr>
        <w:pStyle w:val="ListParagraph"/>
        <w:numPr>
          <w:ilvl w:val="0"/>
          <w:numId w:val="2"/>
        </w:numPr>
        <w:spacing w:line="240" w:lineRule="auto"/>
        <w:jc w:val="both"/>
        <w:rPr>
          <w:rFonts w:ascii="Times New Roman" w:hAnsi="Times New Roman" w:cs="Times New Roman"/>
          <w:i/>
          <w:sz w:val="24"/>
          <w:szCs w:val="24"/>
          <w:lang w:val="en-IE"/>
        </w:rPr>
      </w:pPr>
      <w:r w:rsidRPr="007D6F0F">
        <w:rPr>
          <w:rFonts w:ascii="Times New Roman" w:hAnsi="Times New Roman" w:cs="Times New Roman"/>
          <w:i/>
          <w:iCs/>
          <w:sz w:val="24"/>
          <w:szCs w:val="24"/>
          <w:lang w:val="en-IE"/>
        </w:rPr>
        <w:t>Targets for expected whole-life-cycle greenhouse gas emission (kgCO2eq</w:t>
      </w:r>
      <w:proofErr w:type="gramStart"/>
      <w:r w:rsidRPr="007D6F0F">
        <w:rPr>
          <w:rFonts w:ascii="Times New Roman" w:hAnsi="Times New Roman" w:cs="Times New Roman"/>
          <w:i/>
          <w:iCs/>
          <w:sz w:val="24"/>
          <w:szCs w:val="24"/>
          <w:lang w:val="en-IE"/>
        </w:rPr>
        <w:t>/(</w:t>
      </w:r>
      <w:proofErr w:type="gramEnd"/>
      <w:r w:rsidRPr="007D6F0F">
        <w:rPr>
          <w:rFonts w:ascii="Times New Roman" w:hAnsi="Times New Roman" w:cs="Times New Roman"/>
          <w:i/>
          <w:iCs/>
          <w:sz w:val="24"/>
          <w:szCs w:val="24"/>
          <w:lang w:val="en-IE"/>
        </w:rPr>
        <w:t>m</w:t>
      </w:r>
      <w:r w:rsidR="36D07BCF" w:rsidRPr="007D6F0F">
        <w:rPr>
          <w:rFonts w:ascii="Times New Roman" w:hAnsi="Times New Roman" w:cs="Times New Roman"/>
          <w:i/>
          <w:iCs/>
          <w:sz w:val="24"/>
          <w:szCs w:val="24"/>
          <w:lang w:val="en-IE"/>
        </w:rPr>
        <w:t>²</w:t>
      </w:r>
      <w:r w:rsidRPr="007D6F0F">
        <w:rPr>
          <w:rFonts w:ascii="Times New Roman" w:hAnsi="Times New Roman" w:cs="Times New Roman"/>
          <w:i/>
          <w:iCs/>
          <w:sz w:val="24"/>
          <w:szCs w:val="24"/>
          <w:lang w:val="en-IE"/>
        </w:rPr>
        <w:t>.y) in new buildings</w:t>
      </w:r>
      <w:r w:rsidR="3E59F12A" w:rsidRPr="007D6F0F">
        <w:rPr>
          <w:rFonts w:ascii="Times New Roman" w:hAnsi="Times New Roman" w:cs="Times New Roman"/>
          <w:i/>
          <w:iCs/>
          <w:sz w:val="24"/>
          <w:szCs w:val="24"/>
          <w:lang w:val="en-IE"/>
        </w:rPr>
        <w:t xml:space="preserve"> (optional indicator)</w:t>
      </w:r>
      <w:r w:rsidR="2151C0CD" w:rsidRPr="007D6F0F">
        <w:rPr>
          <w:rFonts w:ascii="Times New Roman" w:hAnsi="Times New Roman" w:cs="Times New Roman"/>
          <w:i/>
          <w:iCs/>
          <w:sz w:val="24"/>
          <w:szCs w:val="24"/>
          <w:lang w:val="en-IE"/>
        </w:rPr>
        <w:t>:</w:t>
      </w:r>
    </w:p>
    <w:p w14:paraId="17EAC48C" w14:textId="77777777" w:rsidR="00EC2BC6" w:rsidRPr="0055399A" w:rsidRDefault="00EC2BC6" w:rsidP="00954C3A">
      <w:pPr>
        <w:pStyle w:val="ListParagraph"/>
        <w:numPr>
          <w:ilvl w:val="1"/>
          <w:numId w:val="2"/>
        </w:numPr>
        <w:spacing w:line="240" w:lineRule="auto"/>
        <w:jc w:val="both"/>
        <w:rPr>
          <w:rFonts w:ascii="Times New Roman" w:hAnsi="Times New Roman" w:cs="Times New Roman"/>
          <w:i/>
          <w:iCs/>
          <w:sz w:val="24"/>
          <w:szCs w:val="24"/>
          <w:lang w:val="en-IE"/>
        </w:rPr>
      </w:pPr>
      <w:r w:rsidRPr="0055399A">
        <w:rPr>
          <w:rFonts w:ascii="Times New Roman" w:hAnsi="Times New Roman" w:cs="Times New Roman"/>
          <w:i/>
          <w:iCs/>
          <w:sz w:val="24"/>
          <w:szCs w:val="24"/>
          <w:lang w:val="en-IE"/>
        </w:rPr>
        <w:t>Per building type</w:t>
      </w:r>
    </w:p>
    <w:p w14:paraId="2482EEB3" w14:textId="77777777" w:rsidR="00EC2BC6" w:rsidRPr="00315334" w:rsidRDefault="00EC2BC6" w:rsidP="00EC2BC6">
      <w:pPr>
        <w:spacing w:line="240" w:lineRule="auto"/>
        <w:ind w:left="708"/>
        <w:jc w:val="both"/>
        <w:rPr>
          <w:rFonts w:ascii="Times New Roman" w:eastAsia="Times New Roman Bold" w:hAnsi="Times New Roman" w:cs="Times New Roman"/>
          <w:i/>
          <w:iCs/>
          <w:color w:val="0070C0"/>
          <w:sz w:val="24"/>
          <w:szCs w:val="24"/>
          <w:lang w:val="en-IE"/>
        </w:rPr>
      </w:pPr>
      <w:r w:rsidRPr="00315334">
        <w:rPr>
          <w:rFonts w:ascii="Times New Roman" w:eastAsia="Times New Roman Bold" w:hAnsi="Times New Roman" w:cs="Times New Roman"/>
          <w:i/>
          <w:iCs/>
          <w:color w:val="0070C0"/>
          <w:sz w:val="24"/>
          <w:szCs w:val="24"/>
          <w:lang w:val="en-IE"/>
        </w:rPr>
        <w:t xml:space="preserve">According to the first paragraph of Article 7(5), Member States must publish and notify to the Commission by 1 January 2027 </w:t>
      </w:r>
      <w:r w:rsidRPr="00315334">
        <w:rPr>
          <w:rFonts w:ascii="Times New Roman" w:eastAsia="Times New Roman Bold" w:hAnsi="Times New Roman" w:cs="Times New Roman"/>
          <w:b/>
          <w:bCs/>
          <w:i/>
          <w:iCs/>
          <w:color w:val="0070C0"/>
          <w:sz w:val="24"/>
          <w:szCs w:val="24"/>
          <w:lang w:val="en-IE"/>
        </w:rPr>
        <w:t>a roadmap with the introduction of limit values</w:t>
      </w:r>
      <w:r w:rsidRPr="00315334">
        <w:rPr>
          <w:rFonts w:ascii="Times New Roman" w:eastAsia="Times New Roman Bold" w:hAnsi="Times New Roman" w:cs="Times New Roman"/>
          <w:i/>
          <w:iCs/>
          <w:color w:val="0070C0"/>
          <w:sz w:val="24"/>
          <w:szCs w:val="24"/>
          <w:lang w:val="en-IE"/>
        </w:rPr>
        <w:t xml:space="preserve"> on the </w:t>
      </w:r>
      <w:proofErr w:type="gramStart"/>
      <w:r w:rsidRPr="00315334">
        <w:rPr>
          <w:rFonts w:ascii="Times New Roman" w:eastAsia="Times New Roman Bold" w:hAnsi="Times New Roman" w:cs="Times New Roman"/>
          <w:i/>
          <w:iCs/>
          <w:color w:val="0070C0"/>
          <w:sz w:val="24"/>
          <w:szCs w:val="24"/>
          <w:lang w:val="en-IE"/>
        </w:rPr>
        <w:t>life-cycle</w:t>
      </w:r>
      <w:proofErr w:type="gramEnd"/>
      <w:r w:rsidRPr="00315334">
        <w:rPr>
          <w:rFonts w:ascii="Times New Roman" w:eastAsia="Times New Roman Bold" w:hAnsi="Times New Roman" w:cs="Times New Roman"/>
          <w:i/>
          <w:iCs/>
          <w:color w:val="0070C0"/>
          <w:sz w:val="24"/>
          <w:szCs w:val="24"/>
          <w:lang w:val="en-IE"/>
        </w:rPr>
        <w:t xml:space="preserve"> GWP of new buildings.</w:t>
      </w:r>
    </w:p>
    <w:p w14:paraId="4E0C1993" w14:textId="77777777" w:rsidR="00EC2BC6" w:rsidRPr="00315334" w:rsidRDefault="00EC2BC6" w:rsidP="00EC2BC6">
      <w:pPr>
        <w:spacing w:line="240" w:lineRule="auto"/>
        <w:ind w:left="708"/>
        <w:jc w:val="both"/>
        <w:rPr>
          <w:rFonts w:ascii="Times New Roman" w:eastAsia="Times New Roman Bold" w:hAnsi="Times New Roman" w:cs="Times New Roman"/>
          <w:i/>
          <w:iCs/>
          <w:color w:val="0070C0"/>
          <w:sz w:val="24"/>
          <w:szCs w:val="24"/>
          <w:lang w:val="en-IE"/>
        </w:rPr>
      </w:pPr>
      <w:r w:rsidRPr="00315334">
        <w:rPr>
          <w:rFonts w:ascii="Times New Roman" w:eastAsia="Times New Roman Bold" w:hAnsi="Times New Roman" w:cs="Times New Roman"/>
          <w:i/>
          <w:iCs/>
          <w:color w:val="0070C0"/>
          <w:sz w:val="24"/>
          <w:szCs w:val="24"/>
          <w:lang w:val="en-IE"/>
        </w:rPr>
        <w:t xml:space="preserve">Therefore, </w:t>
      </w:r>
      <w:r>
        <w:rPr>
          <w:rFonts w:ascii="Times New Roman" w:eastAsia="Times New Roman Bold" w:hAnsi="Times New Roman" w:cs="Times New Roman"/>
          <w:b/>
          <w:i/>
          <w:color w:val="0070C0"/>
          <w:sz w:val="24"/>
          <w:szCs w:val="24"/>
          <w:lang w:val="en-IE"/>
        </w:rPr>
        <w:t>where</w:t>
      </w:r>
      <w:r w:rsidRPr="00315334">
        <w:rPr>
          <w:rFonts w:ascii="Times New Roman" w:eastAsia="Times New Roman Bold" w:hAnsi="Times New Roman" w:cs="Times New Roman"/>
          <w:b/>
          <w:i/>
          <w:color w:val="0070C0"/>
          <w:sz w:val="24"/>
          <w:szCs w:val="24"/>
          <w:lang w:val="en-IE"/>
        </w:rPr>
        <w:t xml:space="preserve"> available</w:t>
      </w:r>
      <w:r w:rsidRPr="00315334">
        <w:rPr>
          <w:rFonts w:ascii="Times New Roman" w:eastAsia="Times New Roman Bold" w:hAnsi="Times New Roman" w:cs="Times New Roman"/>
          <w:i/>
          <w:iCs/>
          <w:color w:val="0070C0"/>
          <w:sz w:val="24"/>
          <w:szCs w:val="24"/>
          <w:lang w:val="en-IE"/>
        </w:rPr>
        <w:t xml:space="preserve"> MSs are </w:t>
      </w:r>
      <w:r w:rsidRPr="00315334">
        <w:rPr>
          <w:rFonts w:ascii="Times New Roman" w:eastAsia="Times New Roman Bold" w:hAnsi="Times New Roman" w:cs="Times New Roman"/>
          <w:b/>
          <w:bCs/>
          <w:i/>
          <w:iCs/>
          <w:color w:val="0070C0"/>
          <w:sz w:val="24"/>
          <w:szCs w:val="24"/>
          <w:lang w:val="en-IE"/>
        </w:rPr>
        <w:t>invited to report these limit values in their first plan</w:t>
      </w:r>
      <w:r w:rsidRPr="00315334">
        <w:rPr>
          <w:rFonts w:ascii="Times New Roman" w:eastAsia="Times New Roman Bold" w:hAnsi="Times New Roman" w:cs="Times New Roman"/>
          <w:i/>
          <w:iCs/>
          <w:color w:val="0070C0"/>
          <w:sz w:val="24"/>
          <w:szCs w:val="24"/>
          <w:lang w:val="en-IE"/>
        </w:rPr>
        <w:t xml:space="preserve"> (draft due by 31 December 2025 and plan by 31 December 2026). </w:t>
      </w:r>
    </w:p>
    <w:p w14:paraId="413E005B" w14:textId="77777777" w:rsidR="00EC2BC6" w:rsidRDefault="00EC2BC6" w:rsidP="00EC2BC6">
      <w:pPr>
        <w:spacing w:line="240" w:lineRule="auto"/>
        <w:ind w:left="708"/>
        <w:jc w:val="both"/>
        <w:rPr>
          <w:rFonts w:ascii="Times New Roman" w:eastAsia="Times New Roman Bold" w:hAnsi="Times New Roman" w:cs="Times New Roman"/>
          <w:i/>
          <w:iCs/>
          <w:color w:val="0070C0"/>
          <w:sz w:val="24"/>
          <w:szCs w:val="24"/>
          <w:lang w:val="en-IE"/>
        </w:rPr>
      </w:pPr>
      <w:r w:rsidRPr="00315334">
        <w:rPr>
          <w:rFonts w:ascii="Times New Roman" w:eastAsia="Times New Roman Bold" w:hAnsi="Times New Roman" w:cs="Times New Roman"/>
          <w:i/>
          <w:iCs/>
          <w:color w:val="0070C0"/>
          <w:sz w:val="24"/>
          <w:szCs w:val="24"/>
          <w:lang w:val="en-IE"/>
        </w:rPr>
        <w:t>W</w:t>
      </w:r>
      <w:r>
        <w:rPr>
          <w:rFonts w:ascii="Times New Roman" w:eastAsia="Times New Roman Bold" w:hAnsi="Times New Roman" w:cs="Times New Roman"/>
          <w:i/>
          <w:iCs/>
          <w:color w:val="0070C0"/>
          <w:sz w:val="24"/>
          <w:szCs w:val="24"/>
          <w:lang w:val="en-IE"/>
        </w:rPr>
        <w:t>hen</w:t>
      </w:r>
      <w:r w:rsidRPr="00315334">
        <w:rPr>
          <w:rFonts w:ascii="Times New Roman" w:eastAsia="Times New Roman Bold" w:hAnsi="Times New Roman" w:cs="Times New Roman"/>
          <w:i/>
          <w:iCs/>
          <w:color w:val="0070C0"/>
          <w:sz w:val="24"/>
          <w:szCs w:val="24"/>
          <w:lang w:val="en-IE"/>
        </w:rPr>
        <w:t xml:space="preserve"> MSs update the</w:t>
      </w:r>
      <w:r>
        <w:rPr>
          <w:rFonts w:ascii="Times New Roman" w:eastAsia="Times New Roman Bold" w:hAnsi="Times New Roman" w:cs="Times New Roman"/>
          <w:i/>
          <w:iCs/>
          <w:color w:val="0070C0"/>
          <w:sz w:val="24"/>
          <w:szCs w:val="24"/>
          <w:lang w:val="en-IE"/>
        </w:rPr>
        <w:t>se</w:t>
      </w:r>
      <w:r w:rsidRPr="00315334">
        <w:rPr>
          <w:rFonts w:ascii="Times New Roman" w:eastAsia="Times New Roman Bold" w:hAnsi="Times New Roman" w:cs="Times New Roman"/>
          <w:i/>
          <w:iCs/>
          <w:color w:val="0070C0"/>
          <w:sz w:val="24"/>
          <w:szCs w:val="24"/>
          <w:lang w:val="en-IE"/>
        </w:rPr>
        <w:t xml:space="preserve"> limit values they should report </w:t>
      </w:r>
      <w:r>
        <w:rPr>
          <w:rFonts w:ascii="Times New Roman" w:eastAsia="Times New Roman Bold" w:hAnsi="Times New Roman" w:cs="Times New Roman"/>
          <w:i/>
          <w:iCs/>
          <w:color w:val="0070C0"/>
          <w:sz w:val="24"/>
          <w:szCs w:val="24"/>
          <w:lang w:val="en-IE"/>
        </w:rPr>
        <w:t>them</w:t>
      </w:r>
      <w:r w:rsidRPr="00315334">
        <w:rPr>
          <w:rFonts w:ascii="Times New Roman" w:eastAsia="Times New Roman Bold" w:hAnsi="Times New Roman" w:cs="Times New Roman"/>
          <w:i/>
          <w:iCs/>
          <w:color w:val="0070C0"/>
          <w:sz w:val="24"/>
          <w:szCs w:val="24"/>
          <w:lang w:val="en-IE"/>
        </w:rPr>
        <w:t xml:space="preserve"> in the</w:t>
      </w:r>
      <w:r>
        <w:rPr>
          <w:rFonts w:ascii="Times New Roman" w:eastAsia="Times New Roman Bold" w:hAnsi="Times New Roman" w:cs="Times New Roman"/>
          <w:i/>
          <w:iCs/>
          <w:color w:val="0070C0"/>
          <w:sz w:val="24"/>
          <w:szCs w:val="24"/>
          <w:lang w:val="en-IE"/>
        </w:rPr>
        <w:t>ir</w:t>
      </w:r>
      <w:r w:rsidRPr="00315334">
        <w:rPr>
          <w:rFonts w:ascii="Times New Roman" w:eastAsia="Times New Roman Bold" w:hAnsi="Times New Roman" w:cs="Times New Roman"/>
          <w:i/>
          <w:iCs/>
          <w:color w:val="0070C0"/>
          <w:sz w:val="24"/>
          <w:szCs w:val="24"/>
          <w:lang w:val="en-IE"/>
        </w:rPr>
        <w:t xml:space="preserve"> subsequent NBRPs ((2</w:t>
      </w:r>
      <w:r w:rsidRPr="00315334">
        <w:rPr>
          <w:rFonts w:ascii="Times New Roman" w:eastAsia="Times New Roman Bold" w:hAnsi="Times New Roman" w:cs="Times New Roman"/>
          <w:i/>
          <w:iCs/>
          <w:color w:val="0070C0"/>
          <w:sz w:val="24"/>
          <w:szCs w:val="24"/>
          <w:vertAlign w:val="superscript"/>
          <w:lang w:val="en-IE"/>
        </w:rPr>
        <w:t>nd</w:t>
      </w:r>
      <w:r w:rsidRPr="00315334">
        <w:rPr>
          <w:rFonts w:ascii="Times New Roman" w:eastAsia="Times New Roman Bold" w:hAnsi="Times New Roman" w:cs="Times New Roman"/>
          <w:i/>
          <w:iCs/>
          <w:color w:val="0070C0"/>
          <w:sz w:val="24"/>
          <w:szCs w:val="24"/>
          <w:lang w:val="en-IE"/>
        </w:rPr>
        <w:t xml:space="preserve"> due in December 2029- draft in December 2028; 3</w:t>
      </w:r>
      <w:r w:rsidRPr="00315334">
        <w:rPr>
          <w:rFonts w:ascii="Times New Roman" w:eastAsia="Times New Roman Bold" w:hAnsi="Times New Roman" w:cs="Times New Roman"/>
          <w:i/>
          <w:iCs/>
          <w:color w:val="0070C0"/>
          <w:sz w:val="24"/>
          <w:szCs w:val="24"/>
          <w:vertAlign w:val="superscript"/>
          <w:lang w:val="en-IE"/>
        </w:rPr>
        <w:t>rd</w:t>
      </w:r>
      <w:r w:rsidRPr="00315334">
        <w:rPr>
          <w:rFonts w:ascii="Times New Roman" w:eastAsia="Times New Roman Bold" w:hAnsi="Times New Roman" w:cs="Times New Roman"/>
          <w:i/>
          <w:iCs/>
          <w:color w:val="0070C0"/>
          <w:sz w:val="24"/>
          <w:szCs w:val="24"/>
          <w:lang w:val="en-IE"/>
        </w:rPr>
        <w:t xml:space="preserve"> due in December 2034- draft in in December 2033).</w:t>
      </w:r>
    </w:p>
    <w:p w14:paraId="02A088BE" w14:textId="77777777" w:rsidR="00EC2BC6" w:rsidRDefault="00EC2BC6" w:rsidP="00EC2BC6">
      <w:pPr>
        <w:spacing w:line="240" w:lineRule="auto"/>
        <w:ind w:left="708"/>
        <w:jc w:val="both"/>
        <w:rPr>
          <w:rFonts w:ascii="Times New Roman" w:eastAsia="Times New Roman Bold" w:hAnsi="Times New Roman" w:cs="Times New Roman"/>
          <w:i/>
          <w:iCs/>
          <w:color w:val="0070C0"/>
          <w:sz w:val="24"/>
          <w:szCs w:val="24"/>
          <w:lang w:val="en-IE"/>
        </w:rPr>
      </w:pPr>
      <w:r>
        <w:rPr>
          <w:rFonts w:ascii="Times New Roman" w:eastAsia="Times New Roman Bold" w:hAnsi="Times New Roman" w:cs="Times New Roman"/>
          <w:b/>
          <w:i/>
          <w:color w:val="0070C0"/>
          <w:sz w:val="24"/>
          <w:szCs w:val="24"/>
          <w:lang w:val="en-IE"/>
        </w:rPr>
        <w:t xml:space="preserve">Where </w:t>
      </w:r>
      <w:r w:rsidRPr="00315334">
        <w:rPr>
          <w:rFonts w:ascii="Times New Roman" w:eastAsia="Times New Roman Bold" w:hAnsi="Times New Roman" w:cs="Times New Roman"/>
          <w:b/>
          <w:i/>
          <w:color w:val="0070C0"/>
          <w:sz w:val="24"/>
          <w:szCs w:val="24"/>
          <w:lang w:val="en-IE"/>
        </w:rPr>
        <w:t>relevant</w:t>
      </w:r>
      <w:r w:rsidRPr="00315334">
        <w:rPr>
          <w:rFonts w:ascii="Times New Roman" w:eastAsia="Times New Roman Bold" w:hAnsi="Times New Roman" w:cs="Times New Roman"/>
          <w:i/>
          <w:iCs/>
          <w:color w:val="0070C0"/>
          <w:sz w:val="24"/>
          <w:szCs w:val="24"/>
          <w:lang w:val="en-IE"/>
        </w:rPr>
        <w:t>, MSs</w:t>
      </w:r>
      <w:r>
        <w:rPr>
          <w:rFonts w:ascii="Times New Roman" w:eastAsia="Times New Roman Bold" w:hAnsi="Times New Roman" w:cs="Times New Roman"/>
          <w:i/>
          <w:iCs/>
          <w:color w:val="0070C0"/>
          <w:sz w:val="24"/>
          <w:szCs w:val="24"/>
          <w:lang w:val="en-IE"/>
        </w:rPr>
        <w:t xml:space="preserve"> may</w:t>
      </w:r>
      <w:r w:rsidRPr="00315334">
        <w:rPr>
          <w:rFonts w:ascii="Times New Roman" w:eastAsia="Times New Roman Bold" w:hAnsi="Times New Roman" w:cs="Times New Roman"/>
          <w:i/>
          <w:iCs/>
          <w:color w:val="0070C0"/>
          <w:sz w:val="24"/>
          <w:szCs w:val="24"/>
          <w:lang w:val="en-IE"/>
        </w:rPr>
        <w:t xml:space="preserve"> adapt these limit values for different climatic zones and building typologies</w:t>
      </w:r>
      <w:r>
        <w:rPr>
          <w:rFonts w:ascii="Times New Roman" w:eastAsia="Times New Roman Bold" w:hAnsi="Times New Roman" w:cs="Times New Roman"/>
          <w:i/>
          <w:iCs/>
          <w:color w:val="0070C0"/>
          <w:sz w:val="24"/>
          <w:szCs w:val="24"/>
          <w:lang w:val="en-IE"/>
        </w:rPr>
        <w:t xml:space="preserve"> (distinguishing at least residential and non-residential)</w:t>
      </w:r>
      <w:r w:rsidRPr="00315334">
        <w:rPr>
          <w:rFonts w:ascii="Times New Roman" w:eastAsia="Times New Roman Bold" w:hAnsi="Times New Roman" w:cs="Times New Roman"/>
          <w:i/>
          <w:iCs/>
          <w:color w:val="0070C0"/>
          <w:sz w:val="24"/>
          <w:szCs w:val="24"/>
          <w:lang w:val="en-IE"/>
        </w:rPr>
        <w:t xml:space="preserve">. </w:t>
      </w:r>
    </w:p>
    <w:p w14:paraId="63AA80CB" w14:textId="50C1DB0D" w:rsidR="00EC2BC6" w:rsidRDefault="00EC2BC6" w:rsidP="00EC2BC6">
      <w:pPr>
        <w:pStyle w:val="ListParagraph"/>
        <w:jc w:val="both"/>
        <w:rPr>
          <w:rFonts w:ascii="Times New Roman" w:eastAsia="Times New Roman Bold" w:hAnsi="Times New Roman" w:cs="Times New Roman"/>
          <w:i/>
          <w:iCs/>
          <w:color w:val="0070C0"/>
          <w:sz w:val="24"/>
          <w:szCs w:val="24"/>
          <w:lang w:val="en-IE"/>
        </w:rPr>
      </w:pPr>
      <w:r>
        <w:rPr>
          <w:rFonts w:ascii="Times New Roman" w:eastAsia="Times New Roman Bold" w:hAnsi="Times New Roman" w:cs="Times New Roman"/>
          <w:i/>
          <w:iCs/>
          <w:color w:val="0070C0"/>
          <w:sz w:val="24"/>
          <w:szCs w:val="24"/>
          <w:lang w:val="en-IE"/>
        </w:rPr>
        <w:t xml:space="preserve">For more information, </w:t>
      </w:r>
      <w:r w:rsidRPr="00D412CD">
        <w:rPr>
          <w:rFonts w:ascii="Times New Roman" w:eastAsia="Times New Roman Bold" w:hAnsi="Times New Roman" w:cs="Times New Roman"/>
          <w:i/>
          <w:iCs/>
          <w:color w:val="0070C0"/>
          <w:sz w:val="24"/>
          <w:szCs w:val="24"/>
          <w:lang w:val="en-IE"/>
        </w:rPr>
        <w:t>MSs are invited to refer</w:t>
      </w:r>
      <w:r w:rsidRPr="004205EA">
        <w:rPr>
          <w:rFonts w:ascii="Times New Roman" w:eastAsia="Times New Roman Bold" w:hAnsi="Times New Roman" w:cs="Times New Roman"/>
          <w:i/>
          <w:iCs/>
          <w:color w:val="0070C0"/>
          <w:sz w:val="24"/>
          <w:szCs w:val="24"/>
          <w:lang w:val="en-IE"/>
        </w:rPr>
        <w:t xml:space="preserve"> </w:t>
      </w:r>
      <w:r w:rsidRPr="00D412CD">
        <w:rPr>
          <w:rFonts w:ascii="Times New Roman" w:eastAsia="Times New Roman Bold" w:hAnsi="Times New Roman" w:cs="Times New Roman"/>
          <w:i/>
          <w:iCs/>
          <w:color w:val="0070C0"/>
          <w:sz w:val="24"/>
          <w:szCs w:val="24"/>
          <w:lang w:val="en-IE"/>
        </w:rPr>
        <w:t xml:space="preserve">the </w:t>
      </w:r>
      <w:r w:rsidR="00EF0227">
        <w:rPr>
          <w:rFonts w:ascii="Times New Roman" w:eastAsia="Times New Roman Bold" w:hAnsi="Times New Roman" w:cs="Times New Roman"/>
          <w:i/>
          <w:iCs/>
          <w:color w:val="0070C0"/>
          <w:sz w:val="24"/>
          <w:szCs w:val="24"/>
          <w:lang w:val="en-IE"/>
        </w:rPr>
        <w:t xml:space="preserve">guidance </w:t>
      </w:r>
      <w:r w:rsidR="00931A8B">
        <w:rPr>
          <w:rFonts w:ascii="Times New Roman" w:eastAsia="Times New Roman Bold" w:hAnsi="Times New Roman" w:cs="Times New Roman"/>
          <w:i/>
          <w:iCs/>
          <w:color w:val="0070C0"/>
          <w:sz w:val="24"/>
          <w:szCs w:val="24"/>
          <w:lang w:val="en-IE"/>
        </w:rPr>
        <w:t>‘</w:t>
      </w:r>
      <w:r w:rsidR="00EF0227" w:rsidRPr="00EF0227">
        <w:rPr>
          <w:rFonts w:ascii="Times New Roman" w:eastAsia="Times New Roman Bold" w:hAnsi="Times New Roman" w:cs="Times New Roman"/>
          <w:i/>
          <w:iCs/>
          <w:color w:val="0070C0"/>
          <w:sz w:val="24"/>
          <w:szCs w:val="24"/>
          <w:lang w:val="en-IE"/>
        </w:rPr>
        <w:t>Life-cycle global warming potential of new buildings (Article 7(2) and (5))</w:t>
      </w:r>
      <w:r w:rsidR="00931A8B">
        <w:rPr>
          <w:rFonts w:ascii="Times New Roman" w:eastAsia="Times New Roman Bold" w:hAnsi="Times New Roman" w:cs="Times New Roman"/>
          <w:i/>
          <w:iCs/>
          <w:color w:val="0070C0"/>
          <w:sz w:val="24"/>
          <w:szCs w:val="24"/>
          <w:lang w:val="en-IE"/>
        </w:rPr>
        <w:t>’</w:t>
      </w:r>
      <w:r w:rsidR="00EF0227">
        <w:rPr>
          <w:rFonts w:ascii="Times New Roman" w:eastAsia="Times New Roman Bold" w:hAnsi="Times New Roman" w:cs="Times New Roman"/>
          <w:i/>
          <w:iCs/>
          <w:color w:val="0070C0"/>
          <w:sz w:val="24"/>
          <w:szCs w:val="24"/>
          <w:lang w:val="en-IE"/>
        </w:rPr>
        <w:t xml:space="preserve"> </w:t>
      </w:r>
      <w:r>
        <w:rPr>
          <w:rFonts w:ascii="Times New Roman" w:eastAsia="Times New Roman Bold" w:hAnsi="Times New Roman" w:cs="Times New Roman"/>
          <w:i/>
          <w:iCs/>
          <w:color w:val="0070C0"/>
          <w:sz w:val="24"/>
          <w:szCs w:val="24"/>
          <w:lang w:val="en-IE"/>
        </w:rPr>
        <w:t xml:space="preserve">and </w:t>
      </w:r>
      <w:r w:rsidRPr="00F00B63">
        <w:rPr>
          <w:rFonts w:ascii="Times New Roman" w:eastAsia="Times New Roman Bold" w:hAnsi="Times New Roman" w:cs="Times New Roman"/>
          <w:i/>
          <w:iCs/>
          <w:color w:val="0070C0"/>
          <w:sz w:val="24"/>
          <w:szCs w:val="24"/>
          <w:lang w:val="en-IE"/>
        </w:rPr>
        <w:t>any</w:t>
      </w:r>
      <w:r>
        <w:rPr>
          <w:rFonts w:ascii="Times New Roman" w:eastAsia="Times New Roman Bold" w:hAnsi="Times New Roman" w:cs="Times New Roman"/>
          <w:i/>
          <w:iCs/>
          <w:color w:val="0070C0"/>
          <w:sz w:val="24"/>
          <w:szCs w:val="24"/>
          <w:lang w:val="en-IE"/>
        </w:rPr>
        <w:t xml:space="preserve"> applicable</w:t>
      </w:r>
      <w:r w:rsidRPr="00D412CD">
        <w:rPr>
          <w:rFonts w:ascii="Times New Roman" w:eastAsia="Times New Roman Bold" w:hAnsi="Times New Roman" w:cs="Times New Roman"/>
          <w:i/>
          <w:iCs/>
          <w:color w:val="0070C0"/>
          <w:sz w:val="24"/>
          <w:szCs w:val="24"/>
          <w:lang w:val="en-IE"/>
        </w:rPr>
        <w:t xml:space="preserve"> delegated act amending Annex III</w:t>
      </w:r>
      <w:r>
        <w:rPr>
          <w:rFonts w:ascii="Times New Roman" w:eastAsia="Times New Roman Bold" w:hAnsi="Times New Roman" w:cs="Times New Roman"/>
          <w:i/>
          <w:iCs/>
          <w:color w:val="0070C0"/>
          <w:sz w:val="24"/>
          <w:szCs w:val="24"/>
          <w:lang w:val="en-IE"/>
        </w:rPr>
        <w:t>.</w:t>
      </w:r>
      <w:r w:rsidRPr="00D412CD">
        <w:rPr>
          <w:rFonts w:ascii="Times New Roman" w:eastAsia="Times New Roman Bold" w:hAnsi="Times New Roman" w:cs="Times New Roman"/>
          <w:i/>
          <w:iCs/>
          <w:color w:val="0070C0"/>
          <w:sz w:val="24"/>
          <w:szCs w:val="24"/>
          <w:lang w:val="en-IE"/>
        </w:rPr>
        <w:t xml:space="preserve"> </w:t>
      </w:r>
    </w:p>
    <w:p w14:paraId="1448DB92" w14:textId="77777777" w:rsidR="00EC2BC6" w:rsidRDefault="00EC2BC6" w:rsidP="00EC2BC6">
      <w:pPr>
        <w:pStyle w:val="ListParagraph"/>
        <w:spacing w:line="240" w:lineRule="auto"/>
        <w:jc w:val="both"/>
        <w:rPr>
          <w:rFonts w:ascii="Times New Roman" w:hAnsi="Times New Roman" w:cs="Times New Roman"/>
          <w:i/>
          <w:iCs/>
          <w:sz w:val="24"/>
          <w:szCs w:val="24"/>
          <w:lang w:val="en-IE"/>
        </w:rPr>
      </w:pPr>
    </w:p>
    <w:p w14:paraId="282BF784" w14:textId="28541830" w:rsidR="003C4366" w:rsidRPr="00EC2BC6" w:rsidRDefault="00701F89" w:rsidP="00954C3A">
      <w:pPr>
        <w:pStyle w:val="ListParagraph"/>
        <w:numPr>
          <w:ilvl w:val="0"/>
          <w:numId w:val="2"/>
        </w:numPr>
        <w:spacing w:line="240" w:lineRule="auto"/>
        <w:jc w:val="both"/>
        <w:rPr>
          <w:rFonts w:ascii="Times New Roman" w:hAnsi="Times New Roman" w:cs="Times New Roman"/>
          <w:i/>
          <w:sz w:val="24"/>
          <w:szCs w:val="24"/>
          <w:lang w:val="en-IE"/>
        </w:rPr>
      </w:pPr>
      <w:r w:rsidRPr="00EC2BC6">
        <w:rPr>
          <w:rFonts w:ascii="Times New Roman" w:hAnsi="Times New Roman" w:cs="Times New Roman"/>
          <w:i/>
          <w:iCs/>
          <w:sz w:val="24"/>
          <w:szCs w:val="24"/>
          <w:lang w:val="en-IE"/>
        </w:rPr>
        <w:t xml:space="preserve">Split between emissions covered by Chapter III [stationary installations], Chapter </w:t>
      </w:r>
      <w:proofErr w:type="spellStart"/>
      <w:r w:rsidRPr="00EC2BC6">
        <w:rPr>
          <w:rFonts w:ascii="Times New Roman" w:hAnsi="Times New Roman" w:cs="Times New Roman"/>
          <w:i/>
          <w:iCs/>
          <w:sz w:val="24"/>
          <w:szCs w:val="24"/>
          <w:lang w:val="en-IE"/>
        </w:rPr>
        <w:t>IVa</w:t>
      </w:r>
      <w:proofErr w:type="spellEnd"/>
      <w:r w:rsidRPr="00EC2BC6">
        <w:rPr>
          <w:rFonts w:ascii="Times New Roman" w:hAnsi="Times New Roman" w:cs="Times New Roman"/>
          <w:i/>
          <w:iCs/>
          <w:sz w:val="24"/>
          <w:szCs w:val="24"/>
          <w:lang w:val="en-IE"/>
        </w:rPr>
        <w:t xml:space="preserve"> [emissions trading system for buildings, road transport and additional sectors] of Directive 2003/87/EC, and other stock </w:t>
      </w:r>
      <w:r w:rsidR="00537008">
        <w:rPr>
          <w:rFonts w:ascii="Times New Roman" w:hAnsi="Times New Roman" w:cs="Times New Roman"/>
          <w:i/>
          <w:iCs/>
          <w:sz w:val="24"/>
          <w:szCs w:val="24"/>
          <w:lang w:val="en-IE"/>
        </w:rPr>
        <w:t>(optional indicator)</w:t>
      </w:r>
    </w:p>
    <w:p w14:paraId="347DE650" w14:textId="77777777" w:rsidR="00A75050" w:rsidRDefault="00A75050" w:rsidP="0049129E">
      <w:pPr>
        <w:pStyle w:val="ListParagraph"/>
        <w:spacing w:line="240" w:lineRule="auto"/>
        <w:ind w:firstLine="696"/>
        <w:jc w:val="both"/>
        <w:rPr>
          <w:rFonts w:ascii="Times New Roman" w:hAnsi="Times New Roman" w:cs="Times New Roman"/>
          <w:i/>
          <w:iCs/>
          <w:color w:val="FF0000"/>
          <w:sz w:val="24"/>
          <w:szCs w:val="24"/>
          <w:lang w:val="en-IE"/>
        </w:rPr>
      </w:pPr>
    </w:p>
    <w:p w14:paraId="0FD2F473" w14:textId="6840E101" w:rsidR="0035739A" w:rsidRDefault="00450855" w:rsidP="00954C3A">
      <w:pPr>
        <w:pStyle w:val="ListParagraph"/>
        <w:numPr>
          <w:ilvl w:val="0"/>
          <w:numId w:val="2"/>
        </w:numPr>
        <w:spacing w:line="240" w:lineRule="auto"/>
        <w:jc w:val="both"/>
        <w:rPr>
          <w:rFonts w:ascii="Times New Roman" w:hAnsi="Times New Roman" w:cs="Times New Roman"/>
          <w:sz w:val="24"/>
          <w:szCs w:val="24"/>
          <w:lang w:val="en-IE"/>
        </w:rPr>
      </w:pPr>
      <w:r w:rsidRPr="00450855">
        <w:rPr>
          <w:rFonts w:ascii="Times New Roman" w:hAnsi="Times New Roman" w:cs="Times New Roman"/>
          <w:sz w:val="24"/>
          <w:szCs w:val="24"/>
          <w:lang w:val="en-IE"/>
        </w:rPr>
        <w:t>Expected wider benefits:</w:t>
      </w:r>
    </w:p>
    <w:p w14:paraId="31F496B2" w14:textId="161A24E9" w:rsidR="0049146A" w:rsidRDefault="0049146A" w:rsidP="00954C3A">
      <w:pPr>
        <w:pStyle w:val="ListParagraph"/>
        <w:numPr>
          <w:ilvl w:val="1"/>
          <w:numId w:val="2"/>
        </w:numPr>
        <w:spacing w:line="240" w:lineRule="auto"/>
        <w:jc w:val="both"/>
        <w:rPr>
          <w:rFonts w:ascii="Times New Roman" w:hAnsi="Times New Roman" w:cs="Times New Roman"/>
          <w:sz w:val="24"/>
          <w:szCs w:val="24"/>
          <w:lang w:val="en-IE"/>
        </w:rPr>
      </w:pPr>
      <w:r w:rsidRPr="0049146A">
        <w:rPr>
          <w:rFonts w:ascii="Times New Roman" w:hAnsi="Times New Roman" w:cs="Times New Roman"/>
          <w:sz w:val="24"/>
          <w:szCs w:val="24"/>
          <w:lang w:val="en-IE"/>
        </w:rPr>
        <w:t>% reduction of people affected by energy poverty</w:t>
      </w:r>
    </w:p>
    <w:p w14:paraId="3C9665BA" w14:textId="77777777" w:rsidR="00686A84" w:rsidRDefault="00686A84" w:rsidP="00686A84">
      <w:pPr>
        <w:pStyle w:val="ListParagraph"/>
        <w:spacing w:line="240" w:lineRule="auto"/>
        <w:ind w:left="1440"/>
        <w:jc w:val="both"/>
        <w:rPr>
          <w:rFonts w:ascii="Times New Roman" w:hAnsi="Times New Roman" w:cs="Times New Roman"/>
          <w:sz w:val="24"/>
          <w:szCs w:val="24"/>
          <w:lang w:val="en-IE"/>
        </w:rPr>
      </w:pPr>
    </w:p>
    <w:p w14:paraId="7247196F" w14:textId="77777777" w:rsidR="00686A84" w:rsidRPr="00612574" w:rsidRDefault="00686A84" w:rsidP="00612574">
      <w:pPr>
        <w:spacing w:line="240" w:lineRule="auto"/>
        <w:ind w:left="708"/>
        <w:jc w:val="both"/>
        <w:rPr>
          <w:rFonts w:ascii="Times New Roman" w:hAnsi="Times New Roman" w:cs="Times New Roman"/>
          <w:i/>
          <w:iCs/>
          <w:color w:val="0070C0"/>
          <w:sz w:val="24"/>
          <w:szCs w:val="24"/>
          <w:lang w:val="en-IE"/>
        </w:rPr>
      </w:pPr>
      <w:r w:rsidRPr="00612574">
        <w:rPr>
          <w:rFonts w:ascii="Times New Roman" w:hAnsi="Times New Roman" w:cs="Times New Roman"/>
          <w:i/>
          <w:iCs/>
          <w:color w:val="0070C0"/>
          <w:sz w:val="24"/>
          <w:szCs w:val="24"/>
          <w:lang w:val="en-IE"/>
        </w:rPr>
        <w:t xml:space="preserve">MSs </w:t>
      </w:r>
      <w:proofErr w:type="gramStart"/>
      <w:r w:rsidRPr="00612574">
        <w:rPr>
          <w:rFonts w:ascii="Times New Roman" w:hAnsi="Times New Roman" w:cs="Times New Roman"/>
          <w:i/>
          <w:iCs/>
          <w:color w:val="0070C0"/>
          <w:sz w:val="24"/>
          <w:szCs w:val="24"/>
          <w:lang w:val="en-IE"/>
        </w:rPr>
        <w:t>have to</w:t>
      </w:r>
      <w:proofErr w:type="gramEnd"/>
      <w:r w:rsidRPr="00612574">
        <w:rPr>
          <w:rFonts w:ascii="Times New Roman" w:hAnsi="Times New Roman" w:cs="Times New Roman"/>
          <w:i/>
          <w:iCs/>
          <w:color w:val="0070C0"/>
          <w:sz w:val="24"/>
          <w:szCs w:val="24"/>
          <w:lang w:val="en-IE"/>
        </w:rPr>
        <w:t xml:space="preserve"> set targets for the reduction of people affected by energy poverty in the years 2030, 2040 and 2050.</w:t>
      </w:r>
    </w:p>
    <w:p w14:paraId="37C5B88C" w14:textId="1BF32B1F" w:rsidR="00686A84" w:rsidRDefault="00686A84" w:rsidP="00612574">
      <w:pPr>
        <w:spacing w:line="240" w:lineRule="auto"/>
        <w:ind w:left="708"/>
        <w:jc w:val="both"/>
        <w:rPr>
          <w:rFonts w:ascii="Times New Roman" w:hAnsi="Times New Roman" w:cs="Times New Roman"/>
          <w:i/>
          <w:iCs/>
          <w:color w:val="0070C0"/>
          <w:sz w:val="24"/>
          <w:szCs w:val="24"/>
          <w:lang w:val="en-IE"/>
        </w:rPr>
      </w:pPr>
      <w:r w:rsidRPr="00612574">
        <w:rPr>
          <w:rFonts w:ascii="Times New Roman" w:hAnsi="Times New Roman" w:cs="Times New Roman"/>
          <w:i/>
          <w:iCs/>
          <w:color w:val="0070C0"/>
          <w:sz w:val="24"/>
          <w:szCs w:val="24"/>
          <w:lang w:val="en-IE"/>
        </w:rPr>
        <w:lastRenderedPageBreak/>
        <w:t>To report on this, MSs should use the same indicator(s) as used in the overview section of the NBRP and fill in the following table:</w:t>
      </w:r>
    </w:p>
    <w:p w14:paraId="08A85092" w14:textId="77777777" w:rsidR="00414D03" w:rsidRPr="00612574" w:rsidRDefault="00414D03" w:rsidP="00612574">
      <w:pPr>
        <w:spacing w:line="240" w:lineRule="auto"/>
        <w:ind w:left="708"/>
        <w:jc w:val="both"/>
        <w:rPr>
          <w:rFonts w:ascii="Times New Roman" w:hAnsi="Times New Roman" w:cs="Times New Roman"/>
          <w:i/>
          <w:iCs/>
          <w:color w:val="0070C0"/>
          <w:sz w:val="24"/>
          <w:szCs w:val="24"/>
          <w:lang w:val="en-IE"/>
        </w:rPr>
      </w:pPr>
    </w:p>
    <w:tbl>
      <w:tblPr>
        <w:tblStyle w:val="TableGrid"/>
        <w:tblpPr w:leftFromText="180" w:rightFromText="180" w:vertAnchor="text" w:horzAnchor="page" w:tblpX="3385" w:tblpY="125"/>
        <w:tblW w:w="0" w:type="auto"/>
        <w:tblLook w:val="04A0" w:firstRow="1" w:lastRow="0" w:firstColumn="1" w:lastColumn="0" w:noHBand="0" w:noVBand="1"/>
      </w:tblPr>
      <w:tblGrid>
        <w:gridCol w:w="1812"/>
        <w:gridCol w:w="1616"/>
        <w:gridCol w:w="1616"/>
        <w:gridCol w:w="1616"/>
      </w:tblGrid>
      <w:tr w:rsidR="00686A84" w:rsidRPr="00963CDB" w14:paraId="48359326" w14:textId="77777777" w:rsidTr="00686A84">
        <w:tc>
          <w:tcPr>
            <w:tcW w:w="1812" w:type="dxa"/>
            <w:shd w:val="clear" w:color="auto" w:fill="E7E6E6" w:themeFill="background2"/>
          </w:tcPr>
          <w:p w14:paraId="6D355D0E" w14:textId="77777777" w:rsidR="00686A84" w:rsidRPr="004C3245" w:rsidRDefault="00686A84" w:rsidP="00686A84">
            <w:pPr>
              <w:pStyle w:val="ListParagraph"/>
              <w:ind w:left="0"/>
              <w:jc w:val="both"/>
              <w:rPr>
                <w:rFonts w:ascii="Times New Roman" w:hAnsi="Times New Roman" w:cs="Times New Roman"/>
                <w:b/>
                <w:bCs/>
                <w:sz w:val="24"/>
                <w:szCs w:val="24"/>
                <w:lang w:val="en-IE"/>
              </w:rPr>
            </w:pPr>
            <w:r>
              <w:rPr>
                <w:rFonts w:ascii="Times New Roman" w:hAnsi="Times New Roman" w:cs="Times New Roman"/>
                <w:b/>
                <w:bCs/>
                <w:sz w:val="24"/>
                <w:szCs w:val="24"/>
                <w:lang w:val="en-IE"/>
              </w:rPr>
              <w:t>R</w:t>
            </w:r>
            <w:r w:rsidRPr="004C3245">
              <w:rPr>
                <w:rFonts w:ascii="Times New Roman" w:hAnsi="Times New Roman" w:cs="Times New Roman"/>
                <w:b/>
                <w:bCs/>
                <w:sz w:val="24"/>
                <w:szCs w:val="24"/>
                <w:lang w:val="en-IE"/>
              </w:rPr>
              <w:t>eduction of people affected by energy poverty</w:t>
            </w:r>
            <w:r>
              <w:rPr>
                <w:rFonts w:ascii="Times New Roman" w:hAnsi="Times New Roman" w:cs="Times New Roman"/>
                <w:b/>
                <w:bCs/>
                <w:sz w:val="24"/>
                <w:szCs w:val="24"/>
                <w:lang w:val="en-IE"/>
              </w:rPr>
              <w:t xml:space="preserve"> </w:t>
            </w:r>
          </w:p>
        </w:tc>
        <w:tc>
          <w:tcPr>
            <w:tcW w:w="1616" w:type="dxa"/>
            <w:shd w:val="clear" w:color="auto" w:fill="E7E6E6" w:themeFill="background2"/>
          </w:tcPr>
          <w:p w14:paraId="333FDD32" w14:textId="77777777" w:rsidR="00686A84" w:rsidRPr="004C3245" w:rsidRDefault="00686A84" w:rsidP="00686A84">
            <w:pPr>
              <w:pStyle w:val="ListParagraph"/>
              <w:ind w:left="0"/>
              <w:jc w:val="center"/>
              <w:rPr>
                <w:rFonts w:ascii="Times New Roman" w:hAnsi="Times New Roman" w:cs="Times New Roman"/>
                <w:b/>
                <w:bCs/>
                <w:sz w:val="24"/>
                <w:szCs w:val="24"/>
                <w:lang w:val="en-IE"/>
              </w:rPr>
            </w:pPr>
            <w:r w:rsidRPr="004C3245">
              <w:rPr>
                <w:rFonts w:ascii="Times New Roman" w:hAnsi="Times New Roman" w:cs="Times New Roman"/>
                <w:b/>
                <w:bCs/>
                <w:sz w:val="24"/>
                <w:szCs w:val="24"/>
                <w:lang w:val="en-IE"/>
              </w:rPr>
              <w:t>2030</w:t>
            </w:r>
          </w:p>
        </w:tc>
        <w:tc>
          <w:tcPr>
            <w:tcW w:w="1616" w:type="dxa"/>
            <w:shd w:val="clear" w:color="auto" w:fill="E7E6E6" w:themeFill="background2"/>
          </w:tcPr>
          <w:p w14:paraId="34158B6D" w14:textId="77777777" w:rsidR="00686A84" w:rsidRPr="004C3245" w:rsidRDefault="00686A84" w:rsidP="00686A84">
            <w:pPr>
              <w:pStyle w:val="ListParagraph"/>
              <w:ind w:left="0"/>
              <w:jc w:val="center"/>
              <w:rPr>
                <w:rFonts w:ascii="Times New Roman" w:hAnsi="Times New Roman" w:cs="Times New Roman"/>
                <w:b/>
                <w:bCs/>
                <w:sz w:val="24"/>
                <w:szCs w:val="24"/>
                <w:lang w:val="en-IE"/>
              </w:rPr>
            </w:pPr>
            <w:r w:rsidRPr="004C3245">
              <w:rPr>
                <w:rFonts w:ascii="Times New Roman" w:hAnsi="Times New Roman" w:cs="Times New Roman"/>
                <w:b/>
                <w:bCs/>
                <w:sz w:val="24"/>
                <w:szCs w:val="24"/>
                <w:lang w:val="en-IE"/>
              </w:rPr>
              <w:t>2040</w:t>
            </w:r>
          </w:p>
        </w:tc>
        <w:tc>
          <w:tcPr>
            <w:tcW w:w="1616" w:type="dxa"/>
            <w:shd w:val="clear" w:color="auto" w:fill="E7E6E6" w:themeFill="background2"/>
          </w:tcPr>
          <w:p w14:paraId="39929A48" w14:textId="77777777" w:rsidR="00686A84" w:rsidRPr="004C3245" w:rsidRDefault="00686A84" w:rsidP="00686A84">
            <w:pPr>
              <w:pStyle w:val="ListParagraph"/>
              <w:ind w:left="0"/>
              <w:jc w:val="center"/>
              <w:rPr>
                <w:rFonts w:ascii="Times New Roman" w:hAnsi="Times New Roman" w:cs="Times New Roman"/>
                <w:b/>
                <w:bCs/>
                <w:sz w:val="24"/>
                <w:szCs w:val="24"/>
                <w:lang w:val="en-IE"/>
              </w:rPr>
            </w:pPr>
            <w:r w:rsidRPr="004C3245">
              <w:rPr>
                <w:rFonts w:ascii="Times New Roman" w:hAnsi="Times New Roman" w:cs="Times New Roman"/>
                <w:b/>
                <w:bCs/>
                <w:sz w:val="24"/>
                <w:szCs w:val="24"/>
                <w:lang w:val="en-IE"/>
              </w:rPr>
              <w:t>2050</w:t>
            </w:r>
          </w:p>
        </w:tc>
      </w:tr>
      <w:tr w:rsidR="00686A84" w:rsidRPr="002B4210" w14:paraId="044327A3" w14:textId="77777777" w:rsidTr="00686A84">
        <w:tc>
          <w:tcPr>
            <w:tcW w:w="1812" w:type="dxa"/>
          </w:tcPr>
          <w:p w14:paraId="4A5AEE39" w14:textId="77777777" w:rsidR="00686A84" w:rsidRPr="00963CDB" w:rsidRDefault="00686A84" w:rsidP="00686A84">
            <w:pPr>
              <w:pStyle w:val="ListParagraph"/>
              <w:ind w:left="0"/>
              <w:rPr>
                <w:rFonts w:ascii="Times New Roman" w:hAnsi="Times New Roman" w:cs="Times New Roman"/>
                <w:sz w:val="24"/>
                <w:szCs w:val="24"/>
                <w:lang w:val="en-IE"/>
              </w:rPr>
            </w:pPr>
            <w:r>
              <w:rPr>
                <w:rFonts w:ascii="Times New Roman" w:hAnsi="Times New Roman" w:cs="Times New Roman"/>
                <w:sz w:val="24"/>
                <w:szCs w:val="24"/>
                <w:lang w:val="en-IE"/>
              </w:rPr>
              <w:t>Use similar indicator(s) as in overview section</w:t>
            </w:r>
          </w:p>
        </w:tc>
        <w:tc>
          <w:tcPr>
            <w:tcW w:w="1616" w:type="dxa"/>
          </w:tcPr>
          <w:p w14:paraId="1D71DD3F" w14:textId="77777777" w:rsidR="00686A84" w:rsidRPr="00963CDB" w:rsidRDefault="00686A84" w:rsidP="00686A84">
            <w:pPr>
              <w:pStyle w:val="ListParagraph"/>
              <w:ind w:left="0"/>
              <w:jc w:val="both"/>
              <w:rPr>
                <w:rFonts w:ascii="Times New Roman" w:hAnsi="Times New Roman" w:cs="Times New Roman"/>
                <w:sz w:val="24"/>
                <w:szCs w:val="24"/>
                <w:lang w:val="en-IE"/>
              </w:rPr>
            </w:pPr>
          </w:p>
        </w:tc>
        <w:tc>
          <w:tcPr>
            <w:tcW w:w="1616" w:type="dxa"/>
          </w:tcPr>
          <w:p w14:paraId="344179E0" w14:textId="77777777" w:rsidR="00686A84" w:rsidRPr="00963CDB" w:rsidRDefault="00686A84" w:rsidP="00686A84">
            <w:pPr>
              <w:pStyle w:val="ListParagraph"/>
              <w:ind w:left="0"/>
              <w:jc w:val="both"/>
              <w:rPr>
                <w:rFonts w:ascii="Times New Roman" w:hAnsi="Times New Roman" w:cs="Times New Roman"/>
                <w:sz w:val="24"/>
                <w:szCs w:val="24"/>
                <w:lang w:val="en-IE"/>
              </w:rPr>
            </w:pPr>
          </w:p>
        </w:tc>
        <w:tc>
          <w:tcPr>
            <w:tcW w:w="1616" w:type="dxa"/>
          </w:tcPr>
          <w:p w14:paraId="4EED64DC" w14:textId="77777777" w:rsidR="00686A84" w:rsidRPr="00963CDB" w:rsidRDefault="00686A84" w:rsidP="00686A84">
            <w:pPr>
              <w:pStyle w:val="ListParagraph"/>
              <w:ind w:left="0"/>
              <w:jc w:val="both"/>
              <w:rPr>
                <w:rFonts w:ascii="Times New Roman" w:hAnsi="Times New Roman" w:cs="Times New Roman"/>
                <w:sz w:val="24"/>
                <w:szCs w:val="24"/>
                <w:lang w:val="en-IE"/>
              </w:rPr>
            </w:pPr>
          </w:p>
        </w:tc>
      </w:tr>
    </w:tbl>
    <w:p w14:paraId="180E23CC" w14:textId="77777777" w:rsidR="00686A84" w:rsidRDefault="00686A84" w:rsidP="00686A84">
      <w:pPr>
        <w:pStyle w:val="ListParagraph"/>
        <w:spacing w:line="240" w:lineRule="auto"/>
        <w:ind w:left="1416"/>
        <w:jc w:val="both"/>
        <w:rPr>
          <w:rFonts w:ascii="Times New Roman" w:hAnsi="Times New Roman" w:cs="Times New Roman"/>
          <w:i/>
          <w:iCs/>
          <w:color w:val="0070C0"/>
          <w:sz w:val="24"/>
          <w:szCs w:val="24"/>
          <w:lang w:val="en-IE"/>
        </w:rPr>
      </w:pPr>
    </w:p>
    <w:p w14:paraId="1CC02835" w14:textId="77777777" w:rsidR="00686A84" w:rsidRDefault="00686A84" w:rsidP="00686A84">
      <w:pPr>
        <w:pStyle w:val="ListParagraph"/>
        <w:spacing w:line="240" w:lineRule="auto"/>
        <w:ind w:left="1416"/>
        <w:jc w:val="both"/>
        <w:rPr>
          <w:rFonts w:ascii="Times New Roman" w:hAnsi="Times New Roman" w:cs="Times New Roman"/>
          <w:i/>
          <w:iCs/>
          <w:color w:val="0070C0"/>
          <w:sz w:val="24"/>
          <w:szCs w:val="24"/>
          <w:lang w:val="en-IE"/>
        </w:rPr>
      </w:pPr>
    </w:p>
    <w:p w14:paraId="099BA4B8" w14:textId="77777777" w:rsidR="00686A84" w:rsidRDefault="00686A84" w:rsidP="00686A84">
      <w:pPr>
        <w:pStyle w:val="ListParagraph"/>
        <w:spacing w:line="240" w:lineRule="auto"/>
        <w:ind w:left="1416"/>
        <w:jc w:val="both"/>
        <w:rPr>
          <w:rFonts w:ascii="Times New Roman" w:hAnsi="Times New Roman" w:cs="Times New Roman"/>
          <w:i/>
          <w:iCs/>
          <w:color w:val="0070C0"/>
          <w:sz w:val="24"/>
          <w:szCs w:val="24"/>
          <w:lang w:val="en-IE"/>
        </w:rPr>
      </w:pPr>
    </w:p>
    <w:p w14:paraId="708606F7" w14:textId="77777777" w:rsidR="00686A84" w:rsidRDefault="00686A84" w:rsidP="00686A84">
      <w:pPr>
        <w:pStyle w:val="ListParagraph"/>
        <w:spacing w:line="240" w:lineRule="auto"/>
        <w:ind w:left="1440"/>
        <w:jc w:val="both"/>
        <w:rPr>
          <w:rFonts w:ascii="Times New Roman" w:hAnsi="Times New Roman" w:cs="Times New Roman"/>
          <w:sz w:val="24"/>
          <w:szCs w:val="24"/>
          <w:lang w:val="en-IE"/>
        </w:rPr>
      </w:pPr>
    </w:p>
    <w:p w14:paraId="49C171BD" w14:textId="77777777" w:rsidR="00686A84" w:rsidRDefault="00686A84" w:rsidP="00686A84">
      <w:pPr>
        <w:pStyle w:val="ListParagraph"/>
        <w:spacing w:line="240" w:lineRule="auto"/>
        <w:ind w:left="1440"/>
        <w:jc w:val="both"/>
        <w:rPr>
          <w:rFonts w:ascii="Times New Roman" w:hAnsi="Times New Roman" w:cs="Times New Roman"/>
          <w:sz w:val="24"/>
          <w:szCs w:val="24"/>
          <w:lang w:val="en-IE"/>
        </w:rPr>
      </w:pPr>
    </w:p>
    <w:p w14:paraId="4599AAD0" w14:textId="77777777" w:rsidR="00686A84" w:rsidRDefault="00686A84" w:rsidP="00686A84">
      <w:pPr>
        <w:pStyle w:val="ListParagraph"/>
        <w:spacing w:line="240" w:lineRule="auto"/>
        <w:ind w:left="1440"/>
        <w:jc w:val="both"/>
        <w:rPr>
          <w:rFonts w:ascii="Times New Roman" w:hAnsi="Times New Roman" w:cs="Times New Roman"/>
          <w:sz w:val="24"/>
          <w:szCs w:val="24"/>
          <w:lang w:val="en-IE"/>
        </w:rPr>
      </w:pPr>
    </w:p>
    <w:p w14:paraId="37CFF67F" w14:textId="77777777" w:rsidR="00686A84" w:rsidRDefault="00686A84" w:rsidP="00686A84">
      <w:pPr>
        <w:pStyle w:val="ListParagraph"/>
        <w:spacing w:line="240" w:lineRule="auto"/>
        <w:ind w:left="1440"/>
        <w:jc w:val="both"/>
        <w:rPr>
          <w:rFonts w:ascii="Times New Roman" w:hAnsi="Times New Roman" w:cs="Times New Roman"/>
          <w:sz w:val="24"/>
          <w:szCs w:val="24"/>
          <w:lang w:val="en-IE"/>
        </w:rPr>
      </w:pPr>
    </w:p>
    <w:p w14:paraId="4D7EF887" w14:textId="77777777" w:rsidR="00686A84" w:rsidRDefault="00686A84" w:rsidP="00686A84">
      <w:pPr>
        <w:pStyle w:val="ListParagraph"/>
        <w:spacing w:line="240" w:lineRule="auto"/>
        <w:ind w:left="1440"/>
        <w:jc w:val="both"/>
        <w:rPr>
          <w:rFonts w:ascii="Times New Roman" w:hAnsi="Times New Roman" w:cs="Times New Roman"/>
          <w:sz w:val="24"/>
          <w:szCs w:val="24"/>
          <w:lang w:val="en-IE"/>
        </w:rPr>
      </w:pPr>
    </w:p>
    <w:p w14:paraId="25084339" w14:textId="77777777" w:rsidR="00686A84" w:rsidRDefault="00686A84" w:rsidP="00686A84">
      <w:pPr>
        <w:pStyle w:val="ListParagraph"/>
        <w:spacing w:line="240" w:lineRule="auto"/>
        <w:ind w:left="1440"/>
        <w:jc w:val="both"/>
        <w:rPr>
          <w:rFonts w:ascii="Times New Roman" w:hAnsi="Times New Roman" w:cs="Times New Roman"/>
          <w:sz w:val="24"/>
          <w:szCs w:val="24"/>
          <w:lang w:val="en-IE"/>
        </w:rPr>
      </w:pPr>
    </w:p>
    <w:p w14:paraId="0AD5C030" w14:textId="77777777" w:rsidR="00686A84" w:rsidRDefault="00686A84" w:rsidP="00686A84">
      <w:pPr>
        <w:pStyle w:val="ListParagraph"/>
        <w:spacing w:line="240" w:lineRule="auto"/>
        <w:ind w:left="1440"/>
        <w:jc w:val="both"/>
        <w:rPr>
          <w:rFonts w:ascii="Times New Roman" w:hAnsi="Times New Roman" w:cs="Times New Roman"/>
          <w:sz w:val="24"/>
          <w:szCs w:val="24"/>
          <w:lang w:val="en-IE"/>
        </w:rPr>
      </w:pPr>
    </w:p>
    <w:p w14:paraId="676969D9" w14:textId="78DFDF9A" w:rsidR="00686A84" w:rsidRPr="00282770" w:rsidRDefault="00B5765F" w:rsidP="00954C3A">
      <w:pPr>
        <w:pStyle w:val="ListParagraph"/>
        <w:numPr>
          <w:ilvl w:val="1"/>
          <w:numId w:val="2"/>
        </w:numPr>
        <w:spacing w:line="240" w:lineRule="auto"/>
        <w:jc w:val="both"/>
        <w:rPr>
          <w:rFonts w:ascii="Times New Roman" w:hAnsi="Times New Roman" w:cs="Times New Roman"/>
          <w:i/>
          <w:iCs/>
          <w:sz w:val="24"/>
          <w:szCs w:val="24"/>
          <w:lang w:val="en-IE"/>
        </w:rPr>
      </w:pPr>
      <w:r w:rsidRPr="00282770">
        <w:rPr>
          <w:rFonts w:ascii="Times New Roman" w:hAnsi="Times New Roman" w:cs="Times New Roman"/>
          <w:i/>
          <w:iCs/>
          <w:sz w:val="24"/>
          <w:szCs w:val="24"/>
          <w:lang w:val="en-IE"/>
        </w:rPr>
        <w:t>Creation of new jobs (optional indicator)</w:t>
      </w:r>
    </w:p>
    <w:p w14:paraId="30A7F42D" w14:textId="19F0E33B" w:rsidR="00B5765F" w:rsidRPr="00282770" w:rsidRDefault="00B5765F" w:rsidP="00954C3A">
      <w:pPr>
        <w:pStyle w:val="ListParagraph"/>
        <w:numPr>
          <w:ilvl w:val="1"/>
          <w:numId w:val="2"/>
        </w:numPr>
        <w:spacing w:line="240" w:lineRule="auto"/>
        <w:jc w:val="both"/>
        <w:rPr>
          <w:rFonts w:ascii="Times New Roman" w:hAnsi="Times New Roman" w:cs="Times New Roman"/>
          <w:i/>
          <w:iCs/>
          <w:sz w:val="24"/>
          <w:szCs w:val="24"/>
          <w:lang w:val="en-IE"/>
        </w:rPr>
      </w:pPr>
      <w:r w:rsidRPr="00282770">
        <w:rPr>
          <w:rFonts w:ascii="Times New Roman" w:hAnsi="Times New Roman" w:cs="Times New Roman"/>
          <w:i/>
          <w:iCs/>
          <w:sz w:val="24"/>
          <w:szCs w:val="24"/>
          <w:lang w:val="en-IE"/>
        </w:rPr>
        <w:t>Increased in GDP (share and billion euro) (optional indicator)</w:t>
      </w:r>
    </w:p>
    <w:p w14:paraId="57097CB1" w14:textId="2739CA0B" w:rsidR="00765AAD" w:rsidRDefault="00B5765F" w:rsidP="00745D6C">
      <w:pPr>
        <w:pStyle w:val="ListParagraph"/>
        <w:spacing w:line="240" w:lineRule="auto"/>
        <w:ind w:left="1416"/>
        <w:jc w:val="both"/>
        <w:rPr>
          <w:rFonts w:ascii="Times New Roman" w:hAnsi="Times New Roman" w:cs="Times New Roman"/>
          <w:i/>
          <w:iCs/>
          <w:color w:val="0070C0"/>
          <w:sz w:val="24"/>
          <w:szCs w:val="24"/>
          <w:lang w:val="en-IE"/>
        </w:rPr>
      </w:pPr>
      <w:r>
        <w:rPr>
          <w:rFonts w:ascii="Times New Roman" w:hAnsi="Times New Roman" w:cs="Times New Roman"/>
          <w:i/>
          <w:iCs/>
          <w:color w:val="0070C0"/>
          <w:sz w:val="24"/>
          <w:szCs w:val="24"/>
          <w:lang w:val="en-IE"/>
        </w:rPr>
        <w:t>Th</w:t>
      </w:r>
      <w:r w:rsidR="00765AAD">
        <w:rPr>
          <w:rFonts w:ascii="Times New Roman" w:hAnsi="Times New Roman" w:cs="Times New Roman"/>
          <w:i/>
          <w:iCs/>
          <w:color w:val="0070C0"/>
          <w:sz w:val="24"/>
          <w:szCs w:val="24"/>
          <w:lang w:val="en-IE"/>
        </w:rPr>
        <w:t>e</w:t>
      </w:r>
      <w:r>
        <w:rPr>
          <w:rFonts w:ascii="Times New Roman" w:hAnsi="Times New Roman" w:cs="Times New Roman"/>
          <w:i/>
          <w:iCs/>
          <w:color w:val="0070C0"/>
          <w:sz w:val="24"/>
          <w:szCs w:val="24"/>
          <w:lang w:val="en-IE"/>
        </w:rPr>
        <w:t>s</w:t>
      </w:r>
      <w:r w:rsidR="00765AAD">
        <w:rPr>
          <w:rFonts w:ascii="Times New Roman" w:hAnsi="Times New Roman" w:cs="Times New Roman"/>
          <w:i/>
          <w:iCs/>
          <w:color w:val="0070C0"/>
          <w:sz w:val="24"/>
          <w:szCs w:val="24"/>
          <w:lang w:val="en-IE"/>
        </w:rPr>
        <w:t>e</w:t>
      </w:r>
      <w:r>
        <w:rPr>
          <w:rFonts w:ascii="Times New Roman" w:hAnsi="Times New Roman" w:cs="Times New Roman"/>
          <w:i/>
          <w:iCs/>
          <w:color w:val="0070C0"/>
          <w:sz w:val="24"/>
          <w:szCs w:val="24"/>
          <w:lang w:val="en-IE"/>
        </w:rPr>
        <w:t xml:space="preserve"> two indicators refer to the impact of the implementation </w:t>
      </w:r>
      <w:r w:rsidR="00765AAD">
        <w:rPr>
          <w:rFonts w:ascii="Times New Roman" w:hAnsi="Times New Roman" w:cs="Times New Roman"/>
          <w:i/>
          <w:iCs/>
          <w:color w:val="0070C0"/>
          <w:sz w:val="24"/>
          <w:szCs w:val="24"/>
          <w:lang w:val="en-IE"/>
        </w:rPr>
        <w:t>of the NBRP and the renovation activ</w:t>
      </w:r>
      <w:r w:rsidR="00D66D70">
        <w:rPr>
          <w:rFonts w:ascii="Times New Roman" w:hAnsi="Times New Roman" w:cs="Times New Roman"/>
          <w:i/>
          <w:iCs/>
          <w:color w:val="0070C0"/>
          <w:sz w:val="24"/>
          <w:szCs w:val="24"/>
          <w:lang w:val="en-IE"/>
        </w:rPr>
        <w:t>i</w:t>
      </w:r>
      <w:r w:rsidR="00765AAD">
        <w:rPr>
          <w:rFonts w:ascii="Times New Roman" w:hAnsi="Times New Roman" w:cs="Times New Roman"/>
          <w:i/>
          <w:iCs/>
          <w:color w:val="0070C0"/>
          <w:sz w:val="24"/>
          <w:szCs w:val="24"/>
          <w:lang w:val="en-IE"/>
        </w:rPr>
        <w:t>t</w:t>
      </w:r>
      <w:r w:rsidR="00D66D70">
        <w:rPr>
          <w:rFonts w:ascii="Times New Roman" w:hAnsi="Times New Roman" w:cs="Times New Roman"/>
          <w:i/>
          <w:iCs/>
          <w:color w:val="0070C0"/>
          <w:sz w:val="24"/>
          <w:szCs w:val="24"/>
          <w:lang w:val="en-IE"/>
        </w:rPr>
        <w:t>y</w:t>
      </w:r>
      <w:r w:rsidR="00765AAD">
        <w:rPr>
          <w:rFonts w:ascii="Times New Roman" w:hAnsi="Times New Roman" w:cs="Times New Roman"/>
          <w:i/>
          <w:iCs/>
          <w:color w:val="0070C0"/>
          <w:sz w:val="24"/>
          <w:szCs w:val="24"/>
          <w:lang w:val="en-IE"/>
        </w:rPr>
        <w:t xml:space="preserve"> on the creation of new jobs and economic growth. </w:t>
      </w:r>
    </w:p>
    <w:p w14:paraId="295AD408" w14:textId="26C6CFA5" w:rsidR="0049129E" w:rsidRDefault="0049129E" w:rsidP="00677350">
      <w:pPr>
        <w:pStyle w:val="ListParagraph"/>
        <w:spacing w:line="240" w:lineRule="auto"/>
        <w:ind w:left="1416"/>
        <w:jc w:val="both"/>
        <w:rPr>
          <w:rFonts w:ascii="Times New Roman" w:hAnsi="Times New Roman" w:cs="Times New Roman"/>
          <w:sz w:val="24"/>
          <w:szCs w:val="24"/>
          <w:lang w:val="en-IE"/>
        </w:rPr>
      </w:pPr>
    </w:p>
    <w:p w14:paraId="7D2BC1F0" w14:textId="71496979" w:rsidR="00450855" w:rsidRDefault="00450855" w:rsidP="00954C3A">
      <w:pPr>
        <w:pStyle w:val="ListParagraph"/>
        <w:numPr>
          <w:ilvl w:val="0"/>
          <w:numId w:val="2"/>
        </w:numPr>
        <w:spacing w:line="240" w:lineRule="auto"/>
        <w:jc w:val="both"/>
        <w:rPr>
          <w:rFonts w:ascii="Times New Roman" w:hAnsi="Times New Roman" w:cs="Times New Roman"/>
          <w:sz w:val="24"/>
          <w:szCs w:val="24"/>
          <w:lang w:val="en-IE"/>
        </w:rPr>
      </w:pPr>
      <w:r w:rsidRPr="00450855">
        <w:rPr>
          <w:rFonts w:ascii="Times New Roman" w:hAnsi="Times New Roman" w:cs="Times New Roman"/>
          <w:sz w:val="24"/>
          <w:szCs w:val="24"/>
          <w:lang w:val="en-IE"/>
        </w:rPr>
        <w:t xml:space="preserve">The Member State’s contribution to the Union’s energy efficiency </w:t>
      </w:r>
      <w:r w:rsidRPr="00BE1E85">
        <w:rPr>
          <w:rFonts w:ascii="Times New Roman" w:hAnsi="Times New Roman" w:cs="Times New Roman"/>
          <w:sz w:val="24"/>
          <w:szCs w:val="24"/>
          <w:lang w:val="en-IE"/>
        </w:rPr>
        <w:t>targets</w:t>
      </w:r>
      <w:r w:rsidRPr="00292BF5">
        <w:rPr>
          <w:rFonts w:ascii="Times New Roman" w:hAnsi="Times New Roman" w:cs="Times New Roman"/>
          <w:color w:val="FF0000"/>
          <w:sz w:val="24"/>
          <w:szCs w:val="24"/>
          <w:lang w:val="en-IE"/>
        </w:rPr>
        <w:t xml:space="preserve"> </w:t>
      </w:r>
      <w:r w:rsidRPr="00450855">
        <w:rPr>
          <w:rFonts w:ascii="Times New Roman" w:hAnsi="Times New Roman" w:cs="Times New Roman"/>
          <w:sz w:val="24"/>
          <w:szCs w:val="24"/>
          <w:lang w:val="en-IE"/>
        </w:rPr>
        <w:t xml:space="preserve">in accordance with </w:t>
      </w:r>
      <w:r w:rsidR="00167464">
        <w:rPr>
          <w:rFonts w:ascii="Times New Roman" w:hAnsi="Times New Roman" w:cs="Times New Roman"/>
          <w:sz w:val="24"/>
          <w:szCs w:val="24"/>
          <w:lang w:val="en-IE"/>
        </w:rPr>
        <w:t>Article</w:t>
      </w:r>
      <w:r w:rsidRPr="00450855">
        <w:rPr>
          <w:rFonts w:ascii="Times New Roman" w:hAnsi="Times New Roman" w:cs="Times New Roman"/>
          <w:sz w:val="24"/>
          <w:szCs w:val="24"/>
          <w:lang w:val="en-IE"/>
        </w:rPr>
        <w:t xml:space="preserve"> 4 of Directive (EU) 2023/1791 attributable to its building stock’s renovation (share and figure in </w:t>
      </w:r>
      <w:proofErr w:type="spellStart"/>
      <w:r w:rsidRPr="00450855">
        <w:rPr>
          <w:rFonts w:ascii="Times New Roman" w:hAnsi="Times New Roman" w:cs="Times New Roman"/>
          <w:sz w:val="24"/>
          <w:szCs w:val="24"/>
          <w:lang w:val="en-IE"/>
        </w:rPr>
        <w:t>ktoe</w:t>
      </w:r>
      <w:proofErr w:type="spellEnd"/>
      <w:r w:rsidRPr="00450855">
        <w:rPr>
          <w:rFonts w:ascii="Times New Roman" w:hAnsi="Times New Roman" w:cs="Times New Roman"/>
          <w:sz w:val="24"/>
          <w:szCs w:val="24"/>
          <w:lang w:val="en-IE"/>
        </w:rPr>
        <w:t>)</w:t>
      </w:r>
    </w:p>
    <w:p w14:paraId="094B0073" w14:textId="77777777" w:rsidR="0050655A" w:rsidRDefault="0050655A" w:rsidP="0050655A">
      <w:pPr>
        <w:pStyle w:val="ListParagraph"/>
        <w:spacing w:line="240" w:lineRule="auto"/>
        <w:jc w:val="both"/>
        <w:rPr>
          <w:rFonts w:ascii="Times New Roman" w:hAnsi="Times New Roman" w:cs="Times New Roman"/>
          <w:sz w:val="24"/>
          <w:szCs w:val="24"/>
          <w:lang w:val="en-IE"/>
        </w:rPr>
      </w:pPr>
    </w:p>
    <w:p w14:paraId="75AC4B79" w14:textId="0C9BF2F3" w:rsidR="00474377" w:rsidRDefault="00840B82" w:rsidP="008E1A99">
      <w:pPr>
        <w:pStyle w:val="ListParagraph"/>
        <w:spacing w:line="240" w:lineRule="auto"/>
        <w:contextualSpacing w:val="0"/>
        <w:jc w:val="both"/>
        <w:rPr>
          <w:rFonts w:ascii="Times New Roman" w:hAnsi="Times New Roman" w:cs="Times New Roman"/>
          <w:i/>
          <w:iCs/>
          <w:color w:val="0070C0"/>
          <w:sz w:val="24"/>
          <w:szCs w:val="24"/>
          <w:lang w:val="en-IE"/>
        </w:rPr>
      </w:pPr>
      <w:r>
        <w:rPr>
          <w:rFonts w:ascii="Times New Roman" w:hAnsi="Times New Roman" w:cs="Times New Roman"/>
          <w:i/>
          <w:iCs/>
          <w:color w:val="0070C0"/>
          <w:sz w:val="24"/>
          <w:szCs w:val="24"/>
          <w:lang w:val="en-IE"/>
        </w:rPr>
        <w:t xml:space="preserve">To report this indicator, MSs </w:t>
      </w:r>
      <w:r w:rsidR="003E0DBF">
        <w:rPr>
          <w:rFonts w:ascii="Times New Roman" w:hAnsi="Times New Roman" w:cs="Times New Roman"/>
          <w:i/>
          <w:iCs/>
          <w:color w:val="0070C0"/>
          <w:sz w:val="24"/>
          <w:szCs w:val="24"/>
          <w:lang w:val="en-IE"/>
        </w:rPr>
        <w:t>should first compute</w:t>
      </w:r>
      <w:r w:rsidR="00F4492C">
        <w:rPr>
          <w:rFonts w:ascii="Times New Roman" w:hAnsi="Times New Roman" w:cs="Times New Roman"/>
          <w:i/>
          <w:iCs/>
          <w:color w:val="0070C0"/>
          <w:sz w:val="24"/>
          <w:szCs w:val="24"/>
          <w:lang w:val="en-IE"/>
        </w:rPr>
        <w:t xml:space="preserve"> in </w:t>
      </w:r>
      <w:proofErr w:type="spellStart"/>
      <w:r w:rsidR="00F4492C">
        <w:rPr>
          <w:rFonts w:ascii="Times New Roman" w:hAnsi="Times New Roman" w:cs="Times New Roman"/>
          <w:i/>
          <w:iCs/>
          <w:color w:val="0070C0"/>
          <w:sz w:val="24"/>
          <w:szCs w:val="24"/>
          <w:lang w:val="en-IE"/>
        </w:rPr>
        <w:t>ktoe</w:t>
      </w:r>
      <w:proofErr w:type="spellEnd"/>
      <w:r w:rsidR="003E0DBF">
        <w:rPr>
          <w:rFonts w:ascii="Times New Roman" w:hAnsi="Times New Roman" w:cs="Times New Roman"/>
          <w:i/>
          <w:iCs/>
          <w:color w:val="0070C0"/>
          <w:sz w:val="24"/>
          <w:szCs w:val="24"/>
          <w:lang w:val="en-IE"/>
        </w:rPr>
        <w:t xml:space="preserve"> the</w:t>
      </w:r>
      <w:r w:rsidR="00474377">
        <w:rPr>
          <w:rFonts w:ascii="Times New Roman" w:hAnsi="Times New Roman" w:cs="Times New Roman"/>
          <w:i/>
          <w:iCs/>
          <w:color w:val="0070C0"/>
          <w:sz w:val="24"/>
          <w:szCs w:val="24"/>
          <w:lang w:val="en-IE"/>
        </w:rPr>
        <w:t xml:space="preserve"> targeted 2030</w:t>
      </w:r>
      <w:r w:rsidR="003E0DBF">
        <w:rPr>
          <w:rFonts w:ascii="Times New Roman" w:hAnsi="Times New Roman" w:cs="Times New Roman"/>
          <w:i/>
          <w:iCs/>
          <w:color w:val="0070C0"/>
          <w:sz w:val="24"/>
          <w:szCs w:val="24"/>
          <w:lang w:val="en-IE"/>
        </w:rPr>
        <w:t xml:space="preserve"> </w:t>
      </w:r>
      <w:r w:rsidR="00F4492C">
        <w:rPr>
          <w:rFonts w:ascii="Times New Roman" w:hAnsi="Times New Roman" w:cs="Times New Roman"/>
          <w:i/>
          <w:iCs/>
          <w:color w:val="0070C0"/>
          <w:sz w:val="24"/>
          <w:szCs w:val="24"/>
          <w:lang w:val="en-IE"/>
        </w:rPr>
        <w:t xml:space="preserve">final and primary </w:t>
      </w:r>
      <w:r w:rsidR="003E0DBF">
        <w:rPr>
          <w:rFonts w:ascii="Times New Roman" w:hAnsi="Times New Roman" w:cs="Times New Roman"/>
          <w:i/>
          <w:iCs/>
          <w:color w:val="0070C0"/>
          <w:sz w:val="24"/>
          <w:szCs w:val="24"/>
          <w:lang w:val="en-IE"/>
        </w:rPr>
        <w:t xml:space="preserve">energy savings </w:t>
      </w:r>
      <w:r w:rsidR="00016B1A">
        <w:rPr>
          <w:rFonts w:ascii="Times New Roman" w:hAnsi="Times New Roman" w:cs="Times New Roman"/>
          <w:i/>
          <w:iCs/>
          <w:color w:val="0070C0"/>
          <w:sz w:val="24"/>
          <w:szCs w:val="24"/>
          <w:lang w:val="en-IE"/>
        </w:rPr>
        <w:t xml:space="preserve">based on the </w:t>
      </w:r>
      <w:r w:rsidR="00474377">
        <w:rPr>
          <w:rFonts w:ascii="Times New Roman" w:hAnsi="Times New Roman" w:cs="Times New Roman"/>
          <w:i/>
          <w:iCs/>
          <w:color w:val="0070C0"/>
          <w:sz w:val="24"/>
          <w:szCs w:val="24"/>
          <w:lang w:val="en-IE"/>
        </w:rPr>
        <w:t xml:space="preserve">average </w:t>
      </w:r>
      <w:r w:rsidR="00016B1A">
        <w:rPr>
          <w:rFonts w:ascii="Times New Roman" w:hAnsi="Times New Roman" w:cs="Times New Roman"/>
          <w:i/>
          <w:iCs/>
          <w:color w:val="0070C0"/>
          <w:sz w:val="24"/>
          <w:szCs w:val="24"/>
          <w:lang w:val="en-IE"/>
        </w:rPr>
        <w:t>annu</w:t>
      </w:r>
      <w:r w:rsidR="00474377">
        <w:rPr>
          <w:rFonts w:ascii="Times New Roman" w:hAnsi="Times New Roman" w:cs="Times New Roman"/>
          <w:i/>
          <w:iCs/>
          <w:color w:val="0070C0"/>
          <w:sz w:val="24"/>
          <w:szCs w:val="24"/>
          <w:lang w:val="en-IE"/>
        </w:rPr>
        <w:t>al renovation rate and depth set previously in the NBRP</w:t>
      </w:r>
      <w:r w:rsidR="006825B8">
        <w:rPr>
          <w:rFonts w:ascii="Times New Roman" w:hAnsi="Times New Roman" w:cs="Times New Roman"/>
          <w:i/>
          <w:iCs/>
          <w:color w:val="0070C0"/>
          <w:sz w:val="24"/>
          <w:szCs w:val="24"/>
          <w:lang w:val="en-IE"/>
        </w:rPr>
        <w:t>.</w:t>
      </w:r>
      <w:r w:rsidR="00707933">
        <w:rPr>
          <w:rFonts w:ascii="Times New Roman" w:hAnsi="Times New Roman" w:cs="Times New Roman"/>
          <w:i/>
          <w:iCs/>
          <w:color w:val="0070C0"/>
          <w:sz w:val="24"/>
          <w:szCs w:val="24"/>
          <w:lang w:val="en-IE"/>
        </w:rPr>
        <w:t xml:space="preserve"> In a second step</w:t>
      </w:r>
      <w:r w:rsidR="00500E33">
        <w:rPr>
          <w:rFonts w:ascii="Times New Roman" w:hAnsi="Times New Roman" w:cs="Times New Roman"/>
          <w:i/>
          <w:iCs/>
          <w:color w:val="0070C0"/>
          <w:sz w:val="24"/>
          <w:szCs w:val="24"/>
          <w:lang w:val="en-IE"/>
        </w:rPr>
        <w:t xml:space="preserve">, they could </w:t>
      </w:r>
      <w:r w:rsidR="0048222E">
        <w:rPr>
          <w:rFonts w:ascii="Times New Roman" w:hAnsi="Times New Roman" w:cs="Times New Roman"/>
          <w:i/>
          <w:iCs/>
          <w:color w:val="0070C0"/>
          <w:sz w:val="24"/>
          <w:szCs w:val="24"/>
          <w:lang w:val="en-IE"/>
        </w:rPr>
        <w:t>estimate and report the share that these savings represent compared to the overall national EE targets.</w:t>
      </w:r>
    </w:p>
    <w:p w14:paraId="765F3A27" w14:textId="77777777" w:rsidR="008F3979" w:rsidRPr="00B54C95" w:rsidRDefault="008F3979" w:rsidP="008E1A99">
      <w:pPr>
        <w:pStyle w:val="ListParagraph"/>
        <w:spacing w:line="240" w:lineRule="auto"/>
        <w:contextualSpacing w:val="0"/>
        <w:jc w:val="both"/>
        <w:rPr>
          <w:rFonts w:ascii="Times New Roman" w:hAnsi="Times New Roman" w:cs="Times New Roman"/>
          <w:i/>
          <w:iCs/>
          <w:color w:val="0070C0"/>
          <w:sz w:val="24"/>
          <w:szCs w:val="24"/>
          <w:lang w:val="en-IE"/>
        </w:rPr>
      </w:pPr>
      <w:r w:rsidRPr="00B54C95">
        <w:rPr>
          <w:rFonts w:ascii="Times New Roman" w:hAnsi="Times New Roman" w:cs="Times New Roman"/>
          <w:i/>
          <w:iCs/>
          <w:color w:val="0070C0"/>
          <w:sz w:val="24"/>
          <w:szCs w:val="24"/>
          <w:lang w:val="en-IE"/>
        </w:rPr>
        <w:t xml:space="preserve">The calculation of the contribution of the building sector should focus on the reductions in energy consumption (both final and primary) which can be attributed to energy renovations. Therefore, the </w:t>
      </w:r>
      <w:r>
        <w:rPr>
          <w:rFonts w:ascii="Times New Roman" w:hAnsi="Times New Roman" w:cs="Times New Roman"/>
          <w:i/>
          <w:iCs/>
          <w:color w:val="0070C0"/>
          <w:sz w:val="24"/>
          <w:szCs w:val="24"/>
          <w:lang w:val="en-IE"/>
        </w:rPr>
        <w:t xml:space="preserve">variations of </w:t>
      </w:r>
      <w:r w:rsidRPr="00B54C95">
        <w:rPr>
          <w:rFonts w:ascii="Times New Roman" w:hAnsi="Times New Roman" w:cs="Times New Roman"/>
          <w:i/>
          <w:iCs/>
          <w:color w:val="0070C0"/>
          <w:sz w:val="24"/>
          <w:szCs w:val="24"/>
          <w:lang w:val="en-IE"/>
        </w:rPr>
        <w:t>energy consumption which relates to new constructions</w:t>
      </w:r>
      <w:r>
        <w:rPr>
          <w:rFonts w:ascii="Times New Roman" w:hAnsi="Times New Roman" w:cs="Times New Roman"/>
          <w:i/>
          <w:iCs/>
          <w:color w:val="0070C0"/>
          <w:sz w:val="24"/>
          <w:szCs w:val="24"/>
          <w:lang w:val="en-IE"/>
        </w:rPr>
        <w:t>, demolitions</w:t>
      </w:r>
      <w:r w:rsidRPr="00B54C95">
        <w:rPr>
          <w:rFonts w:ascii="Times New Roman" w:hAnsi="Times New Roman" w:cs="Times New Roman"/>
          <w:i/>
          <w:iCs/>
          <w:color w:val="0070C0"/>
          <w:sz w:val="24"/>
          <w:szCs w:val="24"/>
          <w:lang w:val="en-IE"/>
        </w:rPr>
        <w:t xml:space="preserve"> or energy uses outside the scope of the EPBD (e.g. for appliances) should not be included. Energy decomposition exercises could help in such analysis.</w:t>
      </w:r>
    </w:p>
    <w:p w14:paraId="3E46EFB1" w14:textId="77777777" w:rsidR="008F3979" w:rsidRDefault="008F3979" w:rsidP="008E1A99">
      <w:pPr>
        <w:pStyle w:val="ListParagraph"/>
        <w:spacing w:line="240" w:lineRule="auto"/>
        <w:contextualSpacing w:val="0"/>
        <w:jc w:val="both"/>
        <w:rPr>
          <w:rFonts w:ascii="Times New Roman" w:hAnsi="Times New Roman" w:cs="Times New Roman"/>
          <w:i/>
          <w:iCs/>
          <w:color w:val="0070C0"/>
          <w:sz w:val="24"/>
          <w:szCs w:val="24"/>
          <w:lang w:val="en-IE"/>
        </w:rPr>
      </w:pPr>
      <w:r w:rsidRPr="00B54C95">
        <w:rPr>
          <w:rFonts w:ascii="Times New Roman" w:hAnsi="Times New Roman" w:cs="Times New Roman"/>
          <w:i/>
          <w:iCs/>
          <w:color w:val="0070C0"/>
          <w:sz w:val="24"/>
          <w:szCs w:val="24"/>
          <w:lang w:val="en-IE"/>
        </w:rPr>
        <w:t xml:space="preserve">For example: a Member State has a baseline of FEC 125 </w:t>
      </w:r>
      <w:proofErr w:type="spellStart"/>
      <w:r w:rsidRPr="00B54C95">
        <w:rPr>
          <w:rFonts w:ascii="Times New Roman" w:hAnsi="Times New Roman" w:cs="Times New Roman"/>
          <w:i/>
          <w:iCs/>
          <w:color w:val="0070C0"/>
          <w:sz w:val="24"/>
          <w:szCs w:val="24"/>
          <w:lang w:val="en-IE"/>
        </w:rPr>
        <w:t>ktoe</w:t>
      </w:r>
      <w:proofErr w:type="spellEnd"/>
      <w:r w:rsidRPr="00B54C95">
        <w:rPr>
          <w:rFonts w:ascii="Times New Roman" w:hAnsi="Times New Roman" w:cs="Times New Roman"/>
          <w:i/>
          <w:iCs/>
          <w:color w:val="0070C0"/>
          <w:sz w:val="24"/>
          <w:szCs w:val="24"/>
          <w:lang w:val="en-IE"/>
        </w:rPr>
        <w:t xml:space="preserve"> and an objective of 100 </w:t>
      </w:r>
      <w:proofErr w:type="spellStart"/>
      <w:r w:rsidRPr="00B54C95">
        <w:rPr>
          <w:rFonts w:ascii="Times New Roman" w:hAnsi="Times New Roman" w:cs="Times New Roman"/>
          <w:i/>
          <w:iCs/>
          <w:color w:val="0070C0"/>
          <w:sz w:val="24"/>
          <w:szCs w:val="24"/>
          <w:lang w:val="en-IE"/>
        </w:rPr>
        <w:t>ktoe</w:t>
      </w:r>
      <w:proofErr w:type="spellEnd"/>
      <w:r w:rsidRPr="00B54C95">
        <w:rPr>
          <w:rFonts w:ascii="Times New Roman" w:hAnsi="Times New Roman" w:cs="Times New Roman"/>
          <w:i/>
          <w:iCs/>
          <w:color w:val="0070C0"/>
          <w:sz w:val="24"/>
          <w:szCs w:val="24"/>
          <w:lang w:val="en-IE"/>
        </w:rPr>
        <w:t xml:space="preserve">, resulting in a reduction of 25 </w:t>
      </w:r>
      <w:proofErr w:type="spellStart"/>
      <w:r w:rsidRPr="00B54C95">
        <w:rPr>
          <w:rFonts w:ascii="Times New Roman" w:hAnsi="Times New Roman" w:cs="Times New Roman"/>
          <w:i/>
          <w:iCs/>
          <w:color w:val="0070C0"/>
          <w:sz w:val="24"/>
          <w:szCs w:val="24"/>
          <w:lang w:val="en-IE"/>
        </w:rPr>
        <w:t>ktoe</w:t>
      </w:r>
      <w:proofErr w:type="spellEnd"/>
      <w:r w:rsidRPr="00B54C95">
        <w:rPr>
          <w:rFonts w:ascii="Times New Roman" w:hAnsi="Times New Roman" w:cs="Times New Roman"/>
          <w:i/>
          <w:iCs/>
          <w:color w:val="0070C0"/>
          <w:sz w:val="24"/>
          <w:szCs w:val="24"/>
          <w:lang w:val="en-IE"/>
        </w:rPr>
        <w:t xml:space="preserve">. If the FEC for existing buildings is reduced by 10 </w:t>
      </w:r>
      <w:proofErr w:type="spellStart"/>
      <w:r w:rsidRPr="00B54C95">
        <w:rPr>
          <w:rFonts w:ascii="Times New Roman" w:hAnsi="Times New Roman" w:cs="Times New Roman"/>
          <w:i/>
          <w:iCs/>
          <w:color w:val="0070C0"/>
          <w:sz w:val="24"/>
          <w:szCs w:val="24"/>
          <w:lang w:val="en-IE"/>
        </w:rPr>
        <w:t>ktoe</w:t>
      </w:r>
      <w:proofErr w:type="spellEnd"/>
      <w:r w:rsidRPr="00B54C95">
        <w:rPr>
          <w:rFonts w:ascii="Times New Roman" w:hAnsi="Times New Roman" w:cs="Times New Roman"/>
          <w:i/>
          <w:iCs/>
          <w:color w:val="0070C0"/>
          <w:sz w:val="24"/>
          <w:szCs w:val="24"/>
          <w:lang w:val="en-IE"/>
        </w:rPr>
        <w:t xml:space="preserve">, then the contribution of the building sector to the EED target is 40% (10 / 25 </w:t>
      </w:r>
      <w:proofErr w:type="spellStart"/>
      <w:r w:rsidRPr="00B54C95">
        <w:rPr>
          <w:rFonts w:ascii="Times New Roman" w:hAnsi="Times New Roman" w:cs="Times New Roman"/>
          <w:i/>
          <w:iCs/>
          <w:color w:val="0070C0"/>
          <w:sz w:val="24"/>
          <w:szCs w:val="24"/>
          <w:lang w:val="en-IE"/>
        </w:rPr>
        <w:t>ktoe</w:t>
      </w:r>
      <w:proofErr w:type="spellEnd"/>
      <w:r w:rsidRPr="00B54C95">
        <w:rPr>
          <w:rFonts w:ascii="Times New Roman" w:hAnsi="Times New Roman" w:cs="Times New Roman"/>
          <w:i/>
          <w:iCs/>
          <w:color w:val="0070C0"/>
          <w:sz w:val="24"/>
          <w:szCs w:val="24"/>
          <w:lang w:val="en-IE"/>
        </w:rPr>
        <w:t>).</w:t>
      </w:r>
    </w:p>
    <w:p w14:paraId="355409C1" w14:textId="77777777" w:rsidR="00673FF4" w:rsidRPr="00B54C95" w:rsidRDefault="00673FF4" w:rsidP="008F3979">
      <w:pPr>
        <w:pStyle w:val="ListParagraph"/>
        <w:spacing w:line="240" w:lineRule="auto"/>
        <w:jc w:val="both"/>
        <w:rPr>
          <w:rFonts w:ascii="Times New Roman" w:hAnsi="Times New Roman" w:cs="Times New Roman"/>
          <w:i/>
          <w:iCs/>
          <w:color w:val="0070C0"/>
          <w:sz w:val="24"/>
          <w:szCs w:val="24"/>
          <w:lang w:val="en-IE"/>
        </w:rPr>
      </w:pPr>
    </w:p>
    <w:p w14:paraId="31B0917D" w14:textId="753A9550" w:rsidR="00450855" w:rsidRDefault="00450855" w:rsidP="00954C3A">
      <w:pPr>
        <w:pStyle w:val="ListParagraph"/>
        <w:numPr>
          <w:ilvl w:val="0"/>
          <w:numId w:val="2"/>
        </w:numPr>
        <w:spacing w:line="240" w:lineRule="auto"/>
        <w:jc w:val="both"/>
        <w:rPr>
          <w:rFonts w:ascii="Times New Roman" w:hAnsi="Times New Roman" w:cs="Times New Roman"/>
          <w:sz w:val="24"/>
          <w:szCs w:val="24"/>
          <w:lang w:val="en-IE"/>
        </w:rPr>
      </w:pPr>
      <w:r w:rsidRPr="00450855">
        <w:rPr>
          <w:rFonts w:ascii="Times New Roman" w:hAnsi="Times New Roman" w:cs="Times New Roman"/>
          <w:sz w:val="24"/>
          <w:szCs w:val="24"/>
          <w:lang w:val="en-IE"/>
        </w:rPr>
        <w:t>The Member State’s contribution to the Union’s renewable energy targets in accordance with Directive (EU) 2018/2001 attributable to its building stock’s renovation (share, MW installed or GWh generated)</w:t>
      </w:r>
    </w:p>
    <w:p w14:paraId="40EB0E90" w14:textId="77777777" w:rsidR="00E4421F" w:rsidRDefault="00E4421F" w:rsidP="00E4421F">
      <w:pPr>
        <w:pStyle w:val="ListParagraph"/>
        <w:spacing w:line="240" w:lineRule="auto"/>
        <w:jc w:val="both"/>
        <w:rPr>
          <w:rFonts w:ascii="Times New Roman" w:hAnsi="Times New Roman" w:cs="Times New Roman"/>
          <w:sz w:val="24"/>
          <w:szCs w:val="24"/>
          <w:lang w:val="en-IE"/>
        </w:rPr>
      </w:pPr>
    </w:p>
    <w:p w14:paraId="4A3DDCF6" w14:textId="7964E4A4" w:rsidR="00252E13" w:rsidRDefault="001734B8" w:rsidP="001734B8">
      <w:pPr>
        <w:pStyle w:val="ListParagraph"/>
        <w:rPr>
          <w:rFonts w:ascii="Times New Roman" w:hAnsi="Times New Roman" w:cs="Times New Roman"/>
          <w:i/>
          <w:iCs/>
          <w:color w:val="0070C0"/>
          <w:sz w:val="24"/>
          <w:szCs w:val="24"/>
          <w:lang w:val="en-IE"/>
        </w:rPr>
      </w:pPr>
      <w:r w:rsidRPr="000534A6">
        <w:rPr>
          <w:rFonts w:ascii="Times New Roman" w:hAnsi="Times New Roman" w:cs="Times New Roman"/>
          <w:i/>
          <w:iCs/>
          <w:color w:val="0070C0"/>
          <w:sz w:val="24"/>
          <w:szCs w:val="24"/>
          <w:lang w:val="en-IE"/>
        </w:rPr>
        <w:t xml:space="preserve">MSs </w:t>
      </w:r>
      <w:r>
        <w:rPr>
          <w:rFonts w:ascii="Times New Roman" w:hAnsi="Times New Roman" w:cs="Times New Roman"/>
          <w:i/>
          <w:iCs/>
          <w:color w:val="0070C0"/>
          <w:sz w:val="24"/>
          <w:szCs w:val="24"/>
          <w:lang w:val="en-IE"/>
        </w:rPr>
        <w:t xml:space="preserve">should </w:t>
      </w:r>
      <w:r w:rsidRPr="000534A6">
        <w:rPr>
          <w:rFonts w:ascii="Times New Roman" w:hAnsi="Times New Roman" w:cs="Times New Roman"/>
          <w:i/>
          <w:iCs/>
          <w:color w:val="0070C0"/>
          <w:sz w:val="24"/>
          <w:szCs w:val="24"/>
          <w:lang w:val="en-IE"/>
        </w:rPr>
        <w:t>report in their N</w:t>
      </w:r>
      <w:r>
        <w:rPr>
          <w:rFonts w:ascii="Times New Roman" w:hAnsi="Times New Roman" w:cs="Times New Roman"/>
          <w:i/>
          <w:iCs/>
          <w:color w:val="0070C0"/>
          <w:sz w:val="24"/>
          <w:szCs w:val="24"/>
          <w:lang w:val="en-IE"/>
        </w:rPr>
        <w:t xml:space="preserve">BRP the foreseen 2030 </w:t>
      </w:r>
      <w:r w:rsidRPr="00250344">
        <w:rPr>
          <w:rFonts w:ascii="Times New Roman" w:hAnsi="Times New Roman" w:cs="Times New Roman"/>
          <w:b/>
          <w:bCs/>
          <w:i/>
          <w:iCs/>
          <w:color w:val="0070C0"/>
          <w:sz w:val="24"/>
          <w:szCs w:val="24"/>
          <w:lang w:val="en-IE"/>
        </w:rPr>
        <w:t>national share of renewable energy</w:t>
      </w:r>
      <w:r>
        <w:rPr>
          <w:rFonts w:ascii="Times New Roman" w:hAnsi="Times New Roman" w:cs="Times New Roman"/>
          <w:i/>
          <w:iCs/>
          <w:color w:val="0070C0"/>
          <w:sz w:val="24"/>
          <w:szCs w:val="24"/>
          <w:lang w:val="en-IE"/>
        </w:rPr>
        <w:t xml:space="preserve"> </w:t>
      </w:r>
      <w:r w:rsidRPr="002E526D">
        <w:rPr>
          <w:rFonts w:ascii="Times New Roman" w:hAnsi="Times New Roman" w:cs="Times New Roman"/>
          <w:b/>
          <w:bCs/>
          <w:i/>
          <w:iCs/>
          <w:color w:val="0070C0"/>
          <w:sz w:val="24"/>
          <w:szCs w:val="24"/>
          <w:lang w:val="en-IE"/>
        </w:rPr>
        <w:t>installed in existing buildings</w:t>
      </w:r>
      <w:r>
        <w:rPr>
          <w:rFonts w:ascii="Times New Roman" w:hAnsi="Times New Roman" w:cs="Times New Roman"/>
          <w:i/>
          <w:iCs/>
          <w:color w:val="0070C0"/>
          <w:sz w:val="24"/>
          <w:szCs w:val="24"/>
          <w:lang w:val="en-IE"/>
        </w:rPr>
        <w:t xml:space="preserve"> compared to their gross final consumption of energy.</w:t>
      </w:r>
    </w:p>
    <w:p w14:paraId="2EA4507B" w14:textId="77777777" w:rsidR="00252E13" w:rsidRDefault="00252E13">
      <w:pPr>
        <w:rPr>
          <w:rFonts w:ascii="Times New Roman" w:hAnsi="Times New Roman" w:cs="Times New Roman"/>
          <w:i/>
          <w:iCs/>
          <w:color w:val="0070C0"/>
          <w:sz w:val="24"/>
          <w:szCs w:val="24"/>
          <w:lang w:val="en-IE"/>
        </w:rPr>
      </w:pPr>
      <w:r>
        <w:rPr>
          <w:rFonts w:ascii="Times New Roman" w:hAnsi="Times New Roman" w:cs="Times New Roman"/>
          <w:i/>
          <w:iCs/>
          <w:color w:val="0070C0"/>
          <w:sz w:val="24"/>
          <w:szCs w:val="24"/>
          <w:lang w:val="en-IE"/>
        </w:rPr>
        <w:br w:type="page"/>
      </w:r>
    </w:p>
    <w:p w14:paraId="6817C587" w14:textId="03FE1CF0" w:rsidR="00125A5D" w:rsidRPr="00AC1091" w:rsidRDefault="002C7B36" w:rsidP="00954C3A">
      <w:pPr>
        <w:pStyle w:val="ListParagraph"/>
        <w:numPr>
          <w:ilvl w:val="0"/>
          <w:numId w:val="3"/>
        </w:numPr>
        <w:spacing w:line="240" w:lineRule="auto"/>
        <w:rPr>
          <w:rFonts w:ascii="Times New Roman" w:hAnsi="Times New Roman" w:cs="Times New Roman"/>
          <w:b/>
          <w:bCs/>
          <w:sz w:val="24"/>
          <w:szCs w:val="24"/>
          <w:lang w:val="en-IE"/>
        </w:rPr>
      </w:pPr>
      <w:r w:rsidRPr="00AC1091">
        <w:rPr>
          <w:rFonts w:ascii="Times New Roman" w:hAnsi="Times New Roman" w:cs="Times New Roman"/>
          <w:b/>
          <w:bCs/>
          <w:sz w:val="24"/>
          <w:szCs w:val="24"/>
          <w:lang w:val="en-IE"/>
        </w:rPr>
        <w:lastRenderedPageBreak/>
        <w:t xml:space="preserve">Overview of planned and implemented </w:t>
      </w:r>
      <w:r w:rsidR="000C12C1">
        <w:rPr>
          <w:rFonts w:ascii="Times New Roman" w:hAnsi="Times New Roman" w:cs="Times New Roman"/>
          <w:b/>
          <w:bCs/>
          <w:sz w:val="24"/>
          <w:szCs w:val="24"/>
          <w:lang w:val="en-IE"/>
        </w:rPr>
        <w:t>p</w:t>
      </w:r>
      <w:r w:rsidR="00125A5D" w:rsidRPr="00AC1091">
        <w:rPr>
          <w:rFonts w:ascii="Times New Roman" w:hAnsi="Times New Roman" w:cs="Times New Roman"/>
          <w:b/>
          <w:bCs/>
          <w:sz w:val="24"/>
          <w:szCs w:val="24"/>
          <w:lang w:val="en-IE"/>
        </w:rPr>
        <w:t>olicies and measures</w:t>
      </w:r>
    </w:p>
    <w:p w14:paraId="6E025B3A" w14:textId="0A6ACA9B" w:rsidR="001214D9" w:rsidRPr="00C326A7" w:rsidRDefault="00C326A7" w:rsidP="001A51FA">
      <w:pPr>
        <w:spacing w:line="240" w:lineRule="auto"/>
        <w:jc w:val="both"/>
        <w:rPr>
          <w:rFonts w:ascii="Times New Roman" w:hAnsi="Times New Roman" w:cs="Times New Roman"/>
          <w:i/>
          <w:iCs/>
          <w:color w:val="0070C0"/>
          <w:sz w:val="24"/>
          <w:szCs w:val="24"/>
          <w:lang w:val="en-IE"/>
        </w:rPr>
      </w:pPr>
      <w:r>
        <w:rPr>
          <w:rFonts w:ascii="Times New Roman" w:hAnsi="Times New Roman" w:cs="Times New Roman"/>
          <w:i/>
          <w:iCs/>
          <w:color w:val="0070C0"/>
          <w:sz w:val="24"/>
          <w:szCs w:val="24"/>
          <w:lang w:val="en-IE"/>
        </w:rPr>
        <w:t>Pursuant to Article 3(2)</w:t>
      </w:r>
      <w:r w:rsidR="00992FDC">
        <w:rPr>
          <w:rFonts w:ascii="Times New Roman" w:hAnsi="Times New Roman" w:cs="Times New Roman"/>
          <w:i/>
          <w:iCs/>
          <w:color w:val="0070C0"/>
          <w:sz w:val="24"/>
          <w:szCs w:val="24"/>
          <w:lang w:val="en-IE"/>
        </w:rPr>
        <w:t xml:space="preserve"> point (c)</w:t>
      </w:r>
      <w:r>
        <w:rPr>
          <w:rFonts w:ascii="Times New Roman" w:hAnsi="Times New Roman" w:cs="Times New Roman"/>
          <w:i/>
          <w:iCs/>
          <w:color w:val="0070C0"/>
          <w:sz w:val="24"/>
          <w:szCs w:val="24"/>
          <w:lang w:val="en-IE"/>
        </w:rPr>
        <w:t xml:space="preserve"> each NBRP</w:t>
      </w:r>
      <w:r w:rsidRPr="0039151C">
        <w:rPr>
          <w:rFonts w:ascii="Times New Roman" w:hAnsi="Times New Roman" w:cs="Times New Roman"/>
          <w:i/>
          <w:iCs/>
          <w:color w:val="0070C0"/>
          <w:sz w:val="24"/>
          <w:szCs w:val="24"/>
          <w:lang w:val="en-IE"/>
        </w:rPr>
        <w:t xml:space="preserve"> </w:t>
      </w:r>
      <w:r w:rsidR="000E4C15">
        <w:rPr>
          <w:rFonts w:ascii="Times New Roman" w:hAnsi="Times New Roman" w:cs="Times New Roman"/>
          <w:i/>
          <w:iCs/>
          <w:color w:val="0070C0"/>
          <w:sz w:val="24"/>
          <w:szCs w:val="24"/>
          <w:lang w:val="en-IE"/>
        </w:rPr>
        <w:t>must</w:t>
      </w:r>
      <w:r>
        <w:rPr>
          <w:rFonts w:ascii="Times New Roman" w:hAnsi="Times New Roman" w:cs="Times New Roman"/>
          <w:i/>
          <w:iCs/>
          <w:color w:val="0070C0"/>
          <w:sz w:val="24"/>
          <w:szCs w:val="24"/>
          <w:lang w:val="en-IE"/>
        </w:rPr>
        <w:t xml:space="preserve"> include </w:t>
      </w:r>
      <w:r w:rsidR="005D48E6" w:rsidRPr="005D48E6">
        <w:rPr>
          <w:rFonts w:ascii="Times New Roman" w:hAnsi="Times New Roman" w:cs="Times New Roman"/>
          <w:i/>
          <w:iCs/>
          <w:color w:val="0070C0"/>
          <w:sz w:val="24"/>
          <w:szCs w:val="24"/>
          <w:lang w:val="en-IE"/>
        </w:rPr>
        <w:t xml:space="preserve">an overview of implemented and planned policies and measures, </w:t>
      </w:r>
      <w:r w:rsidR="005D48E6" w:rsidRPr="005D48E6">
        <w:rPr>
          <w:rFonts w:ascii="Times New Roman" w:hAnsi="Times New Roman" w:cs="Times New Roman"/>
          <w:b/>
          <w:bCs/>
          <w:i/>
          <w:iCs/>
          <w:color w:val="0070C0"/>
          <w:sz w:val="24"/>
          <w:szCs w:val="24"/>
          <w:lang w:val="en-IE"/>
        </w:rPr>
        <w:t xml:space="preserve">supporting the implementation of the roadmap </w:t>
      </w:r>
      <w:r w:rsidR="005D48E6">
        <w:rPr>
          <w:rFonts w:ascii="Times New Roman" w:hAnsi="Times New Roman" w:cs="Times New Roman"/>
          <w:b/>
          <w:bCs/>
          <w:i/>
          <w:iCs/>
          <w:color w:val="0070C0"/>
          <w:sz w:val="24"/>
          <w:szCs w:val="24"/>
          <w:lang w:val="en-IE"/>
        </w:rPr>
        <w:t xml:space="preserve">and targets </w:t>
      </w:r>
      <w:r w:rsidR="000D38E5">
        <w:rPr>
          <w:rFonts w:ascii="Times New Roman" w:hAnsi="Times New Roman" w:cs="Times New Roman"/>
          <w:b/>
          <w:bCs/>
          <w:i/>
          <w:iCs/>
          <w:color w:val="0070C0"/>
          <w:sz w:val="24"/>
          <w:szCs w:val="24"/>
          <w:lang w:val="en-IE"/>
        </w:rPr>
        <w:t>set up in section</w:t>
      </w:r>
      <w:r w:rsidR="005D48E6" w:rsidRPr="005D48E6">
        <w:rPr>
          <w:rFonts w:ascii="Times New Roman" w:hAnsi="Times New Roman" w:cs="Times New Roman"/>
          <w:b/>
          <w:bCs/>
          <w:i/>
          <w:iCs/>
          <w:color w:val="0070C0"/>
          <w:sz w:val="24"/>
          <w:szCs w:val="24"/>
          <w:lang w:val="en-IE"/>
        </w:rPr>
        <w:t xml:space="preserve"> (b)</w:t>
      </w:r>
      <w:r w:rsidR="005D48E6">
        <w:rPr>
          <w:rFonts w:ascii="Times New Roman" w:hAnsi="Times New Roman" w:cs="Times New Roman"/>
          <w:b/>
          <w:bCs/>
          <w:i/>
          <w:iCs/>
          <w:color w:val="0070C0"/>
          <w:sz w:val="24"/>
          <w:szCs w:val="24"/>
          <w:lang w:val="en-IE"/>
        </w:rPr>
        <w:t>.</w:t>
      </w:r>
    </w:p>
    <w:p w14:paraId="1CD3B3A9" w14:textId="05191DF3" w:rsidR="000A5BF3" w:rsidRDefault="005D48E6" w:rsidP="001A51FA">
      <w:pPr>
        <w:spacing w:line="240" w:lineRule="auto"/>
        <w:jc w:val="both"/>
        <w:rPr>
          <w:rFonts w:ascii="Times New Roman" w:hAnsi="Times New Roman" w:cs="Times New Roman"/>
          <w:i/>
          <w:iCs/>
          <w:color w:val="0070C0"/>
          <w:sz w:val="24"/>
          <w:szCs w:val="24"/>
          <w:lang w:val="en-IE"/>
        </w:rPr>
      </w:pPr>
      <w:r w:rsidRPr="005D48E6">
        <w:rPr>
          <w:rFonts w:ascii="Times New Roman" w:hAnsi="Times New Roman" w:cs="Times New Roman"/>
          <w:i/>
          <w:iCs/>
          <w:color w:val="0070C0"/>
          <w:sz w:val="24"/>
          <w:szCs w:val="24"/>
          <w:lang w:val="en-IE"/>
        </w:rPr>
        <w:t xml:space="preserve">The policies and measures </w:t>
      </w:r>
      <w:r w:rsidR="009C36E5">
        <w:rPr>
          <w:rFonts w:ascii="Times New Roman" w:hAnsi="Times New Roman" w:cs="Times New Roman"/>
          <w:i/>
          <w:iCs/>
          <w:color w:val="0070C0"/>
          <w:sz w:val="24"/>
          <w:szCs w:val="24"/>
          <w:lang w:val="en-IE"/>
        </w:rPr>
        <w:t>sh</w:t>
      </w:r>
      <w:r w:rsidR="00C326A7">
        <w:rPr>
          <w:rFonts w:ascii="Times New Roman" w:hAnsi="Times New Roman" w:cs="Times New Roman"/>
          <w:i/>
          <w:iCs/>
          <w:color w:val="0070C0"/>
          <w:sz w:val="24"/>
          <w:szCs w:val="24"/>
          <w:lang w:val="en-IE"/>
        </w:rPr>
        <w:t>ould</w:t>
      </w:r>
      <w:r w:rsidRPr="005D48E6">
        <w:rPr>
          <w:rFonts w:ascii="Times New Roman" w:hAnsi="Times New Roman" w:cs="Times New Roman"/>
          <w:i/>
          <w:iCs/>
          <w:color w:val="0070C0"/>
          <w:sz w:val="24"/>
          <w:szCs w:val="24"/>
          <w:lang w:val="en-IE"/>
        </w:rPr>
        <w:t xml:space="preserve"> be </w:t>
      </w:r>
      <w:r w:rsidRPr="00432282">
        <w:rPr>
          <w:rFonts w:ascii="Times New Roman" w:hAnsi="Times New Roman" w:cs="Times New Roman"/>
          <w:b/>
          <w:bCs/>
          <w:i/>
          <w:iCs/>
          <w:color w:val="0070C0"/>
          <w:sz w:val="24"/>
          <w:szCs w:val="24"/>
          <w:lang w:val="en-IE"/>
        </w:rPr>
        <w:t>adequate and sufficient</w:t>
      </w:r>
      <w:r w:rsidRPr="005D48E6">
        <w:rPr>
          <w:rFonts w:ascii="Times New Roman" w:hAnsi="Times New Roman" w:cs="Times New Roman"/>
          <w:i/>
          <w:iCs/>
          <w:color w:val="0070C0"/>
          <w:sz w:val="24"/>
          <w:szCs w:val="24"/>
          <w:lang w:val="en-IE"/>
        </w:rPr>
        <w:t xml:space="preserve"> to achieve the ambitions described in the </w:t>
      </w:r>
      <w:r w:rsidR="006A29E9">
        <w:rPr>
          <w:rFonts w:ascii="Times New Roman" w:hAnsi="Times New Roman" w:cs="Times New Roman"/>
          <w:i/>
          <w:iCs/>
          <w:color w:val="0070C0"/>
          <w:sz w:val="24"/>
          <w:szCs w:val="24"/>
          <w:lang w:val="en-IE"/>
        </w:rPr>
        <w:t>preceding</w:t>
      </w:r>
      <w:r w:rsidR="006A29E9" w:rsidRPr="005D48E6">
        <w:rPr>
          <w:rFonts w:ascii="Times New Roman" w:hAnsi="Times New Roman" w:cs="Times New Roman"/>
          <w:i/>
          <w:iCs/>
          <w:color w:val="0070C0"/>
          <w:sz w:val="24"/>
          <w:szCs w:val="24"/>
          <w:lang w:val="en-IE"/>
        </w:rPr>
        <w:t xml:space="preserve"> </w:t>
      </w:r>
      <w:r w:rsidRPr="005D48E6">
        <w:rPr>
          <w:rFonts w:ascii="Times New Roman" w:hAnsi="Times New Roman" w:cs="Times New Roman"/>
          <w:i/>
          <w:iCs/>
          <w:color w:val="0070C0"/>
          <w:sz w:val="24"/>
          <w:szCs w:val="24"/>
          <w:lang w:val="en-IE"/>
        </w:rPr>
        <w:t>section</w:t>
      </w:r>
      <w:r w:rsidR="000A5BF3">
        <w:rPr>
          <w:rFonts w:ascii="Times New Roman" w:hAnsi="Times New Roman" w:cs="Times New Roman"/>
          <w:i/>
          <w:iCs/>
          <w:color w:val="0070C0"/>
          <w:sz w:val="24"/>
          <w:szCs w:val="24"/>
          <w:lang w:val="en-IE"/>
        </w:rPr>
        <w:t>.</w:t>
      </w:r>
      <w:r w:rsidR="00910A3F">
        <w:rPr>
          <w:rFonts w:ascii="Times New Roman" w:hAnsi="Times New Roman" w:cs="Times New Roman"/>
          <w:i/>
          <w:iCs/>
          <w:color w:val="0070C0"/>
          <w:sz w:val="24"/>
          <w:szCs w:val="24"/>
          <w:lang w:val="en-IE"/>
        </w:rPr>
        <w:t xml:space="preserve"> </w:t>
      </w:r>
      <w:r w:rsidR="000A5BF3" w:rsidRPr="000A5BF3">
        <w:rPr>
          <w:rFonts w:ascii="Times New Roman" w:hAnsi="Times New Roman" w:cs="Times New Roman"/>
          <w:i/>
          <w:iCs/>
          <w:color w:val="0070C0"/>
          <w:sz w:val="24"/>
          <w:szCs w:val="24"/>
          <w:lang w:val="en-IE"/>
        </w:rPr>
        <w:t xml:space="preserve">In particular, the </w:t>
      </w:r>
      <w:r w:rsidR="000A5BF3">
        <w:rPr>
          <w:rFonts w:ascii="Times New Roman" w:hAnsi="Times New Roman" w:cs="Times New Roman"/>
          <w:i/>
          <w:iCs/>
          <w:color w:val="0070C0"/>
          <w:sz w:val="24"/>
          <w:szCs w:val="24"/>
          <w:lang w:val="en-IE"/>
        </w:rPr>
        <w:t>policies and measures</w:t>
      </w:r>
      <w:r w:rsidR="000A5BF3" w:rsidRPr="000A5BF3">
        <w:rPr>
          <w:rFonts w:ascii="Times New Roman" w:hAnsi="Times New Roman" w:cs="Times New Roman"/>
          <w:i/>
          <w:iCs/>
          <w:color w:val="0070C0"/>
          <w:sz w:val="24"/>
          <w:szCs w:val="24"/>
          <w:lang w:val="en-IE"/>
        </w:rPr>
        <w:t xml:space="preserve"> must be </w:t>
      </w:r>
      <w:r w:rsidR="000A5BF3" w:rsidRPr="00910A3F">
        <w:rPr>
          <w:rFonts w:ascii="Times New Roman" w:hAnsi="Times New Roman" w:cs="Times New Roman"/>
          <w:b/>
          <w:bCs/>
          <w:i/>
          <w:iCs/>
          <w:color w:val="0070C0"/>
          <w:sz w:val="24"/>
          <w:szCs w:val="24"/>
          <w:lang w:val="en-IE"/>
        </w:rPr>
        <w:t>consistent and plausible</w:t>
      </w:r>
      <w:r w:rsidR="000A5BF3" w:rsidRPr="000A5BF3">
        <w:rPr>
          <w:rFonts w:ascii="Times New Roman" w:hAnsi="Times New Roman" w:cs="Times New Roman"/>
          <w:i/>
          <w:iCs/>
          <w:color w:val="0070C0"/>
          <w:sz w:val="24"/>
          <w:szCs w:val="24"/>
          <w:lang w:val="en-IE"/>
        </w:rPr>
        <w:t xml:space="preserve"> with the </w:t>
      </w:r>
      <w:r w:rsidR="000A5BF3" w:rsidRPr="00910A3F">
        <w:rPr>
          <w:rFonts w:ascii="Times New Roman" w:hAnsi="Times New Roman" w:cs="Times New Roman"/>
          <w:b/>
          <w:bCs/>
          <w:i/>
          <w:iCs/>
          <w:color w:val="0070C0"/>
          <w:sz w:val="24"/>
          <w:szCs w:val="24"/>
          <w:lang w:val="en-IE"/>
        </w:rPr>
        <w:t>targeted renovation rates</w:t>
      </w:r>
      <w:r w:rsidR="000A5BF3" w:rsidRPr="000A5BF3">
        <w:rPr>
          <w:rFonts w:ascii="Times New Roman" w:hAnsi="Times New Roman" w:cs="Times New Roman"/>
          <w:i/>
          <w:iCs/>
          <w:color w:val="0070C0"/>
          <w:sz w:val="24"/>
          <w:szCs w:val="24"/>
          <w:lang w:val="en-IE"/>
        </w:rPr>
        <w:t xml:space="preserve"> set in the roadmap. They </w:t>
      </w:r>
      <w:r w:rsidR="000E4C15">
        <w:rPr>
          <w:rFonts w:ascii="Times New Roman" w:hAnsi="Times New Roman" w:cs="Times New Roman"/>
          <w:i/>
          <w:iCs/>
          <w:color w:val="0070C0"/>
          <w:sz w:val="24"/>
          <w:szCs w:val="24"/>
          <w:lang w:val="en-IE"/>
        </w:rPr>
        <w:t>must</w:t>
      </w:r>
      <w:r w:rsidR="000A5BF3" w:rsidRPr="000A5BF3">
        <w:rPr>
          <w:rFonts w:ascii="Times New Roman" w:hAnsi="Times New Roman" w:cs="Times New Roman"/>
          <w:i/>
          <w:iCs/>
          <w:color w:val="0070C0"/>
          <w:sz w:val="24"/>
          <w:szCs w:val="24"/>
          <w:lang w:val="en-IE"/>
        </w:rPr>
        <w:t xml:space="preserve"> also be </w:t>
      </w:r>
      <w:r w:rsidR="000A5BF3" w:rsidRPr="00910A3F">
        <w:rPr>
          <w:rFonts w:ascii="Times New Roman" w:hAnsi="Times New Roman" w:cs="Times New Roman"/>
          <w:b/>
          <w:bCs/>
          <w:i/>
          <w:iCs/>
          <w:color w:val="0070C0"/>
          <w:sz w:val="24"/>
          <w:szCs w:val="24"/>
          <w:lang w:val="en-IE"/>
        </w:rPr>
        <w:t>sufficient and adequate</w:t>
      </w:r>
      <w:r w:rsidR="000A5BF3" w:rsidRPr="000A5BF3">
        <w:rPr>
          <w:rFonts w:ascii="Times New Roman" w:hAnsi="Times New Roman" w:cs="Times New Roman"/>
          <w:i/>
          <w:iCs/>
          <w:color w:val="0070C0"/>
          <w:sz w:val="24"/>
          <w:szCs w:val="24"/>
          <w:lang w:val="en-IE"/>
        </w:rPr>
        <w:t xml:space="preserve"> to achieve the savings </w:t>
      </w:r>
      <w:r w:rsidR="00CB347E">
        <w:rPr>
          <w:rFonts w:ascii="Times New Roman" w:hAnsi="Times New Roman" w:cs="Times New Roman"/>
          <w:i/>
          <w:iCs/>
          <w:color w:val="0070C0"/>
          <w:sz w:val="24"/>
          <w:szCs w:val="24"/>
          <w:lang w:val="en-IE"/>
        </w:rPr>
        <w:t>foreseen by</w:t>
      </w:r>
      <w:r w:rsidR="000A5BF3" w:rsidRPr="000A5BF3">
        <w:rPr>
          <w:rFonts w:ascii="Times New Roman" w:hAnsi="Times New Roman" w:cs="Times New Roman"/>
          <w:i/>
          <w:iCs/>
          <w:color w:val="0070C0"/>
          <w:sz w:val="24"/>
          <w:szCs w:val="24"/>
          <w:lang w:val="en-IE"/>
        </w:rPr>
        <w:t xml:space="preserve"> the </w:t>
      </w:r>
      <w:r w:rsidR="000A5BF3" w:rsidRPr="00910A3F">
        <w:rPr>
          <w:rFonts w:ascii="Times New Roman" w:hAnsi="Times New Roman" w:cs="Times New Roman"/>
          <w:b/>
          <w:bCs/>
          <w:i/>
          <w:iCs/>
          <w:color w:val="0070C0"/>
          <w:sz w:val="24"/>
          <w:szCs w:val="24"/>
          <w:lang w:val="en-IE"/>
        </w:rPr>
        <w:t>national trajectory of the residential</w:t>
      </w:r>
      <w:r w:rsidR="000A5BF3" w:rsidRPr="000A5BF3">
        <w:rPr>
          <w:rFonts w:ascii="Times New Roman" w:hAnsi="Times New Roman" w:cs="Times New Roman"/>
          <w:i/>
          <w:iCs/>
          <w:color w:val="0070C0"/>
          <w:sz w:val="24"/>
          <w:szCs w:val="24"/>
          <w:lang w:val="en-IE"/>
        </w:rPr>
        <w:t xml:space="preserve"> stock</w:t>
      </w:r>
      <w:r w:rsidR="00FA5FC7">
        <w:rPr>
          <w:rFonts w:ascii="Times New Roman" w:hAnsi="Times New Roman" w:cs="Times New Roman"/>
          <w:i/>
          <w:iCs/>
          <w:color w:val="0070C0"/>
          <w:sz w:val="24"/>
          <w:szCs w:val="24"/>
          <w:lang w:val="en-IE"/>
        </w:rPr>
        <w:t xml:space="preserve"> as per Article 9(2)</w:t>
      </w:r>
      <w:r w:rsidR="000A5BF3" w:rsidRPr="000A5BF3">
        <w:rPr>
          <w:rFonts w:ascii="Times New Roman" w:hAnsi="Times New Roman" w:cs="Times New Roman"/>
          <w:i/>
          <w:iCs/>
          <w:color w:val="0070C0"/>
          <w:sz w:val="24"/>
          <w:szCs w:val="24"/>
          <w:lang w:val="en-IE"/>
        </w:rPr>
        <w:t xml:space="preserve"> and the renovation requirements </w:t>
      </w:r>
      <w:r w:rsidR="00A95763">
        <w:rPr>
          <w:rFonts w:ascii="Times New Roman" w:hAnsi="Times New Roman" w:cs="Times New Roman"/>
          <w:i/>
          <w:iCs/>
          <w:color w:val="0070C0"/>
          <w:sz w:val="24"/>
          <w:szCs w:val="24"/>
          <w:lang w:val="en-IE"/>
        </w:rPr>
        <w:t>for</w:t>
      </w:r>
      <w:r w:rsidR="000A5BF3" w:rsidRPr="000A5BF3">
        <w:rPr>
          <w:rFonts w:ascii="Times New Roman" w:hAnsi="Times New Roman" w:cs="Times New Roman"/>
          <w:i/>
          <w:iCs/>
          <w:color w:val="0070C0"/>
          <w:sz w:val="24"/>
          <w:szCs w:val="24"/>
          <w:lang w:val="en-IE"/>
        </w:rPr>
        <w:t xml:space="preserve"> </w:t>
      </w:r>
      <w:r w:rsidR="000A5BF3" w:rsidRPr="00910A3F">
        <w:rPr>
          <w:rFonts w:ascii="Times New Roman" w:hAnsi="Times New Roman" w:cs="Times New Roman"/>
          <w:b/>
          <w:bCs/>
          <w:i/>
          <w:iCs/>
          <w:color w:val="0070C0"/>
          <w:sz w:val="24"/>
          <w:szCs w:val="24"/>
          <w:lang w:val="en-IE"/>
        </w:rPr>
        <w:t>non-residential buildings</w:t>
      </w:r>
      <w:r w:rsidR="000A5BF3" w:rsidRPr="000A5BF3">
        <w:rPr>
          <w:rFonts w:ascii="Times New Roman" w:hAnsi="Times New Roman" w:cs="Times New Roman"/>
          <w:i/>
          <w:iCs/>
          <w:color w:val="0070C0"/>
          <w:sz w:val="24"/>
          <w:szCs w:val="24"/>
          <w:lang w:val="en-IE"/>
        </w:rPr>
        <w:t xml:space="preserve"> as per </w:t>
      </w:r>
      <w:r w:rsidR="00167464">
        <w:rPr>
          <w:rFonts w:ascii="Times New Roman" w:hAnsi="Times New Roman" w:cs="Times New Roman"/>
          <w:i/>
          <w:iCs/>
          <w:color w:val="0070C0"/>
          <w:sz w:val="24"/>
          <w:szCs w:val="24"/>
          <w:lang w:val="en-IE"/>
        </w:rPr>
        <w:t>Article</w:t>
      </w:r>
      <w:r w:rsidR="000A5BF3" w:rsidRPr="000A5BF3">
        <w:rPr>
          <w:rFonts w:ascii="Times New Roman" w:hAnsi="Times New Roman" w:cs="Times New Roman"/>
          <w:i/>
          <w:iCs/>
          <w:color w:val="0070C0"/>
          <w:sz w:val="24"/>
          <w:szCs w:val="24"/>
          <w:lang w:val="en-IE"/>
        </w:rPr>
        <w:t xml:space="preserve"> 9(1).</w:t>
      </w:r>
    </w:p>
    <w:p w14:paraId="5CA43DA5" w14:textId="402D5E93" w:rsidR="005D48E6" w:rsidRDefault="001A51FA" w:rsidP="001A51FA">
      <w:pPr>
        <w:spacing w:line="240" w:lineRule="auto"/>
        <w:jc w:val="both"/>
        <w:rPr>
          <w:rFonts w:ascii="Times New Roman" w:hAnsi="Times New Roman" w:cs="Times New Roman"/>
          <w:i/>
          <w:iCs/>
          <w:color w:val="0070C0"/>
          <w:sz w:val="24"/>
          <w:szCs w:val="24"/>
          <w:lang w:val="en-IE"/>
        </w:rPr>
      </w:pPr>
      <w:r w:rsidRPr="005D48E6">
        <w:rPr>
          <w:rFonts w:ascii="Times New Roman" w:hAnsi="Times New Roman" w:cs="Times New Roman"/>
          <w:i/>
          <w:iCs/>
          <w:color w:val="0070C0"/>
          <w:sz w:val="24"/>
          <w:szCs w:val="24"/>
          <w:lang w:val="en-IE"/>
        </w:rPr>
        <w:t>This section is mostl</w:t>
      </w:r>
      <w:r w:rsidR="005D48E6" w:rsidRPr="005D48E6">
        <w:rPr>
          <w:rFonts w:ascii="Times New Roman" w:hAnsi="Times New Roman" w:cs="Times New Roman"/>
          <w:i/>
          <w:iCs/>
          <w:color w:val="0070C0"/>
          <w:sz w:val="24"/>
          <w:szCs w:val="24"/>
          <w:lang w:val="en-IE"/>
        </w:rPr>
        <w:t xml:space="preserve">y </w:t>
      </w:r>
      <w:r w:rsidR="005D48E6" w:rsidRPr="005D48E6">
        <w:rPr>
          <w:rFonts w:ascii="Times New Roman" w:hAnsi="Times New Roman" w:cs="Times New Roman"/>
          <w:b/>
          <w:bCs/>
          <w:i/>
          <w:iCs/>
          <w:color w:val="0070C0"/>
          <w:sz w:val="24"/>
          <w:szCs w:val="24"/>
          <w:lang w:val="en-IE"/>
        </w:rPr>
        <w:t>qualitative</w:t>
      </w:r>
      <w:r w:rsidR="005D48E6" w:rsidRPr="005D48E6">
        <w:rPr>
          <w:rFonts w:ascii="Times New Roman" w:hAnsi="Times New Roman" w:cs="Times New Roman"/>
          <w:i/>
          <w:iCs/>
          <w:color w:val="0070C0"/>
          <w:sz w:val="24"/>
          <w:szCs w:val="24"/>
          <w:lang w:val="en-IE"/>
        </w:rPr>
        <w:t xml:space="preserve">, nevertheless MSs </w:t>
      </w:r>
      <w:r w:rsidR="005D48E6" w:rsidRPr="005D48E6">
        <w:rPr>
          <w:rFonts w:ascii="Times New Roman" w:hAnsi="Times New Roman" w:cs="Times New Roman"/>
          <w:b/>
          <w:bCs/>
          <w:i/>
          <w:iCs/>
          <w:color w:val="0070C0"/>
          <w:sz w:val="24"/>
          <w:szCs w:val="24"/>
          <w:lang w:val="en-IE"/>
        </w:rPr>
        <w:t>sh</w:t>
      </w:r>
      <w:r w:rsidR="000D38E5">
        <w:rPr>
          <w:rFonts w:ascii="Times New Roman" w:hAnsi="Times New Roman" w:cs="Times New Roman"/>
          <w:b/>
          <w:bCs/>
          <w:i/>
          <w:iCs/>
          <w:color w:val="0070C0"/>
          <w:sz w:val="24"/>
          <w:szCs w:val="24"/>
          <w:lang w:val="en-IE"/>
        </w:rPr>
        <w:t>ould also</w:t>
      </w:r>
      <w:r w:rsidR="005D48E6" w:rsidRPr="005D48E6">
        <w:rPr>
          <w:rFonts w:ascii="Times New Roman" w:hAnsi="Times New Roman" w:cs="Times New Roman"/>
          <w:b/>
          <w:bCs/>
          <w:i/>
          <w:iCs/>
          <w:color w:val="0070C0"/>
          <w:sz w:val="24"/>
          <w:szCs w:val="24"/>
          <w:lang w:val="en-IE"/>
        </w:rPr>
        <w:t xml:space="preserve"> quantify the expected impact</w:t>
      </w:r>
      <w:r w:rsidR="005D48E6">
        <w:rPr>
          <w:rFonts w:ascii="Times New Roman" w:hAnsi="Times New Roman" w:cs="Times New Roman"/>
          <w:b/>
          <w:bCs/>
          <w:i/>
          <w:iCs/>
          <w:color w:val="0070C0"/>
          <w:sz w:val="24"/>
          <w:szCs w:val="24"/>
          <w:lang w:val="en-IE"/>
        </w:rPr>
        <w:t>s</w:t>
      </w:r>
      <w:r w:rsidR="005D48E6" w:rsidRPr="005D48E6">
        <w:rPr>
          <w:rFonts w:ascii="Times New Roman" w:hAnsi="Times New Roman" w:cs="Times New Roman"/>
          <w:b/>
          <w:bCs/>
          <w:i/>
          <w:iCs/>
          <w:color w:val="0070C0"/>
          <w:sz w:val="24"/>
          <w:szCs w:val="24"/>
          <w:lang w:val="en-IE"/>
        </w:rPr>
        <w:t xml:space="preserve"> in energy savings and GHG emissions</w:t>
      </w:r>
      <w:r w:rsidR="005D48E6" w:rsidRPr="005D48E6">
        <w:rPr>
          <w:rFonts w:ascii="Times New Roman" w:hAnsi="Times New Roman" w:cs="Times New Roman"/>
          <w:i/>
          <w:iCs/>
          <w:color w:val="0070C0"/>
          <w:sz w:val="24"/>
          <w:szCs w:val="24"/>
          <w:lang w:val="en-IE"/>
        </w:rPr>
        <w:t xml:space="preserve"> of their policies and measures to ensure consistency and </w:t>
      </w:r>
      <w:r w:rsidR="00910A3F" w:rsidRPr="005D48E6">
        <w:rPr>
          <w:rFonts w:ascii="Times New Roman" w:hAnsi="Times New Roman" w:cs="Times New Roman"/>
          <w:i/>
          <w:iCs/>
          <w:color w:val="0070C0"/>
          <w:sz w:val="24"/>
          <w:szCs w:val="24"/>
          <w:lang w:val="en-IE"/>
        </w:rPr>
        <w:t>plausibility</w:t>
      </w:r>
      <w:r w:rsidR="005D48E6" w:rsidRPr="005D48E6">
        <w:rPr>
          <w:rFonts w:ascii="Times New Roman" w:hAnsi="Times New Roman" w:cs="Times New Roman"/>
          <w:i/>
          <w:iCs/>
          <w:color w:val="0070C0"/>
          <w:sz w:val="24"/>
          <w:szCs w:val="24"/>
          <w:lang w:val="en-IE"/>
        </w:rPr>
        <w:t xml:space="preserve"> </w:t>
      </w:r>
      <w:r w:rsidR="00910A3F">
        <w:rPr>
          <w:rFonts w:ascii="Times New Roman" w:hAnsi="Times New Roman" w:cs="Times New Roman"/>
          <w:i/>
          <w:iCs/>
          <w:color w:val="0070C0"/>
          <w:sz w:val="24"/>
          <w:szCs w:val="24"/>
          <w:lang w:val="en-IE"/>
        </w:rPr>
        <w:t xml:space="preserve">with the </w:t>
      </w:r>
      <w:r w:rsidR="006A29E9">
        <w:rPr>
          <w:rFonts w:ascii="Times New Roman" w:hAnsi="Times New Roman" w:cs="Times New Roman"/>
          <w:i/>
          <w:iCs/>
          <w:color w:val="0070C0"/>
          <w:sz w:val="24"/>
          <w:szCs w:val="24"/>
          <w:lang w:val="en-IE"/>
        </w:rPr>
        <w:t xml:space="preserve">preceding </w:t>
      </w:r>
      <w:r w:rsidR="00910A3F">
        <w:rPr>
          <w:rFonts w:ascii="Times New Roman" w:hAnsi="Times New Roman" w:cs="Times New Roman"/>
          <w:i/>
          <w:iCs/>
          <w:color w:val="0070C0"/>
          <w:sz w:val="24"/>
          <w:szCs w:val="24"/>
          <w:lang w:val="en-IE"/>
        </w:rPr>
        <w:t xml:space="preserve">section and </w:t>
      </w:r>
      <w:r w:rsidR="005D48E6" w:rsidRPr="005D48E6">
        <w:rPr>
          <w:rFonts w:ascii="Times New Roman" w:hAnsi="Times New Roman" w:cs="Times New Roman"/>
          <w:i/>
          <w:iCs/>
          <w:color w:val="0070C0"/>
          <w:sz w:val="24"/>
          <w:szCs w:val="24"/>
          <w:lang w:val="en-IE"/>
        </w:rPr>
        <w:t>of the whole plan.</w:t>
      </w:r>
    </w:p>
    <w:p w14:paraId="770ED990" w14:textId="77777777" w:rsidR="003D2E50" w:rsidRDefault="00F44369" w:rsidP="001A51FA">
      <w:pPr>
        <w:spacing w:line="240" w:lineRule="auto"/>
        <w:jc w:val="both"/>
        <w:rPr>
          <w:rFonts w:ascii="Times New Roman" w:hAnsi="Times New Roman" w:cs="Times New Roman"/>
          <w:i/>
          <w:iCs/>
          <w:color w:val="0070C0"/>
          <w:sz w:val="24"/>
          <w:szCs w:val="24"/>
          <w:lang w:val="en-IE"/>
        </w:rPr>
      </w:pPr>
      <w:r w:rsidRPr="00F44369">
        <w:rPr>
          <w:rFonts w:ascii="Times New Roman" w:hAnsi="Times New Roman" w:cs="Times New Roman"/>
          <w:i/>
          <w:iCs/>
          <w:color w:val="0070C0"/>
          <w:sz w:val="24"/>
          <w:szCs w:val="24"/>
          <w:lang w:val="en-IE"/>
        </w:rPr>
        <w:t xml:space="preserve">Any regulations/policies referenced should </w:t>
      </w:r>
      <w:r>
        <w:rPr>
          <w:rFonts w:ascii="Times New Roman" w:hAnsi="Times New Roman" w:cs="Times New Roman"/>
          <w:i/>
          <w:iCs/>
          <w:color w:val="0070C0"/>
          <w:sz w:val="24"/>
          <w:szCs w:val="24"/>
          <w:lang w:val="en-IE"/>
        </w:rPr>
        <w:t xml:space="preserve">to the extent possible </w:t>
      </w:r>
      <w:r w:rsidRPr="00F44369">
        <w:rPr>
          <w:rFonts w:ascii="Times New Roman" w:hAnsi="Times New Roman" w:cs="Times New Roman"/>
          <w:i/>
          <w:iCs/>
          <w:color w:val="0070C0"/>
          <w:sz w:val="24"/>
          <w:szCs w:val="24"/>
          <w:lang w:val="en-IE"/>
        </w:rPr>
        <w:t>include the</w:t>
      </w:r>
      <w:r w:rsidR="00CD67B2">
        <w:rPr>
          <w:rFonts w:ascii="Times New Roman" w:hAnsi="Times New Roman" w:cs="Times New Roman"/>
          <w:i/>
          <w:iCs/>
          <w:color w:val="0070C0"/>
          <w:sz w:val="24"/>
          <w:szCs w:val="24"/>
          <w:lang w:val="en-IE"/>
        </w:rPr>
        <w:t xml:space="preserve"> exact title/legal refence and points towards a</w:t>
      </w:r>
      <w:r w:rsidRPr="00F44369">
        <w:rPr>
          <w:rFonts w:ascii="Times New Roman" w:hAnsi="Times New Roman" w:cs="Times New Roman"/>
          <w:i/>
          <w:iCs/>
          <w:color w:val="0070C0"/>
          <w:sz w:val="24"/>
          <w:szCs w:val="24"/>
          <w:lang w:val="en-IE"/>
        </w:rPr>
        <w:t xml:space="preserve"> source</w:t>
      </w:r>
      <w:r w:rsidR="00CD67B2">
        <w:rPr>
          <w:rFonts w:ascii="Times New Roman" w:hAnsi="Times New Roman" w:cs="Times New Roman"/>
          <w:i/>
          <w:iCs/>
          <w:color w:val="0070C0"/>
          <w:sz w:val="24"/>
          <w:szCs w:val="24"/>
          <w:lang w:val="en-IE"/>
        </w:rPr>
        <w:t xml:space="preserve">/link for further </w:t>
      </w:r>
      <w:r w:rsidR="003D2E50">
        <w:rPr>
          <w:rFonts w:ascii="Times New Roman" w:hAnsi="Times New Roman" w:cs="Times New Roman"/>
          <w:i/>
          <w:iCs/>
          <w:color w:val="0070C0"/>
          <w:sz w:val="24"/>
          <w:szCs w:val="24"/>
          <w:lang w:val="en-IE"/>
        </w:rPr>
        <w:t>references.</w:t>
      </w:r>
    </w:p>
    <w:p w14:paraId="16F76235" w14:textId="156B8014" w:rsidR="00B84B76" w:rsidRDefault="00ED08E7" w:rsidP="00954C3A">
      <w:pPr>
        <w:pStyle w:val="ListParagraph"/>
        <w:numPr>
          <w:ilvl w:val="0"/>
          <w:numId w:val="4"/>
        </w:numPr>
        <w:spacing w:line="240" w:lineRule="auto"/>
        <w:rPr>
          <w:rFonts w:ascii="Times New Roman" w:hAnsi="Times New Roman" w:cs="Times New Roman"/>
          <w:sz w:val="24"/>
          <w:szCs w:val="24"/>
          <w:lang w:val="en-IE"/>
        </w:rPr>
      </w:pPr>
      <w:r w:rsidRPr="00ED08E7">
        <w:rPr>
          <w:rFonts w:ascii="Times New Roman" w:hAnsi="Times New Roman" w:cs="Times New Roman"/>
          <w:sz w:val="24"/>
          <w:szCs w:val="24"/>
          <w:lang w:val="en-IE"/>
        </w:rPr>
        <w:t xml:space="preserve">the identification of cost-effective approaches to renovation for different building types and climatic zones, considering </w:t>
      </w:r>
      <w:proofErr w:type="gramStart"/>
      <w:r w:rsidRPr="00ED08E7">
        <w:rPr>
          <w:rFonts w:ascii="Times New Roman" w:hAnsi="Times New Roman" w:cs="Times New Roman"/>
          <w:sz w:val="24"/>
          <w:szCs w:val="24"/>
          <w:lang w:val="en-IE"/>
        </w:rPr>
        <w:t>potential</w:t>
      </w:r>
      <w:proofErr w:type="gramEnd"/>
      <w:r w:rsidRPr="00ED08E7">
        <w:rPr>
          <w:rFonts w:ascii="Times New Roman" w:hAnsi="Times New Roman" w:cs="Times New Roman"/>
          <w:sz w:val="24"/>
          <w:szCs w:val="24"/>
          <w:lang w:val="en-IE"/>
        </w:rPr>
        <w:t xml:space="preserve"> relevant trigger points in the life</w:t>
      </w:r>
      <w:r w:rsidR="00AC414F">
        <w:rPr>
          <w:rFonts w:ascii="Times New Roman" w:hAnsi="Times New Roman" w:cs="Times New Roman"/>
          <w:sz w:val="24"/>
          <w:szCs w:val="24"/>
          <w:lang w:val="en-IE"/>
        </w:rPr>
        <w:t>-</w:t>
      </w:r>
      <w:r w:rsidRPr="00ED08E7">
        <w:rPr>
          <w:rFonts w:ascii="Times New Roman" w:hAnsi="Times New Roman" w:cs="Times New Roman"/>
          <w:sz w:val="24"/>
          <w:szCs w:val="24"/>
          <w:lang w:val="en-IE"/>
        </w:rPr>
        <w:t>cycle of the building</w:t>
      </w:r>
    </w:p>
    <w:p w14:paraId="68CFAEF3" w14:textId="77777777" w:rsidR="009E551C" w:rsidRDefault="009E551C" w:rsidP="009E551C">
      <w:pPr>
        <w:pStyle w:val="ListParagraph"/>
        <w:spacing w:line="240" w:lineRule="auto"/>
        <w:ind w:left="1068"/>
        <w:rPr>
          <w:rFonts w:ascii="Times New Roman" w:hAnsi="Times New Roman" w:cs="Times New Roman"/>
          <w:sz w:val="24"/>
          <w:szCs w:val="24"/>
          <w:lang w:val="en-IE"/>
        </w:rPr>
      </w:pPr>
    </w:p>
    <w:p w14:paraId="493D21F6" w14:textId="581D3896" w:rsidR="00E739A8" w:rsidRDefault="00E739A8" w:rsidP="009E551C">
      <w:pPr>
        <w:pStyle w:val="ListParagraph"/>
        <w:spacing w:line="240" w:lineRule="auto"/>
        <w:ind w:left="1068"/>
        <w:rPr>
          <w:rFonts w:ascii="Times New Roman" w:hAnsi="Times New Roman" w:cs="Times New Roman"/>
          <w:i/>
          <w:iCs/>
          <w:color w:val="2E74B5" w:themeColor="accent5" w:themeShade="BF"/>
          <w:sz w:val="24"/>
          <w:szCs w:val="24"/>
          <w:lang w:val="en-IE"/>
        </w:rPr>
      </w:pPr>
      <w:r>
        <w:rPr>
          <w:rFonts w:ascii="Times New Roman" w:hAnsi="Times New Roman" w:cs="Times New Roman"/>
          <w:i/>
          <w:iCs/>
          <w:color w:val="2E74B5" w:themeColor="accent5" w:themeShade="BF"/>
          <w:sz w:val="24"/>
          <w:szCs w:val="24"/>
          <w:lang w:val="en-IE"/>
        </w:rPr>
        <w:t xml:space="preserve">Under this section, MSs can detail what cost-effective approaches to renovation they have identified, considering </w:t>
      </w:r>
      <w:proofErr w:type="gramStart"/>
      <w:r>
        <w:rPr>
          <w:rFonts w:ascii="Times New Roman" w:hAnsi="Times New Roman" w:cs="Times New Roman"/>
          <w:i/>
          <w:iCs/>
          <w:color w:val="2E74B5" w:themeColor="accent5" w:themeShade="BF"/>
          <w:sz w:val="24"/>
          <w:szCs w:val="24"/>
          <w:lang w:val="en-IE"/>
        </w:rPr>
        <w:t>potential</w:t>
      </w:r>
      <w:proofErr w:type="gramEnd"/>
      <w:r>
        <w:rPr>
          <w:rFonts w:ascii="Times New Roman" w:hAnsi="Times New Roman" w:cs="Times New Roman"/>
          <w:i/>
          <w:iCs/>
          <w:color w:val="2E74B5" w:themeColor="accent5" w:themeShade="BF"/>
          <w:sz w:val="24"/>
          <w:szCs w:val="24"/>
          <w:lang w:val="en-IE"/>
        </w:rPr>
        <w:t xml:space="preserve"> relevant trigger points in the life</w:t>
      </w:r>
      <w:r w:rsidR="00AC414F">
        <w:rPr>
          <w:rFonts w:ascii="Times New Roman" w:hAnsi="Times New Roman" w:cs="Times New Roman"/>
          <w:i/>
          <w:iCs/>
          <w:color w:val="2E74B5" w:themeColor="accent5" w:themeShade="BF"/>
          <w:sz w:val="24"/>
          <w:szCs w:val="24"/>
          <w:lang w:val="en-IE"/>
        </w:rPr>
        <w:t>-</w:t>
      </w:r>
      <w:r>
        <w:rPr>
          <w:rFonts w:ascii="Times New Roman" w:hAnsi="Times New Roman" w:cs="Times New Roman"/>
          <w:i/>
          <w:iCs/>
          <w:color w:val="2E74B5" w:themeColor="accent5" w:themeShade="BF"/>
          <w:sz w:val="24"/>
          <w:szCs w:val="24"/>
          <w:lang w:val="en-IE"/>
        </w:rPr>
        <w:t>cycle of the building.</w:t>
      </w:r>
    </w:p>
    <w:p w14:paraId="2B1756EE" w14:textId="77777777" w:rsidR="00E739A8" w:rsidRDefault="00E739A8" w:rsidP="009E551C">
      <w:pPr>
        <w:pStyle w:val="ListParagraph"/>
        <w:spacing w:line="240" w:lineRule="auto"/>
        <w:ind w:left="1068"/>
        <w:rPr>
          <w:rFonts w:ascii="Times New Roman" w:hAnsi="Times New Roman" w:cs="Times New Roman"/>
          <w:i/>
          <w:iCs/>
          <w:color w:val="2E74B5" w:themeColor="accent5" w:themeShade="BF"/>
          <w:sz w:val="24"/>
          <w:szCs w:val="24"/>
          <w:lang w:val="en-IE"/>
        </w:rPr>
      </w:pPr>
    </w:p>
    <w:p w14:paraId="10E40A96" w14:textId="471E3BAE" w:rsidR="009750C6" w:rsidRDefault="007B26FE" w:rsidP="004730BE">
      <w:pPr>
        <w:pStyle w:val="ListParagraph"/>
        <w:spacing w:line="240" w:lineRule="auto"/>
        <w:ind w:left="1068"/>
        <w:jc w:val="both"/>
        <w:rPr>
          <w:rFonts w:ascii="Times New Roman" w:hAnsi="Times New Roman" w:cs="Times New Roman"/>
          <w:i/>
          <w:iCs/>
          <w:color w:val="2E74B5" w:themeColor="accent5" w:themeShade="BF"/>
          <w:sz w:val="24"/>
          <w:szCs w:val="24"/>
          <w:lang w:val="en-IE"/>
        </w:rPr>
      </w:pPr>
      <w:r>
        <w:rPr>
          <w:rFonts w:ascii="Times New Roman" w:hAnsi="Times New Roman" w:cs="Times New Roman"/>
          <w:i/>
          <w:iCs/>
          <w:color w:val="2E74B5" w:themeColor="accent5" w:themeShade="BF"/>
          <w:sz w:val="24"/>
          <w:szCs w:val="24"/>
          <w:lang w:val="en-IE"/>
        </w:rPr>
        <w:t xml:space="preserve">Article 2(4) </w:t>
      </w:r>
      <w:r w:rsidR="00E739A8">
        <w:rPr>
          <w:rFonts w:ascii="Times New Roman" w:hAnsi="Times New Roman" w:cs="Times New Roman"/>
          <w:i/>
          <w:iCs/>
          <w:color w:val="2E74B5" w:themeColor="accent5" w:themeShade="BF"/>
          <w:sz w:val="24"/>
          <w:szCs w:val="24"/>
          <w:lang w:val="en-IE"/>
        </w:rPr>
        <w:t>defining</w:t>
      </w:r>
      <w:r w:rsidR="0022242C">
        <w:rPr>
          <w:rFonts w:ascii="Times New Roman" w:hAnsi="Times New Roman" w:cs="Times New Roman"/>
          <w:i/>
          <w:iCs/>
          <w:color w:val="2E74B5" w:themeColor="accent5" w:themeShade="BF"/>
          <w:sz w:val="24"/>
          <w:szCs w:val="24"/>
          <w:lang w:val="en-IE"/>
        </w:rPr>
        <w:t xml:space="preserve"> minimum energy performance standards </w:t>
      </w:r>
      <w:r w:rsidR="00934C7D">
        <w:rPr>
          <w:rFonts w:ascii="Times New Roman" w:hAnsi="Times New Roman" w:cs="Times New Roman"/>
          <w:i/>
          <w:iCs/>
          <w:color w:val="2E74B5" w:themeColor="accent5" w:themeShade="BF"/>
          <w:sz w:val="24"/>
          <w:szCs w:val="24"/>
          <w:lang w:val="en-IE"/>
        </w:rPr>
        <w:t xml:space="preserve">refers </w:t>
      </w:r>
      <w:r w:rsidR="00E739A8">
        <w:rPr>
          <w:rFonts w:ascii="Times New Roman" w:hAnsi="Times New Roman" w:cs="Times New Roman"/>
          <w:i/>
          <w:iCs/>
          <w:color w:val="2E74B5" w:themeColor="accent5" w:themeShade="BF"/>
          <w:sz w:val="24"/>
          <w:szCs w:val="24"/>
          <w:lang w:val="en-IE"/>
        </w:rPr>
        <w:t xml:space="preserve">to </w:t>
      </w:r>
      <w:r w:rsidR="00934C7D" w:rsidRPr="00E739A8">
        <w:rPr>
          <w:rFonts w:ascii="Times New Roman" w:hAnsi="Times New Roman" w:cs="Times New Roman"/>
          <w:b/>
          <w:bCs/>
          <w:i/>
          <w:iCs/>
          <w:color w:val="2E74B5" w:themeColor="accent5" w:themeShade="BF"/>
          <w:sz w:val="24"/>
          <w:szCs w:val="24"/>
          <w:lang w:val="en-IE"/>
        </w:rPr>
        <w:t>trigger point</w:t>
      </w:r>
      <w:r w:rsidR="00035115" w:rsidRPr="00E739A8">
        <w:rPr>
          <w:rFonts w:ascii="Times New Roman" w:hAnsi="Times New Roman" w:cs="Times New Roman"/>
          <w:b/>
          <w:bCs/>
          <w:i/>
          <w:iCs/>
          <w:color w:val="2E74B5" w:themeColor="accent5" w:themeShade="BF"/>
          <w:sz w:val="24"/>
          <w:szCs w:val="24"/>
          <w:lang w:val="en-IE"/>
        </w:rPr>
        <w:t>s</w:t>
      </w:r>
      <w:r w:rsidR="00035115">
        <w:rPr>
          <w:rFonts w:ascii="Times New Roman" w:hAnsi="Times New Roman" w:cs="Times New Roman"/>
          <w:i/>
          <w:iCs/>
          <w:color w:val="2E74B5" w:themeColor="accent5" w:themeShade="BF"/>
          <w:sz w:val="24"/>
          <w:szCs w:val="24"/>
          <w:lang w:val="en-IE"/>
        </w:rPr>
        <w:t xml:space="preserve"> as event</w:t>
      </w:r>
      <w:r w:rsidR="00E739A8">
        <w:rPr>
          <w:rFonts w:ascii="Times New Roman" w:hAnsi="Times New Roman" w:cs="Times New Roman"/>
          <w:i/>
          <w:iCs/>
          <w:color w:val="2E74B5" w:themeColor="accent5" w:themeShade="BF"/>
          <w:sz w:val="24"/>
          <w:szCs w:val="24"/>
          <w:lang w:val="en-IE"/>
        </w:rPr>
        <w:t>s</w:t>
      </w:r>
      <w:r w:rsidR="00035115">
        <w:rPr>
          <w:rFonts w:ascii="Times New Roman" w:hAnsi="Times New Roman" w:cs="Times New Roman"/>
          <w:i/>
          <w:iCs/>
          <w:color w:val="2E74B5" w:themeColor="accent5" w:themeShade="BF"/>
          <w:sz w:val="24"/>
          <w:szCs w:val="24"/>
          <w:lang w:val="en-IE"/>
        </w:rPr>
        <w:t xml:space="preserve"> </w:t>
      </w:r>
      <w:r w:rsidR="00664958">
        <w:rPr>
          <w:rFonts w:ascii="Times New Roman" w:hAnsi="Times New Roman" w:cs="Times New Roman"/>
          <w:i/>
          <w:iCs/>
          <w:color w:val="2E74B5" w:themeColor="accent5" w:themeShade="BF"/>
          <w:sz w:val="24"/>
          <w:szCs w:val="24"/>
          <w:lang w:val="en-IE"/>
        </w:rPr>
        <w:t xml:space="preserve">triggering the renovation of existing buildings such as </w:t>
      </w:r>
      <w:r w:rsidR="009750C6">
        <w:rPr>
          <w:rFonts w:ascii="Times New Roman" w:hAnsi="Times New Roman" w:cs="Times New Roman"/>
          <w:i/>
          <w:iCs/>
          <w:color w:val="2E74B5" w:themeColor="accent5" w:themeShade="BF"/>
          <w:sz w:val="24"/>
          <w:szCs w:val="24"/>
          <w:lang w:val="en-IE"/>
        </w:rPr>
        <w:t>“</w:t>
      </w:r>
      <w:r w:rsidR="00B70010" w:rsidRPr="009750C6">
        <w:rPr>
          <w:rFonts w:ascii="Times New Roman" w:hAnsi="Times New Roman" w:cs="Times New Roman"/>
          <w:b/>
          <w:bCs/>
          <w:i/>
          <w:iCs/>
          <w:color w:val="2E74B5" w:themeColor="accent5" w:themeShade="BF"/>
          <w:sz w:val="24"/>
          <w:szCs w:val="24"/>
          <w:lang w:val="en-IE"/>
        </w:rPr>
        <w:t>sale, rent, donation or change of purpose</w:t>
      </w:r>
      <w:r w:rsidR="00B70010" w:rsidRPr="00B70010">
        <w:rPr>
          <w:rFonts w:ascii="Times New Roman" w:hAnsi="Times New Roman" w:cs="Times New Roman"/>
          <w:i/>
          <w:iCs/>
          <w:color w:val="2E74B5" w:themeColor="accent5" w:themeShade="BF"/>
          <w:sz w:val="24"/>
          <w:szCs w:val="24"/>
          <w:lang w:val="en-IE"/>
        </w:rPr>
        <w:t xml:space="preserve"> within the cadastre or land registry, in a period of time or by a specific date</w:t>
      </w:r>
      <w:r w:rsidR="00A86DCB">
        <w:rPr>
          <w:rFonts w:ascii="Times New Roman" w:hAnsi="Times New Roman" w:cs="Times New Roman"/>
          <w:i/>
          <w:iCs/>
          <w:color w:val="2E74B5" w:themeColor="accent5" w:themeShade="BF"/>
          <w:sz w:val="24"/>
          <w:szCs w:val="24"/>
          <w:lang w:val="en-IE"/>
        </w:rPr>
        <w:t>”</w:t>
      </w:r>
      <w:r w:rsidR="00934C7D">
        <w:rPr>
          <w:rFonts w:ascii="Times New Roman" w:hAnsi="Times New Roman" w:cs="Times New Roman"/>
          <w:i/>
          <w:iCs/>
          <w:color w:val="2E74B5" w:themeColor="accent5" w:themeShade="BF"/>
          <w:sz w:val="24"/>
          <w:szCs w:val="24"/>
          <w:lang w:val="en-IE"/>
        </w:rPr>
        <w:t xml:space="preserve"> </w:t>
      </w:r>
    </w:p>
    <w:p w14:paraId="19FC680E" w14:textId="77777777" w:rsidR="009750C6" w:rsidRDefault="009750C6" w:rsidP="004730BE">
      <w:pPr>
        <w:pStyle w:val="ListParagraph"/>
        <w:spacing w:line="240" w:lineRule="auto"/>
        <w:ind w:left="1068"/>
        <w:jc w:val="both"/>
        <w:rPr>
          <w:rFonts w:ascii="Times New Roman" w:hAnsi="Times New Roman" w:cs="Times New Roman"/>
          <w:i/>
          <w:iCs/>
          <w:color w:val="2E74B5" w:themeColor="accent5" w:themeShade="BF"/>
          <w:sz w:val="24"/>
          <w:szCs w:val="24"/>
          <w:lang w:val="en-IE"/>
        </w:rPr>
      </w:pPr>
    </w:p>
    <w:p w14:paraId="109ED8BE" w14:textId="655F5E03" w:rsidR="004730BE" w:rsidRDefault="00A86DCB" w:rsidP="004730BE">
      <w:pPr>
        <w:pStyle w:val="ListParagraph"/>
        <w:spacing w:line="240" w:lineRule="auto"/>
        <w:ind w:left="1068"/>
        <w:jc w:val="both"/>
        <w:rPr>
          <w:rFonts w:ascii="Times New Roman" w:hAnsi="Times New Roman" w:cs="Times New Roman"/>
          <w:i/>
          <w:iCs/>
          <w:color w:val="2E74B5" w:themeColor="accent5" w:themeShade="BF"/>
          <w:sz w:val="24"/>
          <w:szCs w:val="24"/>
          <w:lang w:val="en-IE"/>
        </w:rPr>
      </w:pPr>
      <w:r>
        <w:rPr>
          <w:rFonts w:ascii="Times New Roman" w:hAnsi="Times New Roman" w:cs="Times New Roman"/>
          <w:i/>
          <w:iCs/>
          <w:color w:val="2E74B5" w:themeColor="accent5" w:themeShade="BF"/>
          <w:sz w:val="24"/>
          <w:szCs w:val="24"/>
          <w:lang w:val="en-IE"/>
        </w:rPr>
        <w:t xml:space="preserve">Therefore, </w:t>
      </w:r>
      <w:r w:rsidR="00D76E2E" w:rsidRPr="00D76E2E">
        <w:rPr>
          <w:rFonts w:ascii="Times New Roman" w:hAnsi="Times New Roman" w:cs="Times New Roman"/>
          <w:i/>
          <w:iCs/>
          <w:color w:val="2E74B5" w:themeColor="accent5" w:themeShade="BF"/>
          <w:sz w:val="24"/>
          <w:szCs w:val="24"/>
          <w:lang w:val="en-IE"/>
        </w:rPr>
        <w:t xml:space="preserve">a ‘trigger point’ is ‘an opportune moment in the </w:t>
      </w:r>
      <w:proofErr w:type="gramStart"/>
      <w:r w:rsidR="00D76E2E" w:rsidRPr="00D76E2E">
        <w:rPr>
          <w:rFonts w:ascii="Times New Roman" w:hAnsi="Times New Roman" w:cs="Times New Roman"/>
          <w:i/>
          <w:iCs/>
          <w:color w:val="2E74B5" w:themeColor="accent5" w:themeShade="BF"/>
          <w:sz w:val="24"/>
          <w:szCs w:val="24"/>
          <w:lang w:val="en-IE"/>
        </w:rPr>
        <w:t>life-cycle</w:t>
      </w:r>
      <w:proofErr w:type="gramEnd"/>
      <w:r w:rsidR="00D76E2E" w:rsidRPr="00D76E2E">
        <w:rPr>
          <w:rFonts w:ascii="Times New Roman" w:hAnsi="Times New Roman" w:cs="Times New Roman"/>
          <w:i/>
          <w:iCs/>
          <w:color w:val="2E74B5" w:themeColor="accent5" w:themeShade="BF"/>
          <w:sz w:val="24"/>
          <w:szCs w:val="24"/>
          <w:lang w:val="en-IE"/>
        </w:rPr>
        <w:t xml:space="preserve"> of a building</w:t>
      </w:r>
      <w:r>
        <w:rPr>
          <w:rFonts w:ascii="Times New Roman" w:hAnsi="Times New Roman" w:cs="Times New Roman"/>
          <w:i/>
          <w:iCs/>
          <w:color w:val="2E74B5" w:themeColor="accent5" w:themeShade="BF"/>
          <w:sz w:val="24"/>
          <w:szCs w:val="24"/>
          <w:lang w:val="en-IE"/>
        </w:rPr>
        <w:t xml:space="preserve"> </w:t>
      </w:r>
      <w:r w:rsidR="00D76E2E" w:rsidRPr="00D76E2E">
        <w:rPr>
          <w:rFonts w:ascii="Times New Roman" w:hAnsi="Times New Roman" w:cs="Times New Roman"/>
          <w:i/>
          <w:iCs/>
          <w:color w:val="2E74B5" w:themeColor="accent5" w:themeShade="BF"/>
          <w:sz w:val="24"/>
          <w:szCs w:val="24"/>
          <w:lang w:val="en-IE"/>
        </w:rPr>
        <w:t>for carrying out energy efficiency renovations</w:t>
      </w:r>
      <w:r w:rsidR="00C42452">
        <w:rPr>
          <w:rFonts w:ascii="Times New Roman" w:hAnsi="Times New Roman" w:cs="Times New Roman"/>
          <w:i/>
          <w:iCs/>
          <w:color w:val="2E74B5" w:themeColor="accent5" w:themeShade="BF"/>
          <w:sz w:val="24"/>
          <w:szCs w:val="24"/>
          <w:lang w:val="en-IE"/>
        </w:rPr>
        <w:t>. T</w:t>
      </w:r>
      <w:r w:rsidR="004730BE" w:rsidRPr="004730BE">
        <w:rPr>
          <w:rFonts w:ascii="Times New Roman" w:hAnsi="Times New Roman" w:cs="Times New Roman"/>
          <w:i/>
          <w:iCs/>
          <w:color w:val="2E74B5" w:themeColor="accent5" w:themeShade="BF"/>
          <w:sz w:val="24"/>
          <w:szCs w:val="24"/>
          <w:lang w:val="en-IE"/>
        </w:rPr>
        <w:t>rigger points may lead to cost-effective renovation due to the economies of scale that can be achieved if energy-related renovation is carried out at the same time as other necessary work or planned renovation.</w:t>
      </w:r>
    </w:p>
    <w:p w14:paraId="76176837" w14:textId="77777777" w:rsidR="007B26FE" w:rsidRDefault="007B26FE" w:rsidP="009E551C">
      <w:pPr>
        <w:pStyle w:val="ListParagraph"/>
        <w:spacing w:line="240" w:lineRule="auto"/>
        <w:ind w:left="1068"/>
        <w:rPr>
          <w:rFonts w:ascii="Times New Roman" w:hAnsi="Times New Roman" w:cs="Times New Roman"/>
          <w:sz w:val="24"/>
          <w:szCs w:val="24"/>
          <w:lang w:val="en-IE"/>
        </w:rPr>
      </w:pPr>
    </w:p>
    <w:p w14:paraId="262641FF" w14:textId="78C86446" w:rsidR="00AC15EF" w:rsidRDefault="00ED08E7" w:rsidP="00954C3A">
      <w:pPr>
        <w:pStyle w:val="ListParagraph"/>
        <w:numPr>
          <w:ilvl w:val="0"/>
          <w:numId w:val="4"/>
        </w:numPr>
        <w:spacing w:line="240" w:lineRule="auto"/>
        <w:rPr>
          <w:rFonts w:ascii="Times New Roman" w:hAnsi="Times New Roman" w:cs="Times New Roman"/>
          <w:sz w:val="24"/>
          <w:szCs w:val="24"/>
          <w:lang w:val="en-IE"/>
        </w:rPr>
      </w:pPr>
      <w:r w:rsidRPr="00ED08E7">
        <w:rPr>
          <w:rFonts w:ascii="Times New Roman" w:hAnsi="Times New Roman" w:cs="Times New Roman"/>
          <w:sz w:val="24"/>
          <w:szCs w:val="24"/>
          <w:lang w:val="en-IE"/>
        </w:rPr>
        <w:t xml:space="preserve">national minimum energy performance standards pursuant to </w:t>
      </w:r>
      <w:r w:rsidR="00167464">
        <w:rPr>
          <w:rFonts w:ascii="Times New Roman" w:hAnsi="Times New Roman" w:cs="Times New Roman"/>
          <w:sz w:val="24"/>
          <w:szCs w:val="24"/>
          <w:lang w:val="en-IE"/>
        </w:rPr>
        <w:t>Article</w:t>
      </w:r>
      <w:r w:rsidRPr="00ED08E7">
        <w:rPr>
          <w:rFonts w:ascii="Times New Roman" w:hAnsi="Times New Roman" w:cs="Times New Roman"/>
          <w:sz w:val="24"/>
          <w:szCs w:val="24"/>
          <w:lang w:val="en-IE"/>
        </w:rPr>
        <w:t xml:space="preserve"> 9 and other policies and actions to target the worst-performing segments of the national building stock, including safeguards as referred to in </w:t>
      </w:r>
      <w:r w:rsidR="00167464">
        <w:rPr>
          <w:rFonts w:ascii="Times New Roman" w:hAnsi="Times New Roman" w:cs="Times New Roman"/>
          <w:sz w:val="24"/>
          <w:szCs w:val="24"/>
          <w:lang w:val="en-IE"/>
        </w:rPr>
        <w:t>Article</w:t>
      </w:r>
      <w:r w:rsidRPr="00ED08E7">
        <w:rPr>
          <w:rFonts w:ascii="Times New Roman" w:hAnsi="Times New Roman" w:cs="Times New Roman"/>
          <w:sz w:val="24"/>
          <w:szCs w:val="24"/>
          <w:lang w:val="en-IE"/>
        </w:rPr>
        <w:t xml:space="preserve"> 17(19)</w:t>
      </w:r>
    </w:p>
    <w:p w14:paraId="64E554F7" w14:textId="77777777" w:rsidR="00615154" w:rsidRDefault="00615154" w:rsidP="00615154">
      <w:pPr>
        <w:pStyle w:val="ListParagraph"/>
        <w:rPr>
          <w:rFonts w:ascii="Times New Roman" w:hAnsi="Times New Roman" w:cs="Times New Roman"/>
          <w:sz w:val="24"/>
          <w:szCs w:val="24"/>
          <w:lang w:val="en-IE"/>
        </w:rPr>
      </w:pPr>
    </w:p>
    <w:p w14:paraId="35AD0FDF" w14:textId="6321013D" w:rsidR="004C583B" w:rsidRPr="00486A64" w:rsidRDefault="004C583B" w:rsidP="004C583B">
      <w:pPr>
        <w:pStyle w:val="ListParagraph"/>
        <w:ind w:left="1068"/>
        <w:rPr>
          <w:rFonts w:ascii="Times New Roman" w:hAnsi="Times New Roman" w:cs="Times New Roman"/>
          <w:i/>
          <w:iCs/>
          <w:color w:val="2E74B5" w:themeColor="accent5" w:themeShade="BF"/>
          <w:sz w:val="24"/>
          <w:szCs w:val="24"/>
          <w:lang w:val="en-IE"/>
        </w:rPr>
      </w:pPr>
      <w:r w:rsidRPr="00486A64">
        <w:rPr>
          <w:rFonts w:ascii="Times New Roman" w:hAnsi="Times New Roman" w:cs="Times New Roman"/>
          <w:i/>
          <w:iCs/>
          <w:color w:val="2E74B5" w:themeColor="accent5" w:themeShade="BF"/>
          <w:sz w:val="24"/>
          <w:szCs w:val="24"/>
          <w:lang w:val="en-IE"/>
        </w:rPr>
        <w:t xml:space="preserve">In this section, MSs should at least </w:t>
      </w:r>
      <w:proofErr w:type="gramStart"/>
      <w:r w:rsidR="00364764" w:rsidRPr="00486A64">
        <w:rPr>
          <w:rFonts w:ascii="Times New Roman" w:hAnsi="Times New Roman" w:cs="Times New Roman"/>
          <w:i/>
          <w:iCs/>
          <w:color w:val="2E74B5" w:themeColor="accent5" w:themeShade="BF"/>
          <w:sz w:val="24"/>
          <w:szCs w:val="24"/>
          <w:lang w:val="en-IE"/>
        </w:rPr>
        <w:t>report</w:t>
      </w:r>
      <w:r w:rsidRPr="00486A64">
        <w:rPr>
          <w:rFonts w:ascii="Times New Roman" w:hAnsi="Times New Roman" w:cs="Times New Roman"/>
          <w:i/>
          <w:iCs/>
          <w:color w:val="2E74B5" w:themeColor="accent5" w:themeShade="BF"/>
          <w:sz w:val="24"/>
          <w:szCs w:val="24"/>
          <w:lang w:val="en-IE"/>
        </w:rPr>
        <w:t>;</w:t>
      </w:r>
      <w:proofErr w:type="gramEnd"/>
    </w:p>
    <w:p w14:paraId="0A6A3BE9" w14:textId="77777777" w:rsidR="004C583B" w:rsidRPr="00486A64" w:rsidRDefault="004C583B" w:rsidP="004C583B">
      <w:pPr>
        <w:pStyle w:val="ListParagraph"/>
        <w:ind w:left="1068"/>
        <w:rPr>
          <w:rFonts w:ascii="Times New Roman" w:hAnsi="Times New Roman" w:cs="Times New Roman"/>
          <w:i/>
          <w:iCs/>
          <w:color w:val="2E74B5" w:themeColor="accent5" w:themeShade="BF"/>
          <w:sz w:val="24"/>
          <w:szCs w:val="24"/>
          <w:lang w:val="en-IE"/>
        </w:rPr>
      </w:pPr>
    </w:p>
    <w:p w14:paraId="406BA278" w14:textId="45BCD4EF" w:rsidR="004C583B" w:rsidRPr="00486A64" w:rsidRDefault="004C583B" w:rsidP="00954C3A">
      <w:pPr>
        <w:pStyle w:val="ListParagraph"/>
        <w:numPr>
          <w:ilvl w:val="3"/>
          <w:numId w:val="2"/>
        </w:numPr>
        <w:ind w:left="1985"/>
        <w:jc w:val="both"/>
        <w:rPr>
          <w:rFonts w:ascii="Times New Roman" w:hAnsi="Times New Roman" w:cs="Times New Roman"/>
          <w:i/>
          <w:iCs/>
          <w:color w:val="2E74B5" w:themeColor="accent5" w:themeShade="BF"/>
          <w:sz w:val="24"/>
          <w:szCs w:val="24"/>
          <w:lang w:val="en-IE"/>
        </w:rPr>
      </w:pPr>
      <w:bookmarkStart w:id="9" w:name="_Hlk182754499"/>
      <w:r w:rsidRPr="00486A64">
        <w:rPr>
          <w:rFonts w:ascii="Times New Roman" w:hAnsi="Times New Roman" w:cs="Times New Roman"/>
          <w:i/>
          <w:iCs/>
          <w:color w:val="2E74B5" w:themeColor="accent5" w:themeShade="BF"/>
          <w:sz w:val="24"/>
          <w:szCs w:val="24"/>
          <w:lang w:val="en-IE"/>
        </w:rPr>
        <w:t xml:space="preserve">Policies and measures related to the implementation of </w:t>
      </w:r>
      <w:r w:rsidRPr="00486A64">
        <w:rPr>
          <w:rFonts w:ascii="Times New Roman" w:hAnsi="Times New Roman" w:cs="Times New Roman"/>
          <w:b/>
          <w:bCs/>
          <w:i/>
          <w:iCs/>
          <w:color w:val="2E74B5" w:themeColor="accent5" w:themeShade="BF"/>
          <w:sz w:val="24"/>
          <w:szCs w:val="24"/>
          <w:lang w:val="en-IE"/>
        </w:rPr>
        <w:t>Article 9(1) in the non-residential building stock</w:t>
      </w:r>
      <w:bookmarkEnd w:id="9"/>
      <w:r w:rsidR="00364764" w:rsidRPr="00486A64">
        <w:rPr>
          <w:rFonts w:ascii="Times New Roman" w:hAnsi="Times New Roman" w:cs="Times New Roman"/>
          <w:i/>
          <w:iCs/>
          <w:color w:val="2E74B5" w:themeColor="accent5" w:themeShade="BF"/>
          <w:sz w:val="24"/>
          <w:szCs w:val="24"/>
          <w:lang w:val="en-IE"/>
        </w:rPr>
        <w:t xml:space="preserve">, in particular </w:t>
      </w:r>
      <w:r w:rsidRPr="00486A64">
        <w:rPr>
          <w:rFonts w:ascii="Times New Roman" w:hAnsi="Times New Roman" w:cs="Times New Roman"/>
          <w:i/>
          <w:iCs/>
          <w:color w:val="2E74B5" w:themeColor="accent5" w:themeShade="BF"/>
          <w:sz w:val="24"/>
          <w:szCs w:val="24"/>
          <w:lang w:val="en-IE"/>
        </w:rPr>
        <w:t>the elements related to the legal framework, rules of compliance, the enabling framework</w:t>
      </w:r>
      <w:r w:rsidR="00F07905" w:rsidRPr="00486A64">
        <w:rPr>
          <w:rFonts w:ascii="Times New Roman" w:hAnsi="Times New Roman" w:cs="Times New Roman"/>
          <w:i/>
          <w:iCs/>
          <w:color w:val="2E74B5" w:themeColor="accent5" w:themeShade="BF"/>
          <w:sz w:val="24"/>
          <w:szCs w:val="24"/>
          <w:lang w:val="en-IE"/>
        </w:rPr>
        <w:t>,</w:t>
      </w:r>
      <w:r w:rsidRPr="00486A64">
        <w:rPr>
          <w:rFonts w:ascii="Times New Roman" w:hAnsi="Times New Roman" w:cs="Times New Roman"/>
          <w:i/>
          <w:iCs/>
          <w:color w:val="2E74B5" w:themeColor="accent5" w:themeShade="BF"/>
          <w:sz w:val="24"/>
          <w:szCs w:val="24"/>
          <w:lang w:val="en-IE"/>
        </w:rPr>
        <w:t xml:space="preserve"> monitoring mechanism and penalty scheme they intend to set up:</w:t>
      </w:r>
    </w:p>
    <w:p w14:paraId="7C44B0DA" w14:textId="77777777" w:rsidR="004C583B" w:rsidRPr="00486A64" w:rsidRDefault="004C583B" w:rsidP="00954C3A">
      <w:pPr>
        <w:pStyle w:val="ListParagraph"/>
        <w:numPr>
          <w:ilvl w:val="4"/>
          <w:numId w:val="2"/>
        </w:numPr>
        <w:ind w:left="2835"/>
        <w:jc w:val="both"/>
        <w:rPr>
          <w:rFonts w:ascii="Times New Roman" w:hAnsi="Times New Roman" w:cs="Times New Roman"/>
          <w:i/>
          <w:iCs/>
          <w:color w:val="2E74B5" w:themeColor="accent5" w:themeShade="BF"/>
          <w:sz w:val="24"/>
          <w:szCs w:val="24"/>
          <w:lang w:val="en-IE"/>
        </w:rPr>
      </w:pPr>
      <w:r w:rsidRPr="00486A64">
        <w:rPr>
          <w:rFonts w:ascii="Times New Roman" w:hAnsi="Times New Roman" w:cs="Times New Roman"/>
          <w:b/>
          <w:bCs/>
          <w:i/>
          <w:iCs/>
          <w:color w:val="2E74B5" w:themeColor="accent5" w:themeShade="BF"/>
          <w:sz w:val="24"/>
          <w:szCs w:val="24"/>
          <w:lang w:val="en-IE"/>
        </w:rPr>
        <w:lastRenderedPageBreak/>
        <w:t>Competent authorities</w:t>
      </w:r>
      <w:r w:rsidRPr="00486A64">
        <w:rPr>
          <w:rFonts w:ascii="Times New Roman" w:hAnsi="Times New Roman" w:cs="Times New Roman"/>
          <w:i/>
          <w:iCs/>
          <w:color w:val="2E74B5" w:themeColor="accent5" w:themeShade="BF"/>
          <w:sz w:val="24"/>
          <w:szCs w:val="24"/>
          <w:lang w:val="en-IE"/>
        </w:rPr>
        <w:t xml:space="preserve"> and definition of their mandate and responsibilities: centralised/decentralised MEPS scheme </w:t>
      </w:r>
    </w:p>
    <w:p w14:paraId="7241A489" w14:textId="77777777" w:rsidR="004C583B" w:rsidRPr="00486A64" w:rsidRDefault="004C583B" w:rsidP="00954C3A">
      <w:pPr>
        <w:pStyle w:val="ListParagraph"/>
        <w:numPr>
          <w:ilvl w:val="4"/>
          <w:numId w:val="2"/>
        </w:numPr>
        <w:ind w:left="2835"/>
        <w:jc w:val="both"/>
        <w:rPr>
          <w:rFonts w:ascii="Times New Roman" w:hAnsi="Times New Roman" w:cs="Times New Roman"/>
          <w:i/>
          <w:iCs/>
          <w:color w:val="2E74B5" w:themeColor="accent5" w:themeShade="BF"/>
          <w:sz w:val="24"/>
          <w:szCs w:val="24"/>
          <w:lang w:val="en-IE"/>
        </w:rPr>
      </w:pPr>
      <w:r w:rsidRPr="00486A64">
        <w:rPr>
          <w:rFonts w:ascii="Times New Roman" w:hAnsi="Times New Roman" w:cs="Times New Roman"/>
          <w:i/>
          <w:iCs/>
          <w:color w:val="2E74B5" w:themeColor="accent5" w:themeShade="BF"/>
          <w:sz w:val="24"/>
          <w:szCs w:val="24"/>
          <w:lang w:val="en-IE"/>
        </w:rPr>
        <w:t xml:space="preserve">Information related to the </w:t>
      </w:r>
      <w:r w:rsidRPr="00486A64">
        <w:rPr>
          <w:rFonts w:ascii="Times New Roman" w:hAnsi="Times New Roman" w:cs="Times New Roman"/>
          <w:b/>
          <w:bCs/>
          <w:i/>
          <w:iCs/>
          <w:color w:val="2E74B5" w:themeColor="accent5" w:themeShade="BF"/>
          <w:sz w:val="24"/>
          <w:szCs w:val="24"/>
          <w:lang w:val="en-IE"/>
        </w:rPr>
        <w:t>engagement with buildings’ owners</w:t>
      </w:r>
      <w:r w:rsidRPr="00486A64">
        <w:rPr>
          <w:rFonts w:ascii="Times New Roman" w:hAnsi="Times New Roman" w:cs="Times New Roman"/>
          <w:i/>
          <w:iCs/>
          <w:color w:val="2E74B5" w:themeColor="accent5" w:themeShade="BF"/>
          <w:sz w:val="24"/>
          <w:szCs w:val="24"/>
          <w:lang w:val="en-IE"/>
        </w:rPr>
        <w:t xml:space="preserve">: </w:t>
      </w:r>
    </w:p>
    <w:p w14:paraId="6C716D43" w14:textId="77777777" w:rsidR="00F77130" w:rsidRPr="00486A64" w:rsidRDefault="00F77130" w:rsidP="00954C3A">
      <w:pPr>
        <w:pStyle w:val="ListParagraph"/>
        <w:numPr>
          <w:ilvl w:val="8"/>
          <w:numId w:val="2"/>
        </w:numPr>
        <w:ind w:left="3544"/>
        <w:jc w:val="both"/>
        <w:rPr>
          <w:rFonts w:ascii="Times New Roman" w:hAnsi="Times New Roman" w:cs="Times New Roman"/>
          <w:i/>
          <w:iCs/>
          <w:color w:val="2E74B5" w:themeColor="accent5" w:themeShade="BF"/>
          <w:sz w:val="24"/>
          <w:szCs w:val="24"/>
          <w:lang w:val="en-IE"/>
        </w:rPr>
      </w:pPr>
      <w:r w:rsidRPr="00486A64">
        <w:rPr>
          <w:rFonts w:ascii="Times New Roman" w:hAnsi="Times New Roman" w:cs="Times New Roman"/>
          <w:i/>
          <w:iCs/>
          <w:color w:val="2E74B5" w:themeColor="accent5" w:themeShade="BF"/>
          <w:sz w:val="24"/>
          <w:szCs w:val="24"/>
          <w:lang w:val="en-IE"/>
        </w:rPr>
        <w:t>How MSs intend to identify building owners to comply with MEPS</w:t>
      </w:r>
    </w:p>
    <w:p w14:paraId="56799647" w14:textId="77777777" w:rsidR="00F77130" w:rsidRPr="00486A64" w:rsidRDefault="00F77130" w:rsidP="00954C3A">
      <w:pPr>
        <w:pStyle w:val="ListParagraph"/>
        <w:numPr>
          <w:ilvl w:val="8"/>
          <w:numId w:val="2"/>
        </w:numPr>
        <w:ind w:left="3544"/>
        <w:jc w:val="both"/>
        <w:rPr>
          <w:rFonts w:ascii="Times New Roman" w:hAnsi="Times New Roman" w:cs="Times New Roman"/>
          <w:i/>
          <w:iCs/>
          <w:color w:val="2E74B5" w:themeColor="accent5" w:themeShade="BF"/>
          <w:sz w:val="24"/>
          <w:szCs w:val="24"/>
          <w:lang w:val="en-IE"/>
        </w:rPr>
      </w:pPr>
      <w:r w:rsidRPr="00486A64">
        <w:rPr>
          <w:rFonts w:ascii="Times New Roman" w:hAnsi="Times New Roman" w:cs="Times New Roman"/>
          <w:i/>
          <w:iCs/>
          <w:color w:val="2E74B5" w:themeColor="accent5" w:themeShade="BF"/>
          <w:sz w:val="24"/>
          <w:szCs w:val="24"/>
          <w:lang w:val="en-IE"/>
        </w:rPr>
        <w:t xml:space="preserve">Measures related to </w:t>
      </w:r>
      <w:r w:rsidRPr="00486A64">
        <w:rPr>
          <w:rFonts w:ascii="Times New Roman" w:hAnsi="Times New Roman" w:cs="Times New Roman"/>
          <w:b/>
          <w:bCs/>
          <w:i/>
          <w:iCs/>
          <w:color w:val="2E74B5" w:themeColor="accent5" w:themeShade="BF"/>
          <w:sz w:val="24"/>
          <w:szCs w:val="24"/>
          <w:lang w:val="en-IE"/>
        </w:rPr>
        <w:t>publicity</w:t>
      </w:r>
      <w:r w:rsidRPr="00486A64">
        <w:rPr>
          <w:rFonts w:ascii="Times New Roman" w:hAnsi="Times New Roman" w:cs="Times New Roman"/>
          <w:i/>
          <w:iCs/>
          <w:color w:val="2E74B5" w:themeColor="accent5" w:themeShade="BF"/>
          <w:sz w:val="24"/>
          <w:szCs w:val="24"/>
          <w:lang w:val="en-IE"/>
        </w:rPr>
        <w:t>, information on the thresholds, deadlines, enabling framework, technical assistance and enforcement scheme</w:t>
      </w:r>
    </w:p>
    <w:p w14:paraId="30967718" w14:textId="5F373C51" w:rsidR="004C583B" w:rsidRPr="00486A64" w:rsidRDefault="004C583B" w:rsidP="00954C3A">
      <w:pPr>
        <w:pStyle w:val="ListParagraph"/>
        <w:numPr>
          <w:ilvl w:val="4"/>
          <w:numId w:val="2"/>
        </w:numPr>
        <w:ind w:left="2835"/>
        <w:jc w:val="both"/>
        <w:rPr>
          <w:rFonts w:ascii="Times New Roman" w:hAnsi="Times New Roman" w:cs="Times New Roman"/>
          <w:i/>
          <w:iCs/>
          <w:color w:val="2E74B5" w:themeColor="accent5" w:themeShade="BF"/>
          <w:sz w:val="24"/>
          <w:szCs w:val="24"/>
          <w:lang w:val="en-IE"/>
        </w:rPr>
      </w:pPr>
      <w:r w:rsidRPr="00486A64">
        <w:rPr>
          <w:rFonts w:ascii="Times New Roman" w:hAnsi="Times New Roman" w:cs="Times New Roman"/>
          <w:i/>
          <w:iCs/>
          <w:color w:val="2E74B5" w:themeColor="accent5" w:themeShade="BF"/>
          <w:sz w:val="24"/>
          <w:szCs w:val="24"/>
          <w:lang w:val="en-IE"/>
        </w:rPr>
        <w:t xml:space="preserve">Which </w:t>
      </w:r>
      <w:r w:rsidRPr="00486A64">
        <w:rPr>
          <w:rFonts w:ascii="Times New Roman" w:hAnsi="Times New Roman" w:cs="Times New Roman"/>
          <w:b/>
          <w:bCs/>
          <w:i/>
          <w:iCs/>
          <w:color w:val="2E74B5" w:themeColor="accent5" w:themeShade="BF"/>
          <w:sz w:val="24"/>
          <w:szCs w:val="24"/>
          <w:lang w:val="en-IE"/>
        </w:rPr>
        <w:t>compliance mechanism</w:t>
      </w:r>
      <w:r w:rsidRPr="00486A64">
        <w:rPr>
          <w:rFonts w:ascii="Times New Roman" w:hAnsi="Times New Roman" w:cs="Times New Roman"/>
          <w:i/>
          <w:iCs/>
          <w:color w:val="2E74B5" w:themeColor="accent5" w:themeShade="BF"/>
          <w:sz w:val="24"/>
          <w:szCs w:val="24"/>
          <w:lang w:val="en-IE"/>
        </w:rPr>
        <w:t xml:space="preserve"> will be used: EPCs or, where appropriate, other available means and the timing of this compliance</w:t>
      </w:r>
      <w:r w:rsidR="002B09A9">
        <w:rPr>
          <w:rFonts w:ascii="Times New Roman" w:hAnsi="Times New Roman" w:cs="Times New Roman"/>
          <w:i/>
          <w:iCs/>
          <w:color w:val="2E74B5" w:themeColor="accent5" w:themeShade="BF"/>
          <w:sz w:val="24"/>
          <w:szCs w:val="24"/>
          <w:lang w:val="en-IE"/>
        </w:rPr>
        <w:t xml:space="preserve">. The compliance mechanism </w:t>
      </w:r>
      <w:r w:rsidR="00CA0D8B">
        <w:rPr>
          <w:rFonts w:ascii="Times New Roman" w:hAnsi="Times New Roman" w:cs="Times New Roman"/>
          <w:i/>
          <w:iCs/>
          <w:color w:val="2E74B5" w:themeColor="accent5" w:themeShade="BF"/>
          <w:sz w:val="24"/>
          <w:szCs w:val="24"/>
          <w:lang w:val="en-IE"/>
        </w:rPr>
        <w:t xml:space="preserve">should be recognised </w:t>
      </w:r>
      <w:r w:rsidR="007A7CC1">
        <w:rPr>
          <w:rFonts w:ascii="Times New Roman" w:hAnsi="Times New Roman" w:cs="Times New Roman"/>
          <w:i/>
          <w:iCs/>
          <w:color w:val="2E74B5" w:themeColor="accent5" w:themeShade="BF"/>
          <w:sz w:val="24"/>
          <w:szCs w:val="24"/>
          <w:lang w:val="en-IE"/>
        </w:rPr>
        <w:t>at national level</w:t>
      </w:r>
      <w:r w:rsidR="00D91C36">
        <w:rPr>
          <w:rFonts w:ascii="Times New Roman" w:hAnsi="Times New Roman" w:cs="Times New Roman"/>
          <w:i/>
          <w:iCs/>
          <w:color w:val="2E74B5" w:themeColor="accent5" w:themeShade="BF"/>
          <w:sz w:val="24"/>
          <w:szCs w:val="24"/>
          <w:lang w:val="en-IE"/>
        </w:rPr>
        <w:t xml:space="preserve"> and should</w:t>
      </w:r>
      <w:r w:rsidR="007A7CC1">
        <w:rPr>
          <w:rFonts w:ascii="Times New Roman" w:hAnsi="Times New Roman" w:cs="Times New Roman"/>
          <w:i/>
          <w:iCs/>
          <w:color w:val="2E74B5" w:themeColor="accent5" w:themeShade="BF"/>
          <w:sz w:val="24"/>
          <w:szCs w:val="24"/>
          <w:lang w:val="en-IE"/>
        </w:rPr>
        <w:t xml:space="preserve"> </w:t>
      </w:r>
      <w:r w:rsidR="00DC799F">
        <w:rPr>
          <w:rFonts w:ascii="Times New Roman" w:hAnsi="Times New Roman" w:cs="Times New Roman"/>
          <w:i/>
          <w:iCs/>
          <w:color w:val="2E74B5" w:themeColor="accent5" w:themeShade="BF"/>
          <w:sz w:val="24"/>
          <w:szCs w:val="24"/>
          <w:lang w:val="en-IE"/>
        </w:rPr>
        <w:t>ensure that the evidence</w:t>
      </w:r>
      <w:r w:rsidR="00BC2E78">
        <w:rPr>
          <w:rFonts w:ascii="Times New Roman" w:hAnsi="Times New Roman" w:cs="Times New Roman"/>
          <w:i/>
          <w:iCs/>
          <w:color w:val="2E74B5" w:themeColor="accent5" w:themeShade="BF"/>
          <w:sz w:val="24"/>
          <w:szCs w:val="24"/>
          <w:lang w:val="en-IE"/>
        </w:rPr>
        <w:t xml:space="preserve"> </w:t>
      </w:r>
      <w:r w:rsidR="00D2175A">
        <w:rPr>
          <w:rFonts w:ascii="Times New Roman" w:hAnsi="Times New Roman" w:cs="Times New Roman"/>
          <w:i/>
          <w:iCs/>
          <w:color w:val="2E74B5" w:themeColor="accent5" w:themeShade="BF"/>
          <w:sz w:val="24"/>
          <w:szCs w:val="24"/>
          <w:lang w:val="en-IE"/>
        </w:rPr>
        <w:t>is</w:t>
      </w:r>
      <w:r w:rsidR="00BC2E78">
        <w:rPr>
          <w:rFonts w:ascii="Times New Roman" w:hAnsi="Times New Roman" w:cs="Times New Roman"/>
          <w:i/>
          <w:iCs/>
          <w:color w:val="2E74B5" w:themeColor="accent5" w:themeShade="BF"/>
          <w:sz w:val="24"/>
          <w:szCs w:val="24"/>
          <w:lang w:val="en-IE"/>
        </w:rPr>
        <w:t xml:space="preserve"> supplied</w:t>
      </w:r>
      <w:r w:rsidR="00AF316C">
        <w:rPr>
          <w:rFonts w:ascii="Times New Roman" w:hAnsi="Times New Roman" w:cs="Times New Roman"/>
          <w:i/>
          <w:iCs/>
          <w:color w:val="2E74B5" w:themeColor="accent5" w:themeShade="BF"/>
          <w:sz w:val="24"/>
          <w:szCs w:val="24"/>
          <w:lang w:val="en-IE"/>
        </w:rPr>
        <w:t xml:space="preserve"> and </w:t>
      </w:r>
      <w:r w:rsidR="00995ACE">
        <w:rPr>
          <w:rFonts w:ascii="Times New Roman" w:hAnsi="Times New Roman" w:cs="Times New Roman"/>
          <w:i/>
          <w:iCs/>
          <w:color w:val="2E74B5" w:themeColor="accent5" w:themeShade="BF"/>
          <w:sz w:val="24"/>
          <w:szCs w:val="24"/>
          <w:lang w:val="en-IE"/>
        </w:rPr>
        <w:t xml:space="preserve">is </w:t>
      </w:r>
      <w:r w:rsidR="00AF316C">
        <w:rPr>
          <w:rFonts w:ascii="Times New Roman" w:hAnsi="Times New Roman" w:cs="Times New Roman"/>
          <w:i/>
          <w:iCs/>
          <w:color w:val="2E74B5" w:themeColor="accent5" w:themeShade="BF"/>
          <w:sz w:val="24"/>
          <w:szCs w:val="24"/>
          <w:lang w:val="en-IE"/>
        </w:rPr>
        <w:t xml:space="preserve">subject to </w:t>
      </w:r>
      <w:r w:rsidR="00EB0DD5">
        <w:rPr>
          <w:rFonts w:ascii="Times New Roman" w:hAnsi="Times New Roman" w:cs="Times New Roman"/>
          <w:i/>
          <w:iCs/>
          <w:color w:val="2E74B5" w:themeColor="accent5" w:themeShade="BF"/>
          <w:sz w:val="24"/>
          <w:szCs w:val="24"/>
          <w:lang w:val="en-IE"/>
        </w:rPr>
        <w:t>quality assurance.</w:t>
      </w:r>
    </w:p>
    <w:p w14:paraId="1D66C254" w14:textId="4C153DDA" w:rsidR="004C583B" w:rsidRPr="00486A64" w:rsidRDefault="004C583B" w:rsidP="00954C3A">
      <w:pPr>
        <w:pStyle w:val="ListParagraph"/>
        <w:numPr>
          <w:ilvl w:val="4"/>
          <w:numId w:val="2"/>
        </w:numPr>
        <w:ind w:left="2835"/>
        <w:jc w:val="both"/>
        <w:rPr>
          <w:rFonts w:ascii="Times New Roman" w:hAnsi="Times New Roman" w:cs="Times New Roman"/>
          <w:i/>
          <w:iCs/>
          <w:color w:val="2E74B5" w:themeColor="accent5" w:themeShade="BF"/>
          <w:sz w:val="24"/>
          <w:szCs w:val="24"/>
          <w:lang w:val="en-IE"/>
        </w:rPr>
      </w:pPr>
      <w:r w:rsidRPr="00486A64">
        <w:rPr>
          <w:rFonts w:ascii="Times New Roman" w:hAnsi="Times New Roman" w:cs="Times New Roman"/>
          <w:i/>
          <w:iCs/>
          <w:color w:val="2E74B5" w:themeColor="accent5" w:themeShade="BF"/>
          <w:sz w:val="24"/>
          <w:szCs w:val="24"/>
          <w:lang w:val="en-IE"/>
        </w:rPr>
        <w:t xml:space="preserve">The </w:t>
      </w:r>
      <w:r w:rsidRPr="00486A64">
        <w:rPr>
          <w:rFonts w:ascii="Times New Roman" w:hAnsi="Times New Roman" w:cs="Times New Roman"/>
          <w:b/>
          <w:bCs/>
          <w:i/>
          <w:iCs/>
          <w:color w:val="2E74B5" w:themeColor="accent5" w:themeShade="BF"/>
          <w:sz w:val="24"/>
          <w:szCs w:val="24"/>
          <w:lang w:val="en-IE"/>
        </w:rPr>
        <w:t>enabling framework</w:t>
      </w:r>
      <w:r w:rsidRPr="00486A64">
        <w:rPr>
          <w:rFonts w:ascii="Times New Roman" w:hAnsi="Times New Roman" w:cs="Times New Roman"/>
          <w:i/>
          <w:iCs/>
          <w:color w:val="2E74B5" w:themeColor="accent5" w:themeShade="BF"/>
          <w:sz w:val="24"/>
          <w:szCs w:val="24"/>
          <w:lang w:val="en-IE"/>
        </w:rPr>
        <w:t xml:space="preserve"> </w:t>
      </w:r>
      <w:r w:rsidR="00B86A63" w:rsidRPr="00486A64">
        <w:rPr>
          <w:rFonts w:ascii="Times New Roman" w:hAnsi="Times New Roman" w:cs="Times New Roman"/>
          <w:i/>
          <w:iCs/>
          <w:color w:val="2E74B5" w:themeColor="accent5" w:themeShade="BF"/>
          <w:sz w:val="24"/>
          <w:szCs w:val="24"/>
          <w:lang w:val="en-IE"/>
        </w:rPr>
        <w:t xml:space="preserve">and support measures </w:t>
      </w:r>
      <w:r w:rsidRPr="00486A64">
        <w:rPr>
          <w:rFonts w:ascii="Times New Roman" w:hAnsi="Times New Roman" w:cs="Times New Roman"/>
          <w:i/>
          <w:iCs/>
          <w:color w:val="2E74B5" w:themeColor="accent5" w:themeShade="BF"/>
          <w:sz w:val="24"/>
          <w:szCs w:val="24"/>
          <w:lang w:val="en-IE"/>
        </w:rPr>
        <w:t>they intend to set up including measures such as (not exhaustive): financial support, technical assistance, incentives, public awareness, addressing split incentives</w:t>
      </w:r>
      <w:r w:rsidR="00F07905" w:rsidRPr="00486A64">
        <w:rPr>
          <w:rFonts w:ascii="Times New Roman" w:hAnsi="Times New Roman" w:cs="Times New Roman"/>
          <w:i/>
          <w:iCs/>
          <w:color w:val="2E74B5" w:themeColor="accent5" w:themeShade="BF"/>
          <w:sz w:val="24"/>
          <w:szCs w:val="24"/>
          <w:lang w:val="en-IE"/>
        </w:rPr>
        <w:t xml:space="preserve"> as referred to</w:t>
      </w:r>
      <w:r w:rsidR="00D32B77" w:rsidRPr="00486A64">
        <w:rPr>
          <w:rFonts w:ascii="Times New Roman" w:hAnsi="Times New Roman" w:cs="Times New Roman"/>
          <w:i/>
          <w:iCs/>
          <w:color w:val="2E74B5" w:themeColor="accent5" w:themeShade="BF"/>
          <w:sz w:val="24"/>
          <w:szCs w:val="24"/>
          <w:lang w:val="en-IE"/>
        </w:rPr>
        <w:t xml:space="preserve"> in</w:t>
      </w:r>
      <w:r w:rsidR="00F07905" w:rsidRPr="00486A64">
        <w:rPr>
          <w:rFonts w:ascii="Times New Roman" w:hAnsi="Times New Roman" w:cs="Times New Roman"/>
          <w:i/>
          <w:iCs/>
          <w:color w:val="2E74B5" w:themeColor="accent5" w:themeShade="BF"/>
          <w:sz w:val="24"/>
          <w:szCs w:val="24"/>
          <w:lang w:val="en-IE"/>
        </w:rPr>
        <w:t xml:space="preserve"> </w:t>
      </w:r>
      <w:r w:rsidR="006A5C6C" w:rsidRPr="00486A64">
        <w:rPr>
          <w:rFonts w:ascii="Times New Roman" w:hAnsi="Times New Roman" w:cs="Times New Roman"/>
          <w:i/>
          <w:iCs/>
          <w:color w:val="2E74B5" w:themeColor="accent5" w:themeShade="BF"/>
          <w:sz w:val="24"/>
          <w:szCs w:val="24"/>
          <w:lang w:val="en-IE"/>
        </w:rPr>
        <w:t>Article 9(4)</w:t>
      </w:r>
      <w:r w:rsidRPr="00486A64">
        <w:rPr>
          <w:rFonts w:ascii="Times New Roman" w:hAnsi="Times New Roman" w:cs="Times New Roman"/>
          <w:i/>
          <w:iCs/>
          <w:color w:val="2E74B5" w:themeColor="accent5" w:themeShade="BF"/>
          <w:sz w:val="24"/>
          <w:szCs w:val="24"/>
          <w:lang w:val="en-IE"/>
        </w:rPr>
        <w:t>,</w:t>
      </w:r>
    </w:p>
    <w:p w14:paraId="0A39D275" w14:textId="6A9328D1" w:rsidR="004C583B" w:rsidRPr="00486A64" w:rsidRDefault="004C583B" w:rsidP="00954C3A">
      <w:pPr>
        <w:pStyle w:val="ListParagraph"/>
        <w:numPr>
          <w:ilvl w:val="4"/>
          <w:numId w:val="2"/>
        </w:numPr>
        <w:ind w:left="2835"/>
        <w:jc w:val="both"/>
        <w:rPr>
          <w:rFonts w:ascii="Times New Roman" w:hAnsi="Times New Roman" w:cs="Times New Roman"/>
          <w:i/>
          <w:iCs/>
          <w:color w:val="2E74B5" w:themeColor="accent5" w:themeShade="BF"/>
          <w:sz w:val="24"/>
          <w:szCs w:val="24"/>
          <w:lang w:val="en-IE"/>
        </w:rPr>
      </w:pPr>
      <w:r w:rsidRPr="00486A64">
        <w:rPr>
          <w:rFonts w:ascii="Times New Roman" w:hAnsi="Times New Roman" w:cs="Times New Roman"/>
          <w:i/>
          <w:iCs/>
          <w:color w:val="2E74B5" w:themeColor="accent5" w:themeShade="BF"/>
          <w:sz w:val="24"/>
          <w:szCs w:val="24"/>
          <w:lang w:val="en-IE"/>
        </w:rPr>
        <w:t xml:space="preserve">The </w:t>
      </w:r>
      <w:r w:rsidRPr="00486A64">
        <w:rPr>
          <w:rFonts w:ascii="Times New Roman" w:hAnsi="Times New Roman" w:cs="Times New Roman"/>
          <w:b/>
          <w:bCs/>
          <w:i/>
          <w:iCs/>
          <w:color w:val="2E74B5" w:themeColor="accent5" w:themeShade="BF"/>
          <w:sz w:val="24"/>
          <w:szCs w:val="24"/>
          <w:lang w:val="en-IE"/>
        </w:rPr>
        <w:t xml:space="preserve">monitoring and penalty </w:t>
      </w:r>
      <w:r w:rsidR="00F77130" w:rsidRPr="00486A64">
        <w:rPr>
          <w:rFonts w:ascii="Times New Roman" w:hAnsi="Times New Roman" w:cs="Times New Roman"/>
          <w:b/>
          <w:bCs/>
          <w:i/>
          <w:iCs/>
          <w:color w:val="2E74B5" w:themeColor="accent5" w:themeShade="BF"/>
          <w:sz w:val="24"/>
          <w:szCs w:val="24"/>
          <w:lang w:val="en-IE"/>
        </w:rPr>
        <w:t>scheme</w:t>
      </w:r>
      <w:r w:rsidRPr="00486A64">
        <w:rPr>
          <w:rFonts w:ascii="Times New Roman" w:hAnsi="Times New Roman" w:cs="Times New Roman"/>
          <w:i/>
          <w:iCs/>
          <w:color w:val="2E74B5" w:themeColor="accent5" w:themeShade="BF"/>
          <w:sz w:val="24"/>
          <w:szCs w:val="24"/>
          <w:lang w:val="en-IE"/>
        </w:rPr>
        <w:t xml:space="preserve"> they intend to set up pursuant to Article 9(7)</w:t>
      </w:r>
    </w:p>
    <w:p w14:paraId="7283D8F8" w14:textId="540DFF30" w:rsidR="00F47D13" w:rsidRPr="00486A64" w:rsidRDefault="005E2A32" w:rsidP="00954C3A">
      <w:pPr>
        <w:pStyle w:val="ListParagraph"/>
        <w:numPr>
          <w:ilvl w:val="0"/>
          <w:numId w:val="13"/>
        </w:numPr>
        <w:ind w:left="2127"/>
        <w:jc w:val="both"/>
        <w:rPr>
          <w:rFonts w:ascii="Times New Roman" w:hAnsi="Times New Roman" w:cs="Times New Roman"/>
          <w:i/>
          <w:iCs/>
          <w:color w:val="2E74B5" w:themeColor="accent5" w:themeShade="BF"/>
          <w:sz w:val="24"/>
          <w:szCs w:val="24"/>
          <w:lang w:val="en-IE"/>
        </w:rPr>
      </w:pPr>
      <w:r w:rsidRPr="00486A64">
        <w:rPr>
          <w:rFonts w:ascii="Times New Roman" w:hAnsi="Times New Roman" w:cs="Times New Roman"/>
          <w:i/>
          <w:iCs/>
          <w:color w:val="2E74B5" w:themeColor="accent5" w:themeShade="BF"/>
          <w:sz w:val="24"/>
          <w:szCs w:val="24"/>
          <w:lang w:val="en-IE"/>
        </w:rPr>
        <w:t xml:space="preserve">Policies and measures related to the implementation of </w:t>
      </w:r>
      <w:r w:rsidRPr="00486A64">
        <w:rPr>
          <w:rFonts w:ascii="Times New Roman" w:hAnsi="Times New Roman" w:cs="Times New Roman"/>
          <w:b/>
          <w:bCs/>
          <w:i/>
          <w:iCs/>
          <w:color w:val="2E74B5" w:themeColor="accent5" w:themeShade="BF"/>
          <w:sz w:val="24"/>
          <w:szCs w:val="24"/>
          <w:lang w:val="en-IE"/>
        </w:rPr>
        <w:t xml:space="preserve">Article 9(2) </w:t>
      </w:r>
      <w:r w:rsidR="00343D24" w:rsidRPr="00486A64">
        <w:rPr>
          <w:rFonts w:ascii="Times New Roman" w:hAnsi="Times New Roman" w:cs="Times New Roman"/>
          <w:i/>
          <w:iCs/>
          <w:color w:val="2E74B5" w:themeColor="accent5" w:themeShade="BF"/>
          <w:sz w:val="24"/>
          <w:szCs w:val="24"/>
          <w:lang w:val="en-IE"/>
        </w:rPr>
        <w:t>and</w:t>
      </w:r>
      <w:r w:rsidR="00343D24" w:rsidRPr="00486A64">
        <w:rPr>
          <w:rFonts w:ascii="Times New Roman" w:hAnsi="Times New Roman" w:cs="Times New Roman"/>
          <w:b/>
          <w:bCs/>
          <w:i/>
          <w:iCs/>
          <w:color w:val="2E74B5" w:themeColor="accent5" w:themeShade="BF"/>
          <w:sz w:val="24"/>
          <w:szCs w:val="24"/>
          <w:lang w:val="en-IE"/>
        </w:rPr>
        <w:t xml:space="preserve"> the achievement of the national trajectory </w:t>
      </w:r>
      <w:r w:rsidR="00343D24" w:rsidRPr="00486A64">
        <w:rPr>
          <w:rFonts w:ascii="Times New Roman" w:hAnsi="Times New Roman" w:cs="Times New Roman"/>
          <w:i/>
          <w:iCs/>
          <w:color w:val="2E74B5" w:themeColor="accent5" w:themeShade="BF"/>
          <w:sz w:val="24"/>
          <w:szCs w:val="24"/>
          <w:lang w:val="en-IE"/>
        </w:rPr>
        <w:t xml:space="preserve">for the progressive renovation of the residential building stock set up in section (g) of the </w:t>
      </w:r>
      <w:proofErr w:type="gramStart"/>
      <w:r w:rsidR="00343D24" w:rsidRPr="00486A64">
        <w:rPr>
          <w:rFonts w:ascii="Times New Roman" w:hAnsi="Times New Roman" w:cs="Times New Roman"/>
          <w:i/>
          <w:iCs/>
          <w:color w:val="2E74B5" w:themeColor="accent5" w:themeShade="BF"/>
          <w:sz w:val="24"/>
          <w:szCs w:val="24"/>
          <w:lang w:val="en-IE"/>
        </w:rPr>
        <w:t>NBRP;</w:t>
      </w:r>
      <w:proofErr w:type="gramEnd"/>
    </w:p>
    <w:p w14:paraId="60378FB0" w14:textId="77777777" w:rsidR="004C60C8" w:rsidRPr="00486A64" w:rsidRDefault="004C60C8" w:rsidP="00954C3A">
      <w:pPr>
        <w:pStyle w:val="ListParagraph"/>
        <w:numPr>
          <w:ilvl w:val="1"/>
          <w:numId w:val="13"/>
        </w:numPr>
        <w:ind w:left="2835"/>
        <w:jc w:val="both"/>
        <w:rPr>
          <w:rFonts w:ascii="Times New Roman" w:hAnsi="Times New Roman" w:cs="Times New Roman"/>
          <w:i/>
          <w:iCs/>
          <w:color w:val="2E74B5" w:themeColor="accent5" w:themeShade="BF"/>
          <w:sz w:val="24"/>
          <w:szCs w:val="24"/>
          <w:lang w:val="en-IE"/>
        </w:rPr>
      </w:pPr>
      <w:r w:rsidRPr="00486A64">
        <w:rPr>
          <w:rFonts w:ascii="Times New Roman" w:hAnsi="Times New Roman" w:cs="Times New Roman"/>
          <w:b/>
          <w:bCs/>
          <w:i/>
          <w:iCs/>
          <w:color w:val="2E74B5" w:themeColor="accent5" w:themeShade="BF"/>
          <w:sz w:val="24"/>
          <w:szCs w:val="24"/>
          <w:lang w:val="en-IE"/>
        </w:rPr>
        <w:t>Minimum energy performance standards</w:t>
      </w:r>
      <w:r w:rsidRPr="00486A64">
        <w:rPr>
          <w:rFonts w:ascii="Times New Roman" w:hAnsi="Times New Roman" w:cs="Times New Roman"/>
          <w:i/>
          <w:iCs/>
          <w:color w:val="2E74B5" w:themeColor="accent5" w:themeShade="BF"/>
          <w:sz w:val="24"/>
          <w:szCs w:val="24"/>
          <w:lang w:val="en-IE"/>
        </w:rPr>
        <w:t xml:space="preserve">, as defined in Article 2(4): “rules that require existing buildings to meet an energy performance requirement as part of a wide renovation plan for a building stock or at a trigger point (…)”. </w:t>
      </w:r>
    </w:p>
    <w:p w14:paraId="4E90479A" w14:textId="45C8EFE1" w:rsidR="004C60C8" w:rsidRPr="00486A64" w:rsidRDefault="004C60C8" w:rsidP="00BD1A43">
      <w:pPr>
        <w:pStyle w:val="ListParagraph"/>
        <w:ind w:left="2835"/>
        <w:jc w:val="both"/>
        <w:rPr>
          <w:rFonts w:ascii="Times New Roman" w:hAnsi="Times New Roman" w:cs="Times New Roman"/>
          <w:i/>
          <w:iCs/>
          <w:color w:val="2E74B5" w:themeColor="accent5" w:themeShade="BF"/>
          <w:sz w:val="24"/>
          <w:szCs w:val="24"/>
          <w:lang w:val="en-IE"/>
        </w:rPr>
      </w:pPr>
      <w:r w:rsidRPr="00486A64">
        <w:rPr>
          <w:rFonts w:ascii="Times New Roman" w:hAnsi="Times New Roman" w:cs="Times New Roman"/>
          <w:i/>
          <w:iCs/>
          <w:color w:val="2E74B5" w:themeColor="accent5" w:themeShade="BF"/>
          <w:sz w:val="24"/>
          <w:szCs w:val="24"/>
          <w:lang w:val="en-IE"/>
        </w:rPr>
        <w:t>If MSs aim to implement MEPS also for residential buildings, they need to define the share of the target they want to achieve through this policy instrument and the subset of the buildings that will be covered by the MEPS scheme (e.g., all worst-performing or only the very worst-performing buildings of EPC class G, or classes G and F). The definition of thresholds and the identification of buildings to comply with MEPS can be approached in a similar manner to the steps used for non-residential buildings. MSs are invited to refer to the</w:t>
      </w:r>
      <w:r w:rsidR="002340D6">
        <w:rPr>
          <w:rFonts w:ascii="Times New Roman" w:hAnsi="Times New Roman" w:cs="Times New Roman"/>
          <w:i/>
          <w:iCs/>
          <w:color w:val="2E74B5" w:themeColor="accent5" w:themeShade="BF"/>
          <w:sz w:val="24"/>
          <w:szCs w:val="24"/>
          <w:lang w:val="en-IE"/>
        </w:rPr>
        <w:t xml:space="preserve"> </w:t>
      </w:r>
      <w:r w:rsidRPr="00486A64">
        <w:rPr>
          <w:rFonts w:ascii="Times New Roman" w:hAnsi="Times New Roman" w:cs="Times New Roman"/>
          <w:i/>
          <w:iCs/>
          <w:color w:val="2E74B5" w:themeColor="accent5" w:themeShade="BF"/>
          <w:sz w:val="24"/>
          <w:szCs w:val="24"/>
          <w:lang w:val="en-IE"/>
        </w:rPr>
        <w:t>guidance</w:t>
      </w:r>
      <w:r w:rsidR="002340D6">
        <w:rPr>
          <w:rFonts w:ascii="Times New Roman" w:hAnsi="Times New Roman" w:cs="Times New Roman"/>
          <w:i/>
          <w:iCs/>
          <w:color w:val="2E74B5" w:themeColor="accent5" w:themeShade="BF"/>
          <w:sz w:val="24"/>
          <w:szCs w:val="24"/>
          <w:lang w:val="en-IE"/>
        </w:rPr>
        <w:t xml:space="preserve"> </w:t>
      </w:r>
      <w:r w:rsidR="00931A8B">
        <w:rPr>
          <w:rFonts w:ascii="Times New Roman" w:hAnsi="Times New Roman" w:cs="Times New Roman"/>
          <w:i/>
          <w:iCs/>
          <w:color w:val="2E74B5" w:themeColor="accent5" w:themeShade="BF"/>
          <w:sz w:val="24"/>
          <w:szCs w:val="24"/>
          <w:lang w:val="en-IE"/>
        </w:rPr>
        <w:t>‘</w:t>
      </w:r>
      <w:r w:rsidR="002340D6" w:rsidRPr="002340D6">
        <w:rPr>
          <w:rFonts w:ascii="Times New Roman" w:hAnsi="Times New Roman" w:cs="Times New Roman"/>
          <w:i/>
          <w:iCs/>
          <w:color w:val="2E74B5" w:themeColor="accent5" w:themeShade="BF"/>
          <w:sz w:val="24"/>
          <w:szCs w:val="24"/>
          <w:lang w:val="en-IE"/>
        </w:rPr>
        <w:t>Minimum energy performance standards for non-residential buildings and trajectories for progressive renovation of residential buildings (Article 9)</w:t>
      </w:r>
      <w:r w:rsidR="00931A8B">
        <w:rPr>
          <w:rFonts w:ascii="Times New Roman" w:hAnsi="Times New Roman" w:cs="Times New Roman"/>
          <w:i/>
          <w:iCs/>
          <w:color w:val="2E74B5" w:themeColor="accent5" w:themeShade="BF"/>
          <w:sz w:val="24"/>
          <w:szCs w:val="24"/>
          <w:lang w:val="en-IE"/>
        </w:rPr>
        <w:t>’</w:t>
      </w:r>
      <w:r w:rsidRPr="00486A64">
        <w:rPr>
          <w:rFonts w:ascii="Times New Roman" w:hAnsi="Times New Roman" w:cs="Times New Roman"/>
          <w:i/>
          <w:iCs/>
          <w:color w:val="2E74B5" w:themeColor="accent5" w:themeShade="BF"/>
          <w:sz w:val="24"/>
          <w:szCs w:val="24"/>
          <w:lang w:val="en-IE"/>
        </w:rPr>
        <w:t xml:space="preserve"> for more information.</w:t>
      </w:r>
    </w:p>
    <w:p w14:paraId="1017B1AB" w14:textId="7342395D" w:rsidR="004C60C8" w:rsidRPr="00486A64" w:rsidRDefault="004C60C8" w:rsidP="00BD1A43">
      <w:pPr>
        <w:pStyle w:val="ListParagraph"/>
        <w:ind w:left="2835"/>
        <w:jc w:val="both"/>
        <w:rPr>
          <w:rFonts w:ascii="Times New Roman" w:hAnsi="Times New Roman" w:cs="Times New Roman"/>
          <w:i/>
          <w:iCs/>
          <w:color w:val="2E74B5" w:themeColor="accent5" w:themeShade="BF"/>
          <w:sz w:val="24"/>
          <w:szCs w:val="24"/>
          <w:lang w:val="en-IE"/>
        </w:rPr>
      </w:pPr>
      <w:r w:rsidRPr="00486A64">
        <w:rPr>
          <w:rFonts w:ascii="Times New Roman" w:hAnsi="Times New Roman" w:cs="Times New Roman"/>
          <w:i/>
          <w:iCs/>
          <w:color w:val="2E74B5" w:themeColor="accent5" w:themeShade="BF"/>
          <w:sz w:val="24"/>
          <w:szCs w:val="24"/>
          <w:lang w:val="en-IE"/>
        </w:rPr>
        <w:t xml:space="preserve">As for the non-residential MEPS, MSs </w:t>
      </w:r>
      <w:r w:rsidR="000E4C15">
        <w:rPr>
          <w:rFonts w:ascii="Times New Roman" w:hAnsi="Times New Roman" w:cs="Times New Roman"/>
          <w:i/>
          <w:iCs/>
          <w:color w:val="2E74B5" w:themeColor="accent5" w:themeShade="BF"/>
          <w:sz w:val="24"/>
          <w:szCs w:val="24"/>
          <w:lang w:val="en-IE"/>
        </w:rPr>
        <w:t>must</w:t>
      </w:r>
      <w:r w:rsidRPr="00486A64">
        <w:rPr>
          <w:rFonts w:ascii="Times New Roman" w:hAnsi="Times New Roman" w:cs="Times New Roman"/>
          <w:i/>
          <w:iCs/>
          <w:color w:val="2E74B5" w:themeColor="accent5" w:themeShade="BF"/>
          <w:sz w:val="24"/>
          <w:szCs w:val="24"/>
          <w:lang w:val="en-IE"/>
        </w:rPr>
        <w:t xml:space="preserve"> set up the </w:t>
      </w:r>
      <w:r w:rsidRPr="00486A64">
        <w:rPr>
          <w:rFonts w:ascii="Times New Roman" w:hAnsi="Times New Roman" w:cs="Times New Roman"/>
          <w:b/>
          <w:bCs/>
          <w:i/>
          <w:iCs/>
          <w:color w:val="2E74B5" w:themeColor="accent5" w:themeShade="BF"/>
          <w:sz w:val="24"/>
          <w:szCs w:val="24"/>
          <w:lang w:val="en-IE"/>
        </w:rPr>
        <w:t>architecture, responsible authorities and compliance mechanism</w:t>
      </w:r>
      <w:r w:rsidRPr="00486A64">
        <w:rPr>
          <w:rFonts w:ascii="Times New Roman" w:hAnsi="Times New Roman" w:cs="Times New Roman"/>
          <w:i/>
          <w:iCs/>
          <w:color w:val="2E74B5" w:themeColor="accent5" w:themeShade="BF"/>
          <w:sz w:val="24"/>
          <w:szCs w:val="24"/>
          <w:lang w:val="en-IE"/>
        </w:rPr>
        <w:t xml:space="preserve"> if they opt for MEPS for the residential buildings.</w:t>
      </w:r>
      <w:r w:rsidR="00886635" w:rsidRPr="00486A64">
        <w:rPr>
          <w:rFonts w:ascii="Times New Roman" w:hAnsi="Times New Roman" w:cs="Times New Roman"/>
          <w:i/>
          <w:iCs/>
          <w:color w:val="2E74B5" w:themeColor="accent5" w:themeShade="BF"/>
          <w:sz w:val="24"/>
          <w:szCs w:val="24"/>
          <w:lang w:val="en-IE"/>
        </w:rPr>
        <w:t xml:space="preserve"> </w:t>
      </w:r>
    </w:p>
    <w:p w14:paraId="337D1D91" w14:textId="063D3CDF" w:rsidR="007C27AE" w:rsidRPr="00486A64" w:rsidRDefault="007C27AE" w:rsidP="00954C3A">
      <w:pPr>
        <w:pStyle w:val="ListParagraph"/>
        <w:numPr>
          <w:ilvl w:val="1"/>
          <w:numId w:val="13"/>
        </w:numPr>
        <w:ind w:left="2835"/>
        <w:jc w:val="both"/>
        <w:rPr>
          <w:rFonts w:ascii="Times New Roman" w:hAnsi="Times New Roman" w:cs="Times New Roman"/>
          <w:i/>
          <w:iCs/>
          <w:color w:val="2E74B5" w:themeColor="accent5" w:themeShade="BF"/>
          <w:sz w:val="24"/>
          <w:szCs w:val="24"/>
          <w:lang w:val="en-IE"/>
        </w:rPr>
      </w:pPr>
      <w:r w:rsidRPr="00486A64">
        <w:rPr>
          <w:rFonts w:ascii="Times New Roman" w:hAnsi="Times New Roman" w:cs="Times New Roman"/>
          <w:i/>
          <w:iCs/>
          <w:color w:val="2E74B5" w:themeColor="accent5" w:themeShade="BF"/>
          <w:sz w:val="24"/>
          <w:szCs w:val="24"/>
          <w:lang w:val="en-IE"/>
        </w:rPr>
        <w:t xml:space="preserve">The </w:t>
      </w:r>
      <w:r w:rsidRPr="00486A64">
        <w:rPr>
          <w:rFonts w:ascii="Times New Roman" w:hAnsi="Times New Roman" w:cs="Times New Roman"/>
          <w:b/>
          <w:bCs/>
          <w:i/>
          <w:iCs/>
          <w:color w:val="2E74B5" w:themeColor="accent5" w:themeShade="BF"/>
          <w:sz w:val="24"/>
          <w:szCs w:val="24"/>
          <w:lang w:val="en-IE"/>
        </w:rPr>
        <w:t>enabling framework</w:t>
      </w:r>
      <w:r w:rsidRPr="00486A64">
        <w:rPr>
          <w:rFonts w:ascii="Times New Roman" w:hAnsi="Times New Roman" w:cs="Times New Roman"/>
          <w:i/>
          <w:iCs/>
          <w:color w:val="2E74B5" w:themeColor="accent5" w:themeShade="BF"/>
          <w:sz w:val="24"/>
          <w:szCs w:val="24"/>
          <w:lang w:val="en-IE"/>
        </w:rPr>
        <w:t xml:space="preserve"> </w:t>
      </w:r>
      <w:r w:rsidR="00B86A63" w:rsidRPr="00486A64">
        <w:rPr>
          <w:rFonts w:ascii="Times New Roman" w:hAnsi="Times New Roman" w:cs="Times New Roman"/>
          <w:i/>
          <w:iCs/>
          <w:color w:val="2E74B5" w:themeColor="accent5" w:themeShade="BF"/>
          <w:sz w:val="24"/>
          <w:szCs w:val="24"/>
          <w:lang w:val="en-IE"/>
        </w:rPr>
        <w:t xml:space="preserve">and support measures </w:t>
      </w:r>
      <w:r w:rsidRPr="00486A64">
        <w:rPr>
          <w:rFonts w:ascii="Times New Roman" w:hAnsi="Times New Roman" w:cs="Times New Roman"/>
          <w:i/>
          <w:iCs/>
          <w:color w:val="2E74B5" w:themeColor="accent5" w:themeShade="BF"/>
          <w:sz w:val="24"/>
          <w:szCs w:val="24"/>
          <w:lang w:val="en-IE"/>
        </w:rPr>
        <w:t xml:space="preserve">they intend to set up including measures such as (not exhaustive): financial support, </w:t>
      </w:r>
      <w:r w:rsidRPr="00486A64">
        <w:rPr>
          <w:rFonts w:ascii="Times New Roman" w:hAnsi="Times New Roman" w:cs="Times New Roman"/>
          <w:i/>
          <w:iCs/>
          <w:color w:val="2E74B5" w:themeColor="accent5" w:themeShade="BF"/>
          <w:sz w:val="24"/>
          <w:szCs w:val="24"/>
          <w:lang w:val="en-IE"/>
        </w:rPr>
        <w:lastRenderedPageBreak/>
        <w:t xml:space="preserve">technical assistance, public awareness, addressing split incentives </w:t>
      </w:r>
      <w:r w:rsidR="00627E22" w:rsidRPr="00486A64">
        <w:rPr>
          <w:rFonts w:ascii="Times New Roman" w:hAnsi="Times New Roman" w:cs="Times New Roman"/>
          <w:i/>
          <w:iCs/>
          <w:color w:val="2E74B5" w:themeColor="accent5" w:themeShade="BF"/>
          <w:sz w:val="24"/>
          <w:szCs w:val="24"/>
          <w:lang w:val="en-IE"/>
        </w:rPr>
        <w:t>as referred to</w:t>
      </w:r>
      <w:r w:rsidR="00D32B77" w:rsidRPr="00486A64">
        <w:rPr>
          <w:rFonts w:ascii="Times New Roman" w:hAnsi="Times New Roman" w:cs="Times New Roman"/>
          <w:i/>
          <w:iCs/>
          <w:color w:val="2E74B5" w:themeColor="accent5" w:themeShade="BF"/>
          <w:sz w:val="24"/>
          <w:szCs w:val="24"/>
          <w:lang w:val="en-IE"/>
        </w:rPr>
        <w:t xml:space="preserve"> in</w:t>
      </w:r>
      <w:r w:rsidR="00627E22" w:rsidRPr="00486A64">
        <w:rPr>
          <w:rFonts w:ascii="Times New Roman" w:hAnsi="Times New Roman" w:cs="Times New Roman"/>
          <w:i/>
          <w:iCs/>
          <w:color w:val="2E74B5" w:themeColor="accent5" w:themeShade="BF"/>
          <w:sz w:val="24"/>
          <w:szCs w:val="24"/>
          <w:lang w:val="en-IE"/>
        </w:rPr>
        <w:t xml:space="preserve"> Article 9(4) </w:t>
      </w:r>
      <w:r w:rsidRPr="00486A64">
        <w:rPr>
          <w:rFonts w:ascii="Times New Roman" w:hAnsi="Times New Roman" w:cs="Times New Roman"/>
          <w:i/>
          <w:iCs/>
          <w:color w:val="2E74B5" w:themeColor="accent5" w:themeShade="BF"/>
          <w:sz w:val="24"/>
          <w:szCs w:val="24"/>
          <w:lang w:val="en-IE"/>
        </w:rPr>
        <w:t>and in particular:</w:t>
      </w:r>
    </w:p>
    <w:p w14:paraId="7807B4F9" w14:textId="617A7F93" w:rsidR="004C60C8" w:rsidRPr="00486A64" w:rsidRDefault="004C60C8" w:rsidP="00954C3A">
      <w:pPr>
        <w:pStyle w:val="ListParagraph"/>
        <w:numPr>
          <w:ilvl w:val="3"/>
          <w:numId w:val="13"/>
        </w:numPr>
        <w:jc w:val="both"/>
        <w:rPr>
          <w:rFonts w:ascii="Times New Roman" w:hAnsi="Times New Roman" w:cs="Times New Roman"/>
          <w:i/>
          <w:iCs/>
          <w:color w:val="2E74B5" w:themeColor="accent5" w:themeShade="BF"/>
          <w:sz w:val="24"/>
          <w:szCs w:val="24"/>
          <w:lang w:val="en-IE"/>
        </w:rPr>
      </w:pPr>
      <w:r w:rsidRPr="00486A64">
        <w:rPr>
          <w:rFonts w:ascii="Times New Roman" w:hAnsi="Times New Roman" w:cs="Times New Roman"/>
          <w:b/>
          <w:bCs/>
          <w:i/>
          <w:iCs/>
          <w:color w:val="2E74B5" w:themeColor="accent5" w:themeShade="BF"/>
          <w:sz w:val="24"/>
          <w:szCs w:val="24"/>
          <w:lang w:val="en-IE"/>
        </w:rPr>
        <w:t>Technical assistance</w:t>
      </w:r>
      <w:r w:rsidRPr="00486A64">
        <w:rPr>
          <w:rFonts w:ascii="Times New Roman" w:hAnsi="Times New Roman" w:cs="Times New Roman"/>
          <w:i/>
          <w:iCs/>
          <w:color w:val="2E74B5" w:themeColor="accent5" w:themeShade="BF"/>
          <w:sz w:val="24"/>
          <w:szCs w:val="24"/>
          <w:lang w:val="en-IE"/>
        </w:rPr>
        <w:t>, such as (not exhaustive):</w:t>
      </w:r>
    </w:p>
    <w:p w14:paraId="5C306199" w14:textId="6E167FF1" w:rsidR="00175381" w:rsidRPr="00486A64" w:rsidRDefault="00175381" w:rsidP="00954C3A">
      <w:pPr>
        <w:pStyle w:val="ListParagraph"/>
        <w:numPr>
          <w:ilvl w:val="4"/>
          <w:numId w:val="13"/>
        </w:numPr>
        <w:jc w:val="both"/>
        <w:rPr>
          <w:rFonts w:ascii="Times New Roman" w:hAnsi="Times New Roman" w:cs="Times New Roman"/>
          <w:i/>
          <w:iCs/>
          <w:color w:val="2E74B5" w:themeColor="accent5" w:themeShade="BF"/>
          <w:sz w:val="24"/>
          <w:szCs w:val="24"/>
          <w:lang w:val="en-IE"/>
        </w:rPr>
      </w:pPr>
      <w:r w:rsidRPr="00486A64">
        <w:rPr>
          <w:rFonts w:ascii="Times New Roman" w:hAnsi="Times New Roman" w:cs="Times New Roman"/>
          <w:i/>
          <w:iCs/>
          <w:color w:val="2E74B5" w:themeColor="accent5" w:themeShade="BF"/>
          <w:sz w:val="24"/>
          <w:szCs w:val="24"/>
          <w:lang w:val="en-IE"/>
        </w:rPr>
        <w:t xml:space="preserve">the deployment of </w:t>
      </w:r>
      <w:r w:rsidRPr="00486A64">
        <w:rPr>
          <w:rFonts w:ascii="Times New Roman" w:hAnsi="Times New Roman" w:cs="Times New Roman"/>
          <w:b/>
          <w:bCs/>
          <w:i/>
          <w:iCs/>
          <w:color w:val="2E74B5" w:themeColor="accent5" w:themeShade="BF"/>
          <w:sz w:val="24"/>
          <w:szCs w:val="24"/>
          <w:lang w:val="en-IE"/>
        </w:rPr>
        <w:t>one-stop shops</w:t>
      </w:r>
      <w:r w:rsidRPr="00486A64">
        <w:rPr>
          <w:rFonts w:ascii="Times New Roman" w:hAnsi="Times New Roman" w:cs="Times New Roman"/>
          <w:i/>
          <w:iCs/>
          <w:color w:val="2E74B5" w:themeColor="accent5" w:themeShade="BF"/>
          <w:sz w:val="24"/>
          <w:szCs w:val="24"/>
          <w:lang w:val="en-IE"/>
        </w:rPr>
        <w:t xml:space="preserve"> as required in Article 18 and in</w:t>
      </w:r>
      <w:r w:rsidR="005B0287">
        <w:rPr>
          <w:rFonts w:ascii="Times New Roman" w:hAnsi="Times New Roman" w:cs="Times New Roman"/>
          <w:i/>
          <w:iCs/>
          <w:color w:val="2E74B5" w:themeColor="accent5" w:themeShade="BF"/>
          <w:sz w:val="24"/>
          <w:szCs w:val="24"/>
          <w:lang w:val="en-IE"/>
        </w:rPr>
        <w:t xml:space="preserve"> Article 22 EED</w:t>
      </w:r>
      <w:r w:rsidR="009A6CCF">
        <w:rPr>
          <w:rFonts w:ascii="Times New Roman" w:hAnsi="Times New Roman" w:cs="Times New Roman"/>
          <w:i/>
          <w:iCs/>
          <w:color w:val="2E74B5" w:themeColor="accent5" w:themeShade="BF"/>
          <w:sz w:val="24"/>
          <w:szCs w:val="24"/>
          <w:lang w:val="en-IE"/>
        </w:rPr>
        <w:t xml:space="preserve"> with guidance provided in</w:t>
      </w:r>
      <w:r w:rsidRPr="00486A64">
        <w:rPr>
          <w:rFonts w:ascii="Times New Roman" w:hAnsi="Times New Roman" w:cs="Times New Roman"/>
          <w:i/>
          <w:iCs/>
          <w:color w:val="2E74B5" w:themeColor="accent5" w:themeShade="BF"/>
          <w:sz w:val="24"/>
          <w:szCs w:val="24"/>
          <w:lang w:val="en-IE"/>
        </w:rPr>
        <w:t xml:space="preserve"> Commission recommendation (EU) 2024/2481 on interpreting Article 21, 22 and 24 of Directive (EU) 2023/1791). </w:t>
      </w:r>
      <w:r w:rsidR="00CE273D">
        <w:rPr>
          <w:rFonts w:ascii="Times New Roman" w:hAnsi="Times New Roman" w:cs="Times New Roman"/>
          <w:i/>
          <w:iCs/>
          <w:color w:val="2E74B5" w:themeColor="accent5" w:themeShade="BF"/>
          <w:sz w:val="24"/>
          <w:szCs w:val="24"/>
          <w:lang w:val="en-IE"/>
        </w:rPr>
        <w:t>This s</w:t>
      </w:r>
      <w:r w:rsidR="00D93972">
        <w:rPr>
          <w:rFonts w:ascii="Times New Roman" w:hAnsi="Times New Roman" w:cs="Times New Roman"/>
          <w:i/>
          <w:iCs/>
          <w:color w:val="2E74B5" w:themeColor="accent5" w:themeShade="BF"/>
          <w:sz w:val="24"/>
          <w:szCs w:val="24"/>
          <w:lang w:val="en-IE"/>
        </w:rPr>
        <w:t>ub-section does not need to repeat but can refer to and complement section (e)below.</w:t>
      </w:r>
      <w:r w:rsidRPr="00486A64">
        <w:rPr>
          <w:rFonts w:ascii="Times New Roman" w:hAnsi="Times New Roman" w:cs="Times New Roman"/>
          <w:i/>
          <w:iCs/>
          <w:color w:val="2E74B5" w:themeColor="accent5" w:themeShade="BF"/>
          <w:sz w:val="24"/>
          <w:szCs w:val="24"/>
          <w:lang w:val="en-IE"/>
        </w:rPr>
        <w:t xml:space="preserve">  </w:t>
      </w:r>
    </w:p>
    <w:p w14:paraId="05FF5228" w14:textId="471D00D3" w:rsidR="00175381" w:rsidRPr="00486A64" w:rsidRDefault="00175381" w:rsidP="00954C3A">
      <w:pPr>
        <w:pStyle w:val="ListParagraph"/>
        <w:numPr>
          <w:ilvl w:val="4"/>
          <w:numId w:val="13"/>
        </w:numPr>
        <w:jc w:val="both"/>
        <w:rPr>
          <w:rFonts w:ascii="Times New Roman" w:hAnsi="Times New Roman" w:cs="Times New Roman"/>
          <w:i/>
          <w:iCs/>
          <w:color w:val="2E74B5" w:themeColor="accent5" w:themeShade="BF"/>
          <w:sz w:val="24"/>
          <w:szCs w:val="24"/>
          <w:lang w:val="en-IE"/>
        </w:rPr>
      </w:pPr>
      <w:r w:rsidRPr="00486A64">
        <w:rPr>
          <w:rFonts w:ascii="Times New Roman" w:hAnsi="Times New Roman" w:cs="Times New Roman"/>
          <w:i/>
          <w:iCs/>
          <w:color w:val="2E74B5" w:themeColor="accent5" w:themeShade="BF"/>
          <w:sz w:val="24"/>
          <w:szCs w:val="24"/>
          <w:lang w:val="en-IE"/>
        </w:rPr>
        <w:t xml:space="preserve">the use of </w:t>
      </w:r>
      <w:r w:rsidRPr="00486A64">
        <w:rPr>
          <w:rFonts w:ascii="Times New Roman" w:hAnsi="Times New Roman" w:cs="Times New Roman"/>
          <w:b/>
          <w:bCs/>
          <w:i/>
          <w:iCs/>
          <w:color w:val="2E74B5" w:themeColor="accent5" w:themeShade="BF"/>
          <w:sz w:val="24"/>
          <w:szCs w:val="24"/>
          <w:lang w:val="en-IE"/>
        </w:rPr>
        <w:t>buildings renovation passports</w:t>
      </w:r>
    </w:p>
    <w:p w14:paraId="2F00DD7C" w14:textId="0DA5B11E" w:rsidR="004C60C8" w:rsidRPr="00486A64" w:rsidRDefault="00175381" w:rsidP="00954C3A">
      <w:pPr>
        <w:pStyle w:val="ListParagraph"/>
        <w:numPr>
          <w:ilvl w:val="3"/>
          <w:numId w:val="13"/>
        </w:numPr>
        <w:jc w:val="both"/>
        <w:rPr>
          <w:rFonts w:ascii="Times New Roman" w:hAnsi="Times New Roman" w:cs="Times New Roman"/>
          <w:i/>
          <w:iCs/>
          <w:color w:val="2E74B5" w:themeColor="accent5" w:themeShade="BF"/>
          <w:sz w:val="24"/>
          <w:szCs w:val="24"/>
          <w:lang w:val="en-IE"/>
        </w:rPr>
      </w:pPr>
      <w:r w:rsidRPr="00486A64">
        <w:rPr>
          <w:rFonts w:ascii="Times New Roman" w:hAnsi="Times New Roman" w:cs="Times New Roman"/>
          <w:b/>
          <w:bCs/>
          <w:i/>
          <w:iCs/>
          <w:color w:val="2E74B5" w:themeColor="accent5" w:themeShade="BF"/>
          <w:sz w:val="24"/>
          <w:szCs w:val="24"/>
          <w:lang w:val="en-IE"/>
        </w:rPr>
        <w:t>F</w:t>
      </w:r>
      <w:r w:rsidR="004C60C8" w:rsidRPr="00486A64">
        <w:rPr>
          <w:rFonts w:ascii="Times New Roman" w:hAnsi="Times New Roman" w:cs="Times New Roman"/>
          <w:b/>
          <w:bCs/>
          <w:i/>
          <w:iCs/>
          <w:color w:val="2E74B5" w:themeColor="accent5" w:themeShade="BF"/>
          <w:sz w:val="24"/>
          <w:szCs w:val="24"/>
          <w:lang w:val="en-IE"/>
        </w:rPr>
        <w:t>inancial support measures</w:t>
      </w:r>
      <w:r w:rsidR="004C60C8" w:rsidRPr="00486A64">
        <w:rPr>
          <w:rFonts w:ascii="Times New Roman" w:hAnsi="Times New Roman" w:cs="Times New Roman"/>
          <w:i/>
          <w:iCs/>
          <w:color w:val="2E74B5" w:themeColor="accent5" w:themeShade="BF"/>
          <w:sz w:val="24"/>
          <w:szCs w:val="24"/>
          <w:lang w:val="en-IE"/>
        </w:rPr>
        <w:t>, such as financial support to renovate worst-performing buildings, financial support for vulnerable groups to renovate buildings, performance-based support schemes or a combination thereof.</w:t>
      </w:r>
    </w:p>
    <w:p w14:paraId="4F3DA2C1" w14:textId="59536014" w:rsidR="004C60C8" w:rsidRPr="00486A64" w:rsidRDefault="004C60C8" w:rsidP="004B5E47">
      <w:pPr>
        <w:ind w:left="2127"/>
        <w:jc w:val="both"/>
        <w:rPr>
          <w:rFonts w:ascii="Times New Roman" w:hAnsi="Times New Roman" w:cs="Times New Roman"/>
          <w:i/>
          <w:iCs/>
          <w:color w:val="2E74B5" w:themeColor="accent5" w:themeShade="BF"/>
          <w:sz w:val="24"/>
          <w:szCs w:val="24"/>
          <w:lang w:val="en-IE"/>
        </w:rPr>
      </w:pPr>
      <w:r w:rsidRPr="00486A64">
        <w:rPr>
          <w:rFonts w:ascii="Times New Roman" w:hAnsi="Times New Roman" w:cs="Times New Roman"/>
          <w:i/>
          <w:iCs/>
          <w:color w:val="2E74B5" w:themeColor="accent5" w:themeShade="BF"/>
          <w:sz w:val="24"/>
          <w:szCs w:val="24"/>
          <w:lang w:val="en-IE"/>
        </w:rPr>
        <w:t xml:space="preserve">Pursuant to Article 9(2) fifth paragraph, these policies and measure </w:t>
      </w:r>
      <w:r w:rsidR="000E4C15">
        <w:rPr>
          <w:rFonts w:ascii="Times New Roman" w:hAnsi="Times New Roman" w:cs="Times New Roman"/>
          <w:i/>
          <w:iCs/>
          <w:color w:val="2E74B5" w:themeColor="accent5" w:themeShade="BF"/>
          <w:sz w:val="24"/>
          <w:szCs w:val="24"/>
          <w:lang w:val="en-IE"/>
        </w:rPr>
        <w:t>must</w:t>
      </w:r>
      <w:r w:rsidRPr="00486A64">
        <w:rPr>
          <w:rFonts w:ascii="Times New Roman" w:hAnsi="Times New Roman" w:cs="Times New Roman"/>
          <w:i/>
          <w:iCs/>
          <w:color w:val="2E74B5" w:themeColor="accent5" w:themeShade="BF"/>
          <w:sz w:val="24"/>
          <w:szCs w:val="24"/>
          <w:lang w:val="en-IE"/>
        </w:rPr>
        <w:t xml:space="preserve"> not disproportionately exempt rental residential buildings or building units. </w:t>
      </w:r>
    </w:p>
    <w:p w14:paraId="59DFCEC1" w14:textId="77777777" w:rsidR="00E57247" w:rsidRPr="00486A64" w:rsidRDefault="00E57247" w:rsidP="00E57247">
      <w:pPr>
        <w:pStyle w:val="ListParagraph"/>
        <w:ind w:left="1776"/>
        <w:jc w:val="both"/>
        <w:rPr>
          <w:rFonts w:ascii="Times New Roman" w:hAnsi="Times New Roman" w:cs="Times New Roman"/>
          <w:i/>
          <w:iCs/>
          <w:color w:val="2E74B5" w:themeColor="accent5" w:themeShade="BF"/>
          <w:sz w:val="24"/>
          <w:szCs w:val="24"/>
          <w:lang w:val="en-IE"/>
        </w:rPr>
      </w:pPr>
      <w:r w:rsidRPr="00486A64">
        <w:rPr>
          <w:rFonts w:ascii="Times New Roman" w:hAnsi="Times New Roman" w:cs="Times New Roman"/>
          <w:i/>
          <w:iCs/>
          <w:color w:val="2E74B5" w:themeColor="accent5" w:themeShade="BF"/>
          <w:sz w:val="24"/>
          <w:szCs w:val="24"/>
          <w:lang w:val="en-IE"/>
        </w:rPr>
        <w:t>For each policy and measure, the NBRP should detail:</w:t>
      </w:r>
    </w:p>
    <w:p w14:paraId="7A0BA8FD" w14:textId="77777777" w:rsidR="00E57247" w:rsidRPr="00486A64" w:rsidRDefault="00E57247" w:rsidP="00954C3A">
      <w:pPr>
        <w:pStyle w:val="ListParagraph"/>
        <w:numPr>
          <w:ilvl w:val="0"/>
          <w:numId w:val="13"/>
        </w:numPr>
        <w:ind w:left="2410"/>
        <w:jc w:val="both"/>
        <w:rPr>
          <w:rFonts w:ascii="Times New Roman" w:hAnsi="Times New Roman" w:cs="Times New Roman"/>
          <w:i/>
          <w:iCs/>
          <w:color w:val="2E74B5" w:themeColor="accent5" w:themeShade="BF"/>
          <w:sz w:val="24"/>
          <w:szCs w:val="24"/>
          <w:lang w:val="en-IE"/>
        </w:rPr>
      </w:pPr>
      <w:r w:rsidRPr="00486A64">
        <w:rPr>
          <w:rFonts w:ascii="Times New Roman" w:hAnsi="Times New Roman" w:cs="Times New Roman"/>
          <w:i/>
          <w:iCs/>
          <w:color w:val="2E74B5" w:themeColor="accent5" w:themeShade="BF"/>
          <w:sz w:val="24"/>
          <w:szCs w:val="24"/>
          <w:lang w:val="en-IE"/>
        </w:rPr>
        <w:t xml:space="preserve">the </w:t>
      </w:r>
      <w:r w:rsidRPr="00486A64">
        <w:rPr>
          <w:rFonts w:ascii="Times New Roman" w:hAnsi="Times New Roman" w:cs="Times New Roman"/>
          <w:b/>
          <w:bCs/>
          <w:i/>
          <w:iCs/>
          <w:color w:val="2E74B5" w:themeColor="accent5" w:themeShade="BF"/>
          <w:sz w:val="24"/>
          <w:szCs w:val="24"/>
          <w:lang w:val="en-IE"/>
        </w:rPr>
        <w:t>expected impacts in energy savings</w:t>
      </w:r>
      <w:r w:rsidRPr="00486A64">
        <w:rPr>
          <w:rFonts w:ascii="Times New Roman" w:hAnsi="Times New Roman" w:cs="Times New Roman"/>
          <w:i/>
          <w:iCs/>
          <w:color w:val="2E74B5" w:themeColor="accent5" w:themeShade="BF"/>
          <w:sz w:val="24"/>
          <w:szCs w:val="24"/>
          <w:lang w:val="en-IE"/>
        </w:rPr>
        <w:t xml:space="preserve"> and ghg emissions, </w:t>
      </w:r>
    </w:p>
    <w:p w14:paraId="2C5EDAD0" w14:textId="77777777" w:rsidR="00E57247" w:rsidRPr="00486A64" w:rsidRDefault="00E57247" w:rsidP="00954C3A">
      <w:pPr>
        <w:pStyle w:val="ListParagraph"/>
        <w:numPr>
          <w:ilvl w:val="0"/>
          <w:numId w:val="13"/>
        </w:numPr>
        <w:ind w:left="2410"/>
        <w:jc w:val="both"/>
        <w:rPr>
          <w:rFonts w:ascii="Times New Roman" w:hAnsi="Times New Roman" w:cs="Times New Roman"/>
          <w:i/>
          <w:iCs/>
          <w:color w:val="2E74B5" w:themeColor="accent5" w:themeShade="BF"/>
          <w:sz w:val="24"/>
          <w:szCs w:val="24"/>
          <w:lang w:val="en-IE"/>
        </w:rPr>
      </w:pPr>
      <w:r w:rsidRPr="00486A64">
        <w:rPr>
          <w:rFonts w:ascii="Times New Roman" w:hAnsi="Times New Roman" w:cs="Times New Roman"/>
          <w:i/>
          <w:iCs/>
          <w:color w:val="2E74B5" w:themeColor="accent5" w:themeShade="BF"/>
          <w:sz w:val="24"/>
          <w:szCs w:val="24"/>
          <w:lang w:val="en-IE"/>
        </w:rPr>
        <w:t>the compliance and enforcement mechanisms</w:t>
      </w:r>
    </w:p>
    <w:p w14:paraId="4DFD1C6D" w14:textId="77777777" w:rsidR="00E57247" w:rsidRPr="00486A64" w:rsidRDefault="00E57247" w:rsidP="00954C3A">
      <w:pPr>
        <w:pStyle w:val="ListParagraph"/>
        <w:numPr>
          <w:ilvl w:val="0"/>
          <w:numId w:val="13"/>
        </w:numPr>
        <w:ind w:left="2410"/>
        <w:jc w:val="both"/>
        <w:rPr>
          <w:rFonts w:ascii="Times New Roman" w:hAnsi="Times New Roman" w:cs="Times New Roman"/>
          <w:i/>
          <w:iCs/>
          <w:color w:val="2E74B5" w:themeColor="accent5" w:themeShade="BF"/>
          <w:sz w:val="24"/>
          <w:szCs w:val="24"/>
          <w:lang w:val="en-IE"/>
        </w:rPr>
      </w:pPr>
      <w:r w:rsidRPr="00486A64">
        <w:rPr>
          <w:rFonts w:ascii="Times New Roman" w:hAnsi="Times New Roman" w:cs="Times New Roman"/>
          <w:i/>
          <w:iCs/>
          <w:color w:val="2E74B5" w:themeColor="accent5" w:themeShade="BF"/>
          <w:sz w:val="24"/>
          <w:szCs w:val="24"/>
          <w:lang w:val="en-IE"/>
        </w:rPr>
        <w:t xml:space="preserve">the framework for monitoring at national level. </w:t>
      </w:r>
    </w:p>
    <w:p w14:paraId="0A99B59C" w14:textId="767BB050" w:rsidR="004C60C8" w:rsidRPr="00486A64" w:rsidRDefault="004C60C8" w:rsidP="00DB0972">
      <w:pPr>
        <w:ind w:left="1416"/>
        <w:jc w:val="both"/>
        <w:rPr>
          <w:rFonts w:ascii="Times New Roman" w:hAnsi="Times New Roman" w:cs="Times New Roman"/>
          <w:i/>
          <w:iCs/>
          <w:color w:val="2E74B5" w:themeColor="accent5" w:themeShade="BF"/>
          <w:sz w:val="24"/>
          <w:szCs w:val="24"/>
          <w:lang w:val="en-IE"/>
        </w:rPr>
      </w:pPr>
      <w:r w:rsidRPr="00E57247">
        <w:rPr>
          <w:rFonts w:ascii="Times New Roman" w:hAnsi="Times New Roman" w:cs="Times New Roman"/>
          <w:i/>
          <w:iCs/>
          <w:color w:val="2E74B5" w:themeColor="accent5" w:themeShade="BF"/>
          <w:sz w:val="24"/>
          <w:szCs w:val="24"/>
          <w:lang w:val="en-IE"/>
        </w:rPr>
        <w:t>More details and examples of measures can be found in the</w:t>
      </w:r>
      <w:r w:rsidR="001B2740">
        <w:rPr>
          <w:rFonts w:ascii="Times New Roman" w:hAnsi="Times New Roman" w:cs="Times New Roman"/>
          <w:i/>
          <w:iCs/>
          <w:color w:val="2E74B5" w:themeColor="accent5" w:themeShade="BF"/>
          <w:sz w:val="24"/>
          <w:szCs w:val="24"/>
          <w:lang w:val="en-IE"/>
        </w:rPr>
        <w:t xml:space="preserve"> </w:t>
      </w:r>
      <w:r w:rsidRPr="00E57247">
        <w:rPr>
          <w:rFonts w:ascii="Times New Roman" w:hAnsi="Times New Roman" w:cs="Times New Roman"/>
          <w:b/>
          <w:bCs/>
          <w:i/>
          <w:iCs/>
          <w:color w:val="2E74B5" w:themeColor="accent5" w:themeShade="BF"/>
          <w:sz w:val="24"/>
          <w:szCs w:val="24"/>
          <w:lang w:val="en-IE"/>
        </w:rPr>
        <w:t xml:space="preserve">guidance </w:t>
      </w:r>
      <w:r w:rsidR="00931A8B">
        <w:rPr>
          <w:rFonts w:ascii="Times New Roman" w:hAnsi="Times New Roman" w:cs="Times New Roman"/>
          <w:b/>
          <w:bCs/>
          <w:i/>
          <w:iCs/>
          <w:color w:val="2E74B5" w:themeColor="accent5" w:themeShade="BF"/>
          <w:sz w:val="24"/>
          <w:szCs w:val="24"/>
          <w:lang w:val="en-IE"/>
        </w:rPr>
        <w:t>‘</w:t>
      </w:r>
      <w:r w:rsidR="001B2740" w:rsidRPr="001B2740">
        <w:rPr>
          <w:rFonts w:ascii="Times New Roman" w:hAnsi="Times New Roman" w:cs="Times New Roman"/>
          <w:b/>
          <w:bCs/>
          <w:i/>
          <w:iCs/>
          <w:color w:val="2E74B5" w:themeColor="accent5" w:themeShade="BF"/>
          <w:sz w:val="24"/>
          <w:szCs w:val="24"/>
          <w:lang w:val="en-IE"/>
        </w:rPr>
        <w:t>Minimum energy performance standards for non-residential buildings and trajectories for progressive renovation of residential buildings (Article 9)</w:t>
      </w:r>
      <w:r w:rsidR="00931A8B">
        <w:rPr>
          <w:rFonts w:ascii="Times New Roman" w:hAnsi="Times New Roman" w:cs="Times New Roman"/>
          <w:b/>
          <w:bCs/>
          <w:i/>
          <w:iCs/>
          <w:color w:val="2E74B5" w:themeColor="accent5" w:themeShade="BF"/>
          <w:sz w:val="24"/>
          <w:szCs w:val="24"/>
          <w:lang w:val="en-IE"/>
        </w:rPr>
        <w:t>’</w:t>
      </w:r>
      <w:r w:rsidRPr="00E57247">
        <w:rPr>
          <w:rFonts w:ascii="Times New Roman" w:hAnsi="Times New Roman" w:cs="Times New Roman"/>
          <w:i/>
          <w:iCs/>
          <w:color w:val="2E74B5" w:themeColor="accent5" w:themeShade="BF"/>
          <w:sz w:val="24"/>
          <w:szCs w:val="24"/>
          <w:lang w:val="en-IE"/>
        </w:rPr>
        <w:t>.</w:t>
      </w:r>
    </w:p>
    <w:p w14:paraId="127B2735" w14:textId="77777777" w:rsidR="005839EF" w:rsidRDefault="005839EF" w:rsidP="00615154">
      <w:pPr>
        <w:pStyle w:val="ListParagraph"/>
        <w:spacing w:line="240" w:lineRule="auto"/>
        <w:ind w:left="1068"/>
        <w:rPr>
          <w:rFonts w:ascii="Times New Roman" w:hAnsi="Times New Roman" w:cs="Times New Roman"/>
          <w:sz w:val="24"/>
          <w:szCs w:val="24"/>
          <w:lang w:val="en-IE"/>
        </w:rPr>
      </w:pPr>
    </w:p>
    <w:p w14:paraId="0F31E9F2" w14:textId="6B9F3527" w:rsidR="00ED08E7" w:rsidRDefault="003F7A66" w:rsidP="00954C3A">
      <w:pPr>
        <w:pStyle w:val="ListParagraph"/>
        <w:numPr>
          <w:ilvl w:val="0"/>
          <w:numId w:val="4"/>
        </w:numPr>
        <w:spacing w:line="240" w:lineRule="auto"/>
        <w:rPr>
          <w:rFonts w:ascii="Times New Roman" w:hAnsi="Times New Roman" w:cs="Times New Roman"/>
          <w:sz w:val="24"/>
          <w:szCs w:val="24"/>
          <w:lang w:val="en-IE"/>
        </w:rPr>
      </w:pPr>
      <w:r>
        <w:rPr>
          <w:rFonts w:ascii="Times New Roman" w:hAnsi="Times New Roman" w:cs="Times New Roman"/>
          <w:sz w:val="24"/>
          <w:szCs w:val="24"/>
          <w:lang w:val="en-IE"/>
        </w:rPr>
        <w:t>t</w:t>
      </w:r>
      <w:r w:rsidRPr="003F7A66">
        <w:rPr>
          <w:rFonts w:ascii="Times New Roman" w:hAnsi="Times New Roman" w:cs="Times New Roman"/>
          <w:sz w:val="24"/>
          <w:szCs w:val="24"/>
          <w:lang w:val="en-IE"/>
        </w:rPr>
        <w:t>he promotion of deep renovation of buildings, including staged deep renovation</w:t>
      </w:r>
    </w:p>
    <w:p w14:paraId="50174BEC" w14:textId="77777777" w:rsidR="00615154" w:rsidRDefault="00615154" w:rsidP="00615154">
      <w:pPr>
        <w:pStyle w:val="ListParagraph"/>
        <w:spacing w:line="240" w:lineRule="auto"/>
        <w:ind w:left="1068"/>
        <w:rPr>
          <w:rFonts w:ascii="Times New Roman" w:hAnsi="Times New Roman" w:cs="Times New Roman"/>
          <w:sz w:val="24"/>
          <w:szCs w:val="24"/>
          <w:lang w:val="en-IE"/>
        </w:rPr>
      </w:pPr>
    </w:p>
    <w:p w14:paraId="752CF616" w14:textId="503FAADC" w:rsidR="00D16CFD" w:rsidRDefault="00D16CFD" w:rsidP="008E1A99">
      <w:pPr>
        <w:ind w:left="1068"/>
        <w:jc w:val="both"/>
        <w:rPr>
          <w:rFonts w:ascii="Times New Roman" w:hAnsi="Times New Roman" w:cs="Times New Roman"/>
          <w:i/>
          <w:iCs/>
          <w:color w:val="2E74B5" w:themeColor="accent5" w:themeShade="BF"/>
          <w:sz w:val="24"/>
          <w:szCs w:val="24"/>
          <w:lang w:val="en-IE"/>
        </w:rPr>
      </w:pPr>
      <w:r>
        <w:rPr>
          <w:rFonts w:ascii="Times New Roman" w:hAnsi="Times New Roman" w:cs="Times New Roman"/>
          <w:i/>
          <w:iCs/>
          <w:color w:val="2E74B5" w:themeColor="accent5" w:themeShade="BF"/>
          <w:sz w:val="24"/>
          <w:szCs w:val="24"/>
          <w:lang w:val="en-IE"/>
        </w:rPr>
        <w:t xml:space="preserve">MSs could indicate under this section how they intend to </w:t>
      </w:r>
      <w:r w:rsidR="00B765DF">
        <w:rPr>
          <w:rFonts w:ascii="Times New Roman" w:hAnsi="Times New Roman" w:cs="Times New Roman"/>
          <w:i/>
          <w:iCs/>
          <w:color w:val="2E74B5" w:themeColor="accent5" w:themeShade="BF"/>
          <w:sz w:val="24"/>
          <w:szCs w:val="24"/>
          <w:lang w:val="en-IE"/>
        </w:rPr>
        <w:t>incentivise</w:t>
      </w:r>
      <w:r>
        <w:rPr>
          <w:rFonts w:ascii="Times New Roman" w:hAnsi="Times New Roman" w:cs="Times New Roman"/>
          <w:i/>
          <w:iCs/>
          <w:color w:val="2E74B5" w:themeColor="accent5" w:themeShade="BF"/>
          <w:sz w:val="24"/>
          <w:szCs w:val="24"/>
          <w:lang w:val="en-IE"/>
        </w:rPr>
        <w:t xml:space="preserve"> deep renovation and staged deep renovation </w:t>
      </w:r>
      <w:r w:rsidR="00991E8F">
        <w:rPr>
          <w:rFonts w:ascii="Times New Roman" w:hAnsi="Times New Roman" w:cs="Times New Roman"/>
          <w:i/>
          <w:iCs/>
          <w:color w:val="2E74B5" w:themeColor="accent5" w:themeShade="BF"/>
          <w:sz w:val="24"/>
          <w:szCs w:val="24"/>
          <w:lang w:val="en-IE"/>
        </w:rPr>
        <w:t>with</w:t>
      </w:r>
      <w:r>
        <w:rPr>
          <w:rFonts w:ascii="Times New Roman" w:hAnsi="Times New Roman" w:cs="Times New Roman"/>
          <w:i/>
          <w:iCs/>
          <w:color w:val="2E74B5" w:themeColor="accent5" w:themeShade="BF"/>
          <w:sz w:val="24"/>
          <w:szCs w:val="24"/>
          <w:lang w:val="en-IE"/>
        </w:rPr>
        <w:t xml:space="preserve"> </w:t>
      </w:r>
      <w:r w:rsidRPr="00386535">
        <w:rPr>
          <w:rFonts w:ascii="Times New Roman" w:hAnsi="Times New Roman" w:cs="Times New Roman"/>
          <w:b/>
          <w:bCs/>
          <w:i/>
          <w:iCs/>
          <w:color w:val="2E74B5" w:themeColor="accent5" w:themeShade="BF"/>
          <w:sz w:val="24"/>
          <w:szCs w:val="24"/>
          <w:lang w:val="en-IE"/>
        </w:rPr>
        <w:t>higher financial, fiscal, administrative or technical support pursuant to Article 17(16</w:t>
      </w:r>
      <w:r>
        <w:rPr>
          <w:rFonts w:ascii="Times New Roman" w:hAnsi="Times New Roman" w:cs="Times New Roman"/>
          <w:i/>
          <w:iCs/>
          <w:color w:val="2E74B5" w:themeColor="accent5" w:themeShade="BF"/>
          <w:sz w:val="24"/>
          <w:szCs w:val="24"/>
          <w:lang w:val="en-IE"/>
        </w:rPr>
        <w:t xml:space="preserve">). </w:t>
      </w:r>
    </w:p>
    <w:p w14:paraId="28C3004A" w14:textId="77777777" w:rsidR="00D16CFD" w:rsidRDefault="00D16CFD" w:rsidP="008E1A99">
      <w:pPr>
        <w:ind w:left="1068"/>
        <w:jc w:val="both"/>
        <w:rPr>
          <w:rFonts w:ascii="Times New Roman" w:hAnsi="Times New Roman" w:cs="Times New Roman"/>
          <w:i/>
          <w:iCs/>
          <w:color w:val="2E74B5" w:themeColor="accent5" w:themeShade="BF"/>
          <w:sz w:val="24"/>
          <w:szCs w:val="24"/>
          <w:lang w:val="en-IE"/>
        </w:rPr>
      </w:pPr>
      <w:r>
        <w:rPr>
          <w:rFonts w:ascii="Times New Roman" w:hAnsi="Times New Roman" w:cs="Times New Roman"/>
          <w:i/>
          <w:iCs/>
          <w:color w:val="2E74B5" w:themeColor="accent5" w:themeShade="BF"/>
          <w:sz w:val="24"/>
          <w:szCs w:val="24"/>
          <w:lang w:val="en-IE"/>
        </w:rPr>
        <w:t xml:space="preserve">MSs could also include under this section a </w:t>
      </w:r>
      <w:r w:rsidRPr="00386535">
        <w:rPr>
          <w:rFonts w:ascii="Times New Roman" w:hAnsi="Times New Roman" w:cs="Times New Roman"/>
          <w:b/>
          <w:bCs/>
          <w:i/>
          <w:iCs/>
          <w:color w:val="2E74B5" w:themeColor="accent5" w:themeShade="BF"/>
          <w:sz w:val="24"/>
          <w:szCs w:val="24"/>
          <w:lang w:val="en-IE"/>
        </w:rPr>
        <w:t xml:space="preserve">description of the expected </w:t>
      </w:r>
      <w:r>
        <w:rPr>
          <w:rFonts w:ascii="Times New Roman" w:hAnsi="Times New Roman" w:cs="Times New Roman"/>
          <w:b/>
          <w:bCs/>
          <w:i/>
          <w:iCs/>
          <w:color w:val="2E74B5" w:themeColor="accent5" w:themeShade="BF"/>
          <w:sz w:val="24"/>
          <w:szCs w:val="24"/>
          <w:lang w:val="en-IE"/>
        </w:rPr>
        <w:t xml:space="preserve">building </w:t>
      </w:r>
      <w:r w:rsidRPr="00D16CFD">
        <w:rPr>
          <w:rFonts w:ascii="Times New Roman" w:hAnsi="Times New Roman" w:cs="Times New Roman"/>
          <w:b/>
          <w:bCs/>
          <w:i/>
          <w:iCs/>
          <w:color w:val="2E74B5" w:themeColor="accent5" w:themeShade="BF"/>
          <w:sz w:val="24"/>
          <w:szCs w:val="24"/>
          <w:lang w:val="en-IE"/>
        </w:rPr>
        <w:t>renovation</w:t>
      </w:r>
      <w:r>
        <w:rPr>
          <w:rFonts w:ascii="Times New Roman" w:hAnsi="Times New Roman" w:cs="Times New Roman"/>
          <w:b/>
          <w:bCs/>
          <w:i/>
          <w:iCs/>
          <w:color w:val="2E74B5" w:themeColor="accent5" w:themeShade="BF"/>
          <w:sz w:val="24"/>
          <w:szCs w:val="24"/>
          <w:lang w:val="en-IE"/>
        </w:rPr>
        <w:t xml:space="preserve"> passport</w:t>
      </w:r>
      <w:r w:rsidRPr="00386535">
        <w:rPr>
          <w:rFonts w:ascii="Times New Roman" w:hAnsi="Times New Roman" w:cs="Times New Roman"/>
          <w:b/>
          <w:bCs/>
          <w:i/>
          <w:iCs/>
          <w:color w:val="2E74B5" w:themeColor="accent5" w:themeShade="BF"/>
          <w:sz w:val="24"/>
          <w:szCs w:val="24"/>
          <w:lang w:val="en-IE"/>
        </w:rPr>
        <w:t xml:space="preserve"> scheme</w:t>
      </w:r>
      <w:r>
        <w:rPr>
          <w:rFonts w:ascii="Times New Roman" w:hAnsi="Times New Roman" w:cs="Times New Roman"/>
          <w:i/>
          <w:iCs/>
          <w:color w:val="2E74B5" w:themeColor="accent5" w:themeShade="BF"/>
          <w:sz w:val="24"/>
          <w:szCs w:val="24"/>
          <w:lang w:val="en-IE"/>
        </w:rPr>
        <w:t xml:space="preserve"> they intend to introduce pursuant to Article 12. </w:t>
      </w:r>
    </w:p>
    <w:p w14:paraId="18BF5BAE" w14:textId="11453CFD" w:rsidR="00D16CFD" w:rsidRDefault="00D16CFD" w:rsidP="00D16CFD">
      <w:pPr>
        <w:pStyle w:val="ListParagraph"/>
        <w:spacing w:line="240" w:lineRule="auto"/>
        <w:ind w:left="1068"/>
        <w:jc w:val="both"/>
        <w:rPr>
          <w:rFonts w:ascii="Times New Roman" w:hAnsi="Times New Roman" w:cs="Times New Roman"/>
          <w:i/>
          <w:iCs/>
          <w:color w:val="2E74B5" w:themeColor="accent5" w:themeShade="BF"/>
          <w:sz w:val="24"/>
          <w:szCs w:val="24"/>
          <w:lang w:val="en-IE"/>
        </w:rPr>
      </w:pPr>
      <w:r>
        <w:rPr>
          <w:rFonts w:ascii="Times New Roman" w:hAnsi="Times New Roman" w:cs="Times New Roman"/>
          <w:i/>
          <w:iCs/>
          <w:color w:val="2E74B5" w:themeColor="accent5" w:themeShade="BF"/>
          <w:sz w:val="24"/>
          <w:szCs w:val="24"/>
          <w:lang w:val="en-IE"/>
        </w:rPr>
        <w:t>For more information and example on these provisions MSs are invited to consult the</w:t>
      </w:r>
      <w:r w:rsidR="00342A0C">
        <w:rPr>
          <w:rFonts w:ascii="Times New Roman" w:hAnsi="Times New Roman" w:cs="Times New Roman"/>
          <w:i/>
          <w:iCs/>
          <w:color w:val="2E74B5" w:themeColor="accent5" w:themeShade="BF"/>
          <w:sz w:val="24"/>
          <w:szCs w:val="24"/>
          <w:lang w:val="en-IE"/>
        </w:rPr>
        <w:t xml:space="preserve"> </w:t>
      </w:r>
      <w:r>
        <w:rPr>
          <w:rFonts w:ascii="Times New Roman" w:hAnsi="Times New Roman" w:cs="Times New Roman"/>
          <w:i/>
          <w:iCs/>
          <w:color w:val="2E74B5" w:themeColor="accent5" w:themeShade="BF"/>
          <w:sz w:val="24"/>
          <w:szCs w:val="24"/>
          <w:lang w:val="en-IE"/>
        </w:rPr>
        <w:t>guidance</w:t>
      </w:r>
      <w:r w:rsidR="00931A8B">
        <w:rPr>
          <w:rFonts w:ascii="Times New Roman" w:hAnsi="Times New Roman" w:cs="Times New Roman"/>
          <w:i/>
          <w:iCs/>
          <w:color w:val="2E74B5" w:themeColor="accent5" w:themeShade="BF"/>
          <w:sz w:val="24"/>
          <w:szCs w:val="24"/>
          <w:lang w:val="en-IE"/>
        </w:rPr>
        <w:t xml:space="preserve"> documents</w:t>
      </w:r>
      <w:r>
        <w:rPr>
          <w:rFonts w:ascii="Times New Roman" w:hAnsi="Times New Roman" w:cs="Times New Roman"/>
          <w:i/>
          <w:iCs/>
          <w:color w:val="2E74B5" w:themeColor="accent5" w:themeShade="BF"/>
          <w:sz w:val="24"/>
          <w:szCs w:val="24"/>
          <w:lang w:val="en-IE"/>
        </w:rPr>
        <w:t xml:space="preserve"> </w:t>
      </w:r>
      <w:r w:rsidR="00931A8B">
        <w:rPr>
          <w:rFonts w:ascii="Times New Roman" w:hAnsi="Times New Roman" w:cs="Times New Roman"/>
          <w:i/>
          <w:iCs/>
          <w:color w:val="2E74B5" w:themeColor="accent5" w:themeShade="BF"/>
          <w:sz w:val="24"/>
          <w:szCs w:val="24"/>
          <w:lang w:val="en-IE"/>
        </w:rPr>
        <w:t>‘</w:t>
      </w:r>
      <w:r w:rsidRPr="00F51091">
        <w:rPr>
          <w:rFonts w:ascii="Times New Roman" w:hAnsi="Times New Roman" w:cs="Times New Roman"/>
          <w:i/>
          <w:iCs/>
          <w:color w:val="2E74B5" w:themeColor="accent5" w:themeShade="BF"/>
          <w:sz w:val="24"/>
          <w:szCs w:val="24"/>
          <w:lang w:val="en-IE"/>
        </w:rPr>
        <w:t xml:space="preserve">Renovation Passports </w:t>
      </w:r>
      <w:r>
        <w:rPr>
          <w:rFonts w:ascii="Times New Roman" w:hAnsi="Times New Roman" w:cs="Times New Roman"/>
          <w:i/>
          <w:iCs/>
          <w:color w:val="2E74B5" w:themeColor="accent5" w:themeShade="BF"/>
          <w:sz w:val="24"/>
          <w:szCs w:val="24"/>
          <w:lang w:val="en-IE"/>
        </w:rPr>
        <w:t>(Article (12)</w:t>
      </w:r>
      <w:r w:rsidR="00A00E0D">
        <w:rPr>
          <w:rFonts w:ascii="Times New Roman" w:hAnsi="Times New Roman" w:cs="Times New Roman"/>
          <w:i/>
          <w:iCs/>
          <w:color w:val="2E74B5" w:themeColor="accent5" w:themeShade="BF"/>
          <w:sz w:val="24"/>
          <w:szCs w:val="24"/>
          <w:lang w:val="en-IE"/>
        </w:rPr>
        <w:t>, Annex VIII</w:t>
      </w:r>
      <w:r>
        <w:rPr>
          <w:rFonts w:ascii="Times New Roman" w:hAnsi="Times New Roman" w:cs="Times New Roman"/>
          <w:i/>
          <w:iCs/>
          <w:color w:val="2E74B5" w:themeColor="accent5" w:themeShade="BF"/>
          <w:sz w:val="24"/>
          <w:szCs w:val="24"/>
          <w:lang w:val="en-IE"/>
        </w:rPr>
        <w:t>)</w:t>
      </w:r>
      <w:r w:rsidR="00931A8B">
        <w:rPr>
          <w:rFonts w:ascii="Times New Roman" w:hAnsi="Times New Roman" w:cs="Times New Roman"/>
          <w:i/>
          <w:iCs/>
          <w:color w:val="2E74B5" w:themeColor="accent5" w:themeShade="BF"/>
          <w:sz w:val="24"/>
          <w:szCs w:val="24"/>
          <w:lang w:val="en-IE"/>
        </w:rPr>
        <w:t>’</w:t>
      </w:r>
      <w:r>
        <w:rPr>
          <w:rFonts w:ascii="Times New Roman" w:hAnsi="Times New Roman" w:cs="Times New Roman"/>
          <w:i/>
          <w:iCs/>
          <w:color w:val="2E74B5" w:themeColor="accent5" w:themeShade="BF"/>
          <w:sz w:val="24"/>
          <w:szCs w:val="24"/>
          <w:lang w:val="en-IE"/>
        </w:rPr>
        <w:t xml:space="preserve"> </w:t>
      </w:r>
      <w:proofErr w:type="gramStart"/>
      <w:r>
        <w:rPr>
          <w:rFonts w:ascii="Times New Roman" w:hAnsi="Times New Roman" w:cs="Times New Roman"/>
          <w:i/>
          <w:iCs/>
          <w:color w:val="2E74B5" w:themeColor="accent5" w:themeShade="BF"/>
          <w:sz w:val="24"/>
          <w:szCs w:val="24"/>
          <w:lang w:val="en-IE"/>
        </w:rPr>
        <w:t xml:space="preserve">and </w:t>
      </w:r>
      <w:r w:rsidRPr="00D16CFD">
        <w:rPr>
          <w:rFonts w:ascii="Times New Roman" w:hAnsi="Times New Roman" w:cs="Times New Roman"/>
          <w:i/>
          <w:iCs/>
          <w:color w:val="2E74B5" w:themeColor="accent5" w:themeShade="BF"/>
          <w:sz w:val="24"/>
          <w:szCs w:val="24"/>
          <w:lang w:val="en-IE"/>
        </w:rPr>
        <w:t xml:space="preserve"> </w:t>
      </w:r>
      <w:r w:rsidR="00931A8B">
        <w:rPr>
          <w:rFonts w:ascii="Times New Roman" w:hAnsi="Times New Roman" w:cs="Times New Roman"/>
          <w:i/>
          <w:iCs/>
          <w:color w:val="2E74B5" w:themeColor="accent5" w:themeShade="BF"/>
          <w:sz w:val="24"/>
          <w:szCs w:val="24"/>
          <w:lang w:val="en-IE"/>
        </w:rPr>
        <w:t>‘</w:t>
      </w:r>
      <w:proofErr w:type="gramEnd"/>
      <w:r w:rsidR="00A00E0D" w:rsidRPr="00A00E0D">
        <w:rPr>
          <w:rFonts w:ascii="Times New Roman" w:hAnsi="Times New Roman" w:cs="Times New Roman"/>
          <w:i/>
          <w:iCs/>
          <w:color w:val="2E74B5" w:themeColor="accent5" w:themeShade="BF"/>
          <w:sz w:val="24"/>
          <w:szCs w:val="24"/>
          <w:lang w:val="en-IE"/>
        </w:rPr>
        <w:t>Financial incentives, skills and market barriers (Article 17) and one-stop shops (Article 18)</w:t>
      </w:r>
      <w:r w:rsidR="00931A8B">
        <w:rPr>
          <w:rFonts w:ascii="Times New Roman" w:hAnsi="Times New Roman" w:cs="Times New Roman"/>
          <w:i/>
          <w:iCs/>
          <w:color w:val="2E74B5" w:themeColor="accent5" w:themeShade="BF"/>
          <w:sz w:val="24"/>
          <w:szCs w:val="24"/>
          <w:lang w:val="en-IE"/>
        </w:rPr>
        <w:t>’</w:t>
      </w:r>
      <w:r>
        <w:rPr>
          <w:rFonts w:ascii="Times New Roman" w:hAnsi="Times New Roman" w:cs="Times New Roman"/>
          <w:i/>
          <w:iCs/>
          <w:color w:val="2E74B5" w:themeColor="accent5" w:themeShade="BF"/>
          <w:sz w:val="24"/>
          <w:szCs w:val="24"/>
          <w:lang w:val="en-IE"/>
        </w:rPr>
        <w:t>.</w:t>
      </w:r>
    </w:p>
    <w:p w14:paraId="55D50A5D" w14:textId="77777777" w:rsidR="00F64278" w:rsidRPr="00ED08E7" w:rsidRDefault="00F64278" w:rsidP="00615154">
      <w:pPr>
        <w:pStyle w:val="ListParagraph"/>
        <w:spacing w:line="240" w:lineRule="auto"/>
        <w:ind w:left="1068"/>
        <w:rPr>
          <w:rFonts w:ascii="Times New Roman" w:hAnsi="Times New Roman" w:cs="Times New Roman"/>
          <w:sz w:val="24"/>
          <w:szCs w:val="24"/>
          <w:lang w:val="en-IE"/>
        </w:rPr>
      </w:pPr>
    </w:p>
    <w:p w14:paraId="417E8A29" w14:textId="5E166AE7" w:rsidR="00AC15EF" w:rsidRDefault="003F7A66" w:rsidP="00954C3A">
      <w:pPr>
        <w:pStyle w:val="ListParagraph"/>
        <w:numPr>
          <w:ilvl w:val="0"/>
          <w:numId w:val="4"/>
        </w:numPr>
        <w:spacing w:line="240" w:lineRule="auto"/>
        <w:rPr>
          <w:rFonts w:ascii="Times New Roman" w:hAnsi="Times New Roman" w:cs="Times New Roman"/>
          <w:sz w:val="24"/>
          <w:szCs w:val="24"/>
          <w:lang w:val="en-IE"/>
        </w:rPr>
      </w:pPr>
      <w:r w:rsidRPr="003F7A66">
        <w:rPr>
          <w:rFonts w:ascii="Times New Roman" w:hAnsi="Times New Roman" w:cs="Times New Roman"/>
          <w:sz w:val="24"/>
          <w:szCs w:val="24"/>
          <w:lang w:val="en-IE"/>
        </w:rPr>
        <w:t xml:space="preserve">empowering and protecting vulnerable customers and the alleviation of energy poverty, including policies and measures pursuant to </w:t>
      </w:r>
      <w:r w:rsidR="00167464">
        <w:rPr>
          <w:rFonts w:ascii="Times New Roman" w:hAnsi="Times New Roman" w:cs="Times New Roman"/>
          <w:sz w:val="24"/>
          <w:szCs w:val="24"/>
          <w:lang w:val="en-IE"/>
        </w:rPr>
        <w:t>Article</w:t>
      </w:r>
      <w:r w:rsidRPr="003F7A66">
        <w:rPr>
          <w:rFonts w:ascii="Times New Roman" w:hAnsi="Times New Roman" w:cs="Times New Roman"/>
          <w:sz w:val="24"/>
          <w:szCs w:val="24"/>
          <w:lang w:val="en-IE"/>
        </w:rPr>
        <w:t xml:space="preserve"> 24 of Directive (EU) 2023/1791, and housing affordabilit</w:t>
      </w:r>
      <w:r w:rsidR="00615154">
        <w:rPr>
          <w:rFonts w:ascii="Times New Roman" w:hAnsi="Times New Roman" w:cs="Times New Roman"/>
          <w:sz w:val="24"/>
          <w:szCs w:val="24"/>
          <w:lang w:val="en-IE"/>
        </w:rPr>
        <w:t>y</w:t>
      </w:r>
    </w:p>
    <w:p w14:paraId="2B183AAD" w14:textId="77777777" w:rsidR="009E622D" w:rsidRDefault="009E622D" w:rsidP="009E622D">
      <w:pPr>
        <w:pStyle w:val="ListParagraph"/>
        <w:rPr>
          <w:rFonts w:ascii="Times New Roman" w:hAnsi="Times New Roman" w:cs="Times New Roman"/>
          <w:sz w:val="24"/>
          <w:szCs w:val="24"/>
          <w:lang w:val="en-IE"/>
        </w:rPr>
      </w:pPr>
    </w:p>
    <w:p w14:paraId="27FD703B" w14:textId="3B3EF1DC" w:rsidR="00257211" w:rsidRDefault="0016142F" w:rsidP="00402F98">
      <w:pPr>
        <w:pStyle w:val="ListParagraph"/>
        <w:spacing w:line="240" w:lineRule="auto"/>
        <w:ind w:left="1068"/>
        <w:jc w:val="both"/>
        <w:rPr>
          <w:rFonts w:ascii="Times New Roman" w:hAnsi="Times New Roman" w:cs="Times New Roman"/>
          <w:i/>
          <w:iCs/>
          <w:color w:val="0070C0"/>
          <w:sz w:val="24"/>
          <w:szCs w:val="24"/>
          <w:lang w:val="en-IE"/>
        </w:rPr>
      </w:pPr>
      <w:r w:rsidRPr="00B13131">
        <w:rPr>
          <w:rFonts w:ascii="Times New Roman" w:hAnsi="Times New Roman" w:cs="Times New Roman"/>
          <w:i/>
          <w:iCs/>
          <w:color w:val="0070C0"/>
          <w:sz w:val="24"/>
          <w:szCs w:val="24"/>
          <w:lang w:val="en-IE"/>
        </w:rPr>
        <w:t>To design and report</w:t>
      </w:r>
      <w:r w:rsidR="00C74240" w:rsidRPr="00B13131">
        <w:rPr>
          <w:rFonts w:ascii="Times New Roman" w:hAnsi="Times New Roman" w:cs="Times New Roman"/>
          <w:i/>
          <w:iCs/>
          <w:color w:val="0070C0"/>
          <w:sz w:val="24"/>
          <w:szCs w:val="24"/>
          <w:lang w:val="en-IE"/>
        </w:rPr>
        <w:t xml:space="preserve"> policies and measures </w:t>
      </w:r>
      <w:r w:rsidR="007473E6" w:rsidRPr="00B13131">
        <w:rPr>
          <w:rFonts w:ascii="Times New Roman" w:hAnsi="Times New Roman" w:cs="Times New Roman"/>
          <w:i/>
          <w:iCs/>
          <w:color w:val="0070C0"/>
          <w:sz w:val="24"/>
          <w:szCs w:val="24"/>
          <w:lang w:val="en-IE"/>
        </w:rPr>
        <w:t xml:space="preserve">to </w:t>
      </w:r>
      <w:r w:rsidR="007473E6" w:rsidRPr="00B13131">
        <w:rPr>
          <w:rFonts w:ascii="Times New Roman" w:hAnsi="Times New Roman" w:cs="Times New Roman"/>
          <w:b/>
          <w:bCs/>
          <w:i/>
          <w:iCs/>
          <w:color w:val="0070C0"/>
          <w:sz w:val="24"/>
          <w:szCs w:val="24"/>
          <w:lang w:val="en-IE"/>
        </w:rPr>
        <w:t>empower and protect vulnerable customers</w:t>
      </w:r>
      <w:r w:rsidR="007473E6" w:rsidRPr="00B13131">
        <w:rPr>
          <w:rFonts w:ascii="Times New Roman" w:hAnsi="Times New Roman" w:cs="Times New Roman"/>
          <w:b/>
          <w:bCs/>
          <w:i/>
          <w:iCs/>
          <w:color w:val="0070C0"/>
          <w:sz w:val="24"/>
          <w:szCs w:val="24"/>
          <w:lang w:val="en-IE"/>
        </w:rPr>
        <w:t xml:space="preserve"> </w:t>
      </w:r>
      <w:r w:rsidR="00B13131" w:rsidRPr="00B13131">
        <w:rPr>
          <w:rFonts w:ascii="Times New Roman" w:hAnsi="Times New Roman" w:cs="Times New Roman"/>
          <w:b/>
          <w:bCs/>
          <w:i/>
          <w:iCs/>
          <w:color w:val="0070C0"/>
          <w:sz w:val="24"/>
          <w:szCs w:val="24"/>
          <w:lang w:val="en-IE"/>
        </w:rPr>
        <w:t xml:space="preserve">and to alleviate </w:t>
      </w:r>
      <w:r w:rsidR="00C74240" w:rsidRPr="00B13131">
        <w:rPr>
          <w:rFonts w:ascii="Times New Roman" w:hAnsi="Times New Roman" w:cs="Times New Roman"/>
          <w:b/>
          <w:bCs/>
          <w:i/>
          <w:iCs/>
          <w:color w:val="0070C0"/>
          <w:sz w:val="24"/>
          <w:szCs w:val="24"/>
          <w:lang w:val="en-IE"/>
        </w:rPr>
        <w:t>energy poverty</w:t>
      </w:r>
      <w:r w:rsidR="00E30B7A" w:rsidRPr="00B13131">
        <w:rPr>
          <w:rFonts w:ascii="Times New Roman" w:hAnsi="Times New Roman" w:cs="Times New Roman"/>
          <w:b/>
          <w:bCs/>
          <w:i/>
          <w:iCs/>
          <w:color w:val="0070C0"/>
          <w:sz w:val="24"/>
          <w:szCs w:val="24"/>
          <w:lang w:val="en-IE"/>
        </w:rPr>
        <w:t xml:space="preserve">, </w:t>
      </w:r>
      <w:r w:rsidR="00D8360B" w:rsidRPr="00B13131">
        <w:rPr>
          <w:rFonts w:ascii="Times New Roman" w:hAnsi="Times New Roman" w:cs="Times New Roman"/>
          <w:i/>
          <w:iCs/>
          <w:color w:val="0070C0"/>
          <w:sz w:val="24"/>
          <w:szCs w:val="24"/>
          <w:lang w:val="en-IE"/>
        </w:rPr>
        <w:t xml:space="preserve">MSs are </w:t>
      </w:r>
      <w:r w:rsidR="004F50A3" w:rsidRPr="00B13131">
        <w:rPr>
          <w:rFonts w:ascii="Times New Roman" w:hAnsi="Times New Roman" w:cs="Times New Roman"/>
          <w:i/>
          <w:iCs/>
          <w:color w:val="0070C0"/>
          <w:sz w:val="24"/>
          <w:szCs w:val="24"/>
          <w:lang w:val="en-IE"/>
        </w:rPr>
        <w:t>invited</w:t>
      </w:r>
      <w:r w:rsidR="00D8360B" w:rsidRPr="00B13131">
        <w:rPr>
          <w:rFonts w:ascii="Times New Roman" w:hAnsi="Times New Roman" w:cs="Times New Roman"/>
          <w:i/>
          <w:iCs/>
          <w:color w:val="0070C0"/>
          <w:sz w:val="24"/>
          <w:szCs w:val="24"/>
          <w:lang w:val="en-IE"/>
        </w:rPr>
        <w:t xml:space="preserve"> to consult the</w:t>
      </w:r>
      <w:r w:rsidR="00C74240" w:rsidRPr="00B13131">
        <w:rPr>
          <w:rFonts w:ascii="Times New Roman" w:hAnsi="Times New Roman" w:cs="Times New Roman"/>
          <w:i/>
          <w:iCs/>
          <w:color w:val="0070C0"/>
          <w:sz w:val="24"/>
          <w:szCs w:val="24"/>
          <w:lang w:val="en-IE"/>
        </w:rPr>
        <w:t>:</w:t>
      </w:r>
      <w:r w:rsidR="00D8360B" w:rsidRPr="00496DD3">
        <w:rPr>
          <w:rFonts w:ascii="Times New Roman" w:hAnsi="Times New Roman" w:cs="Times New Roman"/>
          <w:i/>
          <w:iCs/>
          <w:color w:val="0070C0"/>
          <w:sz w:val="24"/>
          <w:szCs w:val="24"/>
          <w:lang w:val="en-IE"/>
        </w:rPr>
        <w:t xml:space="preserve"> </w:t>
      </w:r>
    </w:p>
    <w:p w14:paraId="143B645C" w14:textId="77777777" w:rsidR="00B13131" w:rsidRDefault="00B13131" w:rsidP="00402F98">
      <w:pPr>
        <w:pStyle w:val="ListParagraph"/>
        <w:spacing w:line="240" w:lineRule="auto"/>
        <w:ind w:left="1068"/>
        <w:jc w:val="both"/>
        <w:rPr>
          <w:rFonts w:ascii="Times New Roman" w:hAnsi="Times New Roman" w:cs="Times New Roman"/>
          <w:i/>
          <w:iCs/>
          <w:color w:val="0070C0"/>
          <w:sz w:val="24"/>
          <w:szCs w:val="24"/>
          <w:lang w:val="en-IE"/>
        </w:rPr>
      </w:pPr>
    </w:p>
    <w:p w14:paraId="435F70D8" w14:textId="77777777" w:rsidR="003D3E5F" w:rsidRPr="00701E7F" w:rsidRDefault="00D8360B" w:rsidP="00257211">
      <w:pPr>
        <w:pStyle w:val="ListParagraph"/>
        <w:numPr>
          <w:ilvl w:val="0"/>
          <w:numId w:val="21"/>
        </w:numPr>
        <w:spacing w:line="240" w:lineRule="auto"/>
        <w:jc w:val="both"/>
        <w:rPr>
          <w:rFonts w:ascii="Times New Roman" w:hAnsi="Times New Roman" w:cs="Times New Roman"/>
          <w:b/>
          <w:bCs/>
          <w:i/>
          <w:iCs/>
          <w:color w:val="0070C0"/>
          <w:sz w:val="24"/>
          <w:szCs w:val="24"/>
          <w:lang w:val="en-IE"/>
        </w:rPr>
      </w:pPr>
      <w:r w:rsidRPr="00701E7F">
        <w:rPr>
          <w:rFonts w:ascii="Times New Roman" w:hAnsi="Times New Roman" w:cs="Times New Roman"/>
          <w:b/>
          <w:bCs/>
          <w:i/>
          <w:iCs/>
          <w:color w:val="0070C0"/>
          <w:sz w:val="24"/>
          <w:szCs w:val="24"/>
          <w:lang w:val="en-IE"/>
        </w:rPr>
        <w:t>Commission Recommendation (EU) 2023/2407 on energy poverty</w:t>
      </w:r>
      <w:r w:rsidR="0077208E" w:rsidRPr="00701E7F">
        <w:rPr>
          <w:rFonts w:ascii="Times New Roman" w:hAnsi="Times New Roman" w:cs="Times New Roman"/>
          <w:b/>
          <w:bCs/>
          <w:i/>
          <w:iCs/>
          <w:color w:val="0070C0"/>
          <w:sz w:val="24"/>
          <w:szCs w:val="24"/>
          <w:lang w:val="en-IE"/>
        </w:rPr>
        <w:t xml:space="preserve"> </w:t>
      </w:r>
      <w:r w:rsidR="0077208E" w:rsidRPr="00701E7F">
        <w:rPr>
          <w:rFonts w:ascii="Times New Roman" w:hAnsi="Times New Roman" w:cs="Times New Roman"/>
          <w:i/>
          <w:iCs/>
          <w:color w:val="0070C0"/>
          <w:sz w:val="24"/>
          <w:szCs w:val="24"/>
          <w:lang w:val="en-IE"/>
        </w:rPr>
        <w:t xml:space="preserve">and in particular its section </w:t>
      </w:r>
      <w:r w:rsidR="009168B1" w:rsidRPr="00701E7F">
        <w:rPr>
          <w:rFonts w:ascii="Times New Roman" w:hAnsi="Times New Roman" w:cs="Times New Roman"/>
          <w:i/>
          <w:iCs/>
          <w:color w:val="0070C0"/>
          <w:sz w:val="24"/>
          <w:szCs w:val="24"/>
          <w:lang w:val="en-IE"/>
        </w:rPr>
        <w:t>I</w:t>
      </w:r>
      <w:r w:rsidR="00A96F4D" w:rsidRPr="00701E7F">
        <w:rPr>
          <w:rFonts w:ascii="Times New Roman" w:hAnsi="Times New Roman" w:cs="Times New Roman"/>
          <w:i/>
          <w:iCs/>
          <w:color w:val="0070C0"/>
          <w:sz w:val="24"/>
          <w:szCs w:val="24"/>
          <w:lang w:val="en-IE"/>
        </w:rPr>
        <w:t xml:space="preserve"> </w:t>
      </w:r>
      <w:proofErr w:type="gramStart"/>
      <w:r w:rsidR="00A96F4D" w:rsidRPr="00701E7F">
        <w:rPr>
          <w:rFonts w:ascii="Times New Roman" w:hAnsi="Times New Roman" w:cs="Times New Roman"/>
          <w:i/>
          <w:iCs/>
          <w:color w:val="0070C0"/>
          <w:sz w:val="24"/>
          <w:szCs w:val="24"/>
          <w:lang w:val="en-IE"/>
        </w:rPr>
        <w:t>calling</w:t>
      </w:r>
      <w:proofErr w:type="gramEnd"/>
      <w:r w:rsidR="00A96F4D" w:rsidRPr="00701E7F">
        <w:rPr>
          <w:rFonts w:ascii="Times New Roman" w:hAnsi="Times New Roman" w:cs="Times New Roman"/>
          <w:i/>
          <w:iCs/>
          <w:color w:val="0070C0"/>
          <w:sz w:val="24"/>
          <w:szCs w:val="24"/>
          <w:lang w:val="en-IE"/>
        </w:rPr>
        <w:t xml:space="preserve"> for the implementation of the definition of energy poverty and </w:t>
      </w:r>
      <w:r w:rsidR="009168B1" w:rsidRPr="00701E7F">
        <w:rPr>
          <w:rFonts w:ascii="Times New Roman" w:hAnsi="Times New Roman" w:cs="Times New Roman"/>
          <w:i/>
          <w:iCs/>
          <w:color w:val="0070C0"/>
          <w:sz w:val="24"/>
          <w:szCs w:val="24"/>
          <w:lang w:val="en-IE"/>
        </w:rPr>
        <w:t>section V including suggestions of measures, schemes and polic</w:t>
      </w:r>
      <w:r w:rsidR="003D3E5F" w:rsidRPr="00701E7F">
        <w:rPr>
          <w:rFonts w:ascii="Times New Roman" w:hAnsi="Times New Roman" w:cs="Times New Roman"/>
          <w:i/>
          <w:iCs/>
          <w:color w:val="0070C0"/>
          <w:sz w:val="24"/>
          <w:szCs w:val="24"/>
          <w:lang w:val="en-IE"/>
        </w:rPr>
        <w:t>ies.</w:t>
      </w:r>
    </w:p>
    <w:p w14:paraId="69112906" w14:textId="234137A5" w:rsidR="00D8360B" w:rsidRPr="00701E7F" w:rsidRDefault="001935BF" w:rsidP="00257211">
      <w:pPr>
        <w:pStyle w:val="ListParagraph"/>
        <w:numPr>
          <w:ilvl w:val="0"/>
          <w:numId w:val="21"/>
        </w:numPr>
        <w:spacing w:line="240" w:lineRule="auto"/>
        <w:jc w:val="both"/>
        <w:rPr>
          <w:rFonts w:ascii="Times New Roman" w:hAnsi="Times New Roman" w:cs="Times New Roman"/>
          <w:b/>
          <w:bCs/>
          <w:i/>
          <w:iCs/>
          <w:color w:val="0070C0"/>
          <w:sz w:val="24"/>
          <w:szCs w:val="24"/>
          <w:lang w:val="en-IE"/>
        </w:rPr>
      </w:pPr>
      <w:r w:rsidRPr="00701E7F">
        <w:rPr>
          <w:rFonts w:ascii="Times New Roman" w:hAnsi="Times New Roman" w:cs="Times New Roman"/>
          <w:b/>
          <w:bCs/>
          <w:i/>
          <w:iCs/>
          <w:color w:val="0070C0"/>
          <w:sz w:val="24"/>
          <w:szCs w:val="24"/>
          <w:lang w:val="en-IE"/>
        </w:rPr>
        <w:t>Commission Recommendation (EU) 202</w:t>
      </w:r>
      <w:r w:rsidR="00F94973" w:rsidRPr="00701E7F">
        <w:rPr>
          <w:rFonts w:ascii="Times New Roman" w:hAnsi="Times New Roman" w:cs="Times New Roman"/>
          <w:b/>
          <w:bCs/>
          <w:i/>
          <w:iCs/>
          <w:color w:val="0070C0"/>
          <w:sz w:val="24"/>
          <w:szCs w:val="24"/>
          <w:lang w:val="en-IE"/>
        </w:rPr>
        <w:t>4/</w:t>
      </w:r>
      <w:r w:rsidRPr="00701E7F">
        <w:rPr>
          <w:rFonts w:ascii="Times New Roman" w:hAnsi="Times New Roman" w:cs="Times New Roman"/>
          <w:b/>
          <w:bCs/>
          <w:i/>
          <w:iCs/>
          <w:color w:val="0070C0"/>
          <w:sz w:val="24"/>
          <w:szCs w:val="24"/>
          <w:lang w:val="en-IE"/>
        </w:rPr>
        <w:t>24</w:t>
      </w:r>
      <w:r w:rsidR="00F94973" w:rsidRPr="00701E7F">
        <w:rPr>
          <w:rFonts w:ascii="Times New Roman" w:hAnsi="Times New Roman" w:cs="Times New Roman"/>
          <w:b/>
          <w:bCs/>
          <w:i/>
          <w:iCs/>
          <w:color w:val="0070C0"/>
          <w:sz w:val="24"/>
          <w:szCs w:val="24"/>
          <w:lang w:val="en-IE"/>
        </w:rPr>
        <w:t>81</w:t>
      </w:r>
      <w:r w:rsidRPr="00701E7F">
        <w:rPr>
          <w:rFonts w:ascii="Times New Roman" w:hAnsi="Times New Roman" w:cs="Times New Roman"/>
          <w:b/>
          <w:bCs/>
          <w:i/>
          <w:iCs/>
          <w:color w:val="0070C0"/>
          <w:sz w:val="24"/>
          <w:szCs w:val="24"/>
          <w:lang w:val="en-IE"/>
        </w:rPr>
        <w:t xml:space="preserve"> </w:t>
      </w:r>
      <w:r w:rsidR="00F94973" w:rsidRPr="00701E7F">
        <w:rPr>
          <w:rFonts w:ascii="Times New Roman" w:hAnsi="Times New Roman" w:cs="Times New Roman"/>
          <w:b/>
          <w:bCs/>
          <w:i/>
          <w:iCs/>
          <w:color w:val="0070C0"/>
          <w:sz w:val="24"/>
          <w:szCs w:val="24"/>
          <w:lang w:val="en-IE"/>
        </w:rPr>
        <w:t xml:space="preserve">setting out guidelines </w:t>
      </w:r>
      <w:r w:rsidR="0017013E" w:rsidRPr="00701E7F">
        <w:rPr>
          <w:rFonts w:ascii="Times New Roman" w:hAnsi="Times New Roman" w:cs="Times New Roman"/>
          <w:b/>
          <w:bCs/>
          <w:i/>
          <w:iCs/>
          <w:color w:val="0070C0"/>
          <w:sz w:val="24"/>
          <w:szCs w:val="24"/>
          <w:lang w:val="en-IE"/>
        </w:rPr>
        <w:t xml:space="preserve">for the interpretation of Articles 21, 22 and 24 of the recast EED. </w:t>
      </w:r>
      <w:r w:rsidR="0017013E" w:rsidRPr="00701E7F">
        <w:rPr>
          <w:rFonts w:ascii="Times New Roman" w:hAnsi="Times New Roman" w:cs="Times New Roman"/>
          <w:i/>
          <w:iCs/>
          <w:color w:val="0070C0"/>
          <w:sz w:val="24"/>
          <w:szCs w:val="24"/>
          <w:lang w:val="en-IE"/>
        </w:rPr>
        <w:t xml:space="preserve">In particular, the section related to Article 24 </w:t>
      </w:r>
      <w:r w:rsidR="00840752" w:rsidRPr="00701E7F">
        <w:rPr>
          <w:rFonts w:ascii="Times New Roman" w:hAnsi="Times New Roman" w:cs="Times New Roman"/>
          <w:i/>
          <w:iCs/>
          <w:color w:val="0070C0"/>
          <w:sz w:val="24"/>
          <w:szCs w:val="24"/>
          <w:lang w:val="en-IE"/>
        </w:rPr>
        <w:t xml:space="preserve">“Empowering and protecting vulnerable consumers and alleviating </w:t>
      </w:r>
      <w:r w:rsidRPr="00701E7F">
        <w:rPr>
          <w:rFonts w:ascii="Times New Roman" w:hAnsi="Times New Roman" w:cs="Times New Roman"/>
          <w:i/>
          <w:iCs/>
          <w:color w:val="0070C0"/>
          <w:sz w:val="24"/>
          <w:szCs w:val="24"/>
          <w:lang w:val="en-IE"/>
        </w:rPr>
        <w:t>energy poverty</w:t>
      </w:r>
      <w:r w:rsidR="00840752" w:rsidRPr="00701E7F">
        <w:rPr>
          <w:rFonts w:ascii="Times New Roman" w:hAnsi="Times New Roman" w:cs="Times New Roman"/>
          <w:i/>
          <w:iCs/>
          <w:color w:val="0070C0"/>
          <w:sz w:val="24"/>
          <w:szCs w:val="24"/>
          <w:lang w:val="en-IE"/>
        </w:rPr>
        <w:t>”</w:t>
      </w:r>
      <w:r w:rsidR="0084538E" w:rsidRPr="00701E7F">
        <w:rPr>
          <w:rFonts w:ascii="Times New Roman" w:hAnsi="Times New Roman" w:cs="Times New Roman"/>
          <w:i/>
          <w:iCs/>
          <w:color w:val="0070C0"/>
          <w:sz w:val="24"/>
          <w:szCs w:val="24"/>
          <w:lang w:val="en-IE"/>
        </w:rPr>
        <w:t>.</w:t>
      </w:r>
    </w:p>
    <w:p w14:paraId="71EA1C58" w14:textId="77777777" w:rsidR="00840752" w:rsidRPr="00701E7F" w:rsidRDefault="00840752" w:rsidP="00402F98">
      <w:pPr>
        <w:pStyle w:val="ListParagraph"/>
        <w:spacing w:line="240" w:lineRule="auto"/>
        <w:ind w:left="1068"/>
        <w:jc w:val="both"/>
        <w:rPr>
          <w:rFonts w:ascii="Times New Roman" w:hAnsi="Times New Roman" w:cs="Times New Roman"/>
          <w:i/>
          <w:iCs/>
          <w:color w:val="0070C0"/>
          <w:sz w:val="24"/>
          <w:szCs w:val="24"/>
          <w:lang w:val="en-IE"/>
        </w:rPr>
      </w:pPr>
    </w:p>
    <w:p w14:paraId="39CB7F0A" w14:textId="7D37F8AF" w:rsidR="007E13D6" w:rsidRPr="00701E7F" w:rsidRDefault="00D8360B" w:rsidP="0A558F74">
      <w:pPr>
        <w:pStyle w:val="ListParagraph"/>
        <w:spacing w:line="240" w:lineRule="auto"/>
        <w:ind w:left="1068"/>
        <w:jc w:val="both"/>
        <w:rPr>
          <w:rFonts w:ascii="Times New Roman" w:hAnsi="Times New Roman" w:cs="Times New Roman"/>
          <w:i/>
          <w:iCs/>
          <w:color w:val="0070C0"/>
          <w:sz w:val="24"/>
          <w:szCs w:val="24"/>
          <w:lang w:val="en-IE"/>
        </w:rPr>
      </w:pPr>
      <w:r w:rsidRPr="00701E7F">
        <w:rPr>
          <w:rFonts w:ascii="Times New Roman" w:hAnsi="Times New Roman" w:cs="Times New Roman"/>
          <w:i/>
          <w:iCs/>
          <w:color w:val="0070C0"/>
          <w:sz w:val="24"/>
          <w:szCs w:val="24"/>
          <w:lang w:val="en-IE"/>
        </w:rPr>
        <w:t xml:space="preserve">They </w:t>
      </w:r>
      <w:r w:rsidR="00E1502D" w:rsidRPr="00701E7F">
        <w:rPr>
          <w:rFonts w:ascii="Times New Roman" w:hAnsi="Times New Roman" w:cs="Times New Roman"/>
          <w:i/>
          <w:iCs/>
          <w:color w:val="0070C0"/>
          <w:sz w:val="24"/>
          <w:szCs w:val="24"/>
          <w:lang w:val="en-IE"/>
        </w:rPr>
        <w:t xml:space="preserve">should also ensure </w:t>
      </w:r>
      <w:r w:rsidR="00E1502D" w:rsidRPr="00701E7F">
        <w:rPr>
          <w:rFonts w:ascii="Times New Roman" w:hAnsi="Times New Roman" w:cs="Times New Roman"/>
          <w:b/>
          <w:bCs/>
          <w:i/>
          <w:iCs/>
          <w:color w:val="0070C0"/>
          <w:sz w:val="24"/>
          <w:szCs w:val="24"/>
          <w:lang w:val="en-IE"/>
        </w:rPr>
        <w:t>consistency with other reporting exercises</w:t>
      </w:r>
      <w:r w:rsidR="00E1502D" w:rsidRPr="00701E7F">
        <w:rPr>
          <w:rFonts w:ascii="Times New Roman" w:hAnsi="Times New Roman" w:cs="Times New Roman"/>
          <w:i/>
          <w:iCs/>
          <w:color w:val="0070C0"/>
          <w:sz w:val="24"/>
          <w:szCs w:val="24"/>
          <w:lang w:val="en-IE"/>
        </w:rPr>
        <w:t xml:space="preserve"> such as the </w:t>
      </w:r>
      <w:r w:rsidR="00E1502D" w:rsidRPr="00701E7F">
        <w:rPr>
          <w:rFonts w:ascii="Times New Roman" w:hAnsi="Times New Roman" w:cs="Times New Roman"/>
          <w:b/>
          <w:bCs/>
          <w:i/>
          <w:iCs/>
          <w:color w:val="0070C0"/>
          <w:sz w:val="24"/>
          <w:szCs w:val="24"/>
          <w:lang w:val="en-IE"/>
        </w:rPr>
        <w:t>NECPs</w:t>
      </w:r>
      <w:r w:rsidR="00E1502D" w:rsidRPr="00701E7F">
        <w:rPr>
          <w:rFonts w:ascii="Times New Roman" w:hAnsi="Times New Roman" w:cs="Times New Roman"/>
          <w:i/>
          <w:iCs/>
          <w:color w:val="0070C0"/>
          <w:sz w:val="24"/>
          <w:szCs w:val="24"/>
          <w:lang w:val="en-IE"/>
        </w:rPr>
        <w:t xml:space="preserve"> </w:t>
      </w:r>
      <w:r w:rsidR="007E13D6" w:rsidRPr="00701E7F">
        <w:rPr>
          <w:rFonts w:ascii="Times New Roman" w:hAnsi="Times New Roman" w:cs="Times New Roman"/>
          <w:i/>
          <w:iCs/>
          <w:color w:val="0070C0"/>
          <w:sz w:val="24"/>
          <w:szCs w:val="24"/>
          <w:lang w:val="en-IE"/>
        </w:rPr>
        <w:t xml:space="preserve">in which they had to report policies and measures related to this aspect. </w:t>
      </w:r>
    </w:p>
    <w:p w14:paraId="35CA3879" w14:textId="77777777" w:rsidR="002E55E8" w:rsidRPr="00701E7F" w:rsidRDefault="002E55E8" w:rsidP="00402F98">
      <w:pPr>
        <w:pStyle w:val="ListParagraph"/>
        <w:spacing w:line="240" w:lineRule="auto"/>
        <w:ind w:left="1068"/>
        <w:jc w:val="both"/>
        <w:rPr>
          <w:rFonts w:ascii="Times New Roman" w:hAnsi="Times New Roman" w:cs="Times New Roman"/>
          <w:i/>
          <w:iCs/>
          <w:color w:val="0070C0"/>
          <w:sz w:val="24"/>
          <w:szCs w:val="24"/>
          <w:lang w:val="en-IE"/>
        </w:rPr>
      </w:pPr>
    </w:p>
    <w:p w14:paraId="5C216E38" w14:textId="5FBA9C2D" w:rsidR="002E55E8" w:rsidRPr="00701E7F" w:rsidRDefault="002E55E8" w:rsidP="00402F98">
      <w:pPr>
        <w:pStyle w:val="ListParagraph"/>
        <w:spacing w:line="240" w:lineRule="auto"/>
        <w:ind w:left="1068"/>
        <w:jc w:val="both"/>
        <w:rPr>
          <w:rFonts w:ascii="Times New Roman" w:hAnsi="Times New Roman" w:cs="Times New Roman"/>
          <w:i/>
          <w:iCs/>
          <w:color w:val="0070C0"/>
          <w:sz w:val="24"/>
          <w:szCs w:val="24"/>
          <w:lang w:val="en-IE"/>
        </w:rPr>
      </w:pPr>
      <w:r w:rsidRPr="00701E7F">
        <w:rPr>
          <w:rFonts w:ascii="Times New Roman" w:hAnsi="Times New Roman" w:cs="Times New Roman"/>
          <w:i/>
          <w:iCs/>
          <w:color w:val="0070C0"/>
          <w:sz w:val="24"/>
          <w:szCs w:val="24"/>
          <w:lang w:val="en-IE"/>
        </w:rPr>
        <w:t xml:space="preserve">MSs are encouraged to </w:t>
      </w:r>
      <w:r w:rsidR="008E05FD" w:rsidRPr="00701E7F">
        <w:rPr>
          <w:rFonts w:ascii="Times New Roman" w:hAnsi="Times New Roman" w:cs="Times New Roman"/>
          <w:i/>
          <w:iCs/>
          <w:color w:val="0070C0"/>
          <w:sz w:val="24"/>
          <w:szCs w:val="24"/>
          <w:lang w:val="en-IE"/>
        </w:rPr>
        <w:t xml:space="preserve">explore synergies with the investment measures for energy renovation foreseen in their </w:t>
      </w:r>
      <w:r w:rsidR="008E05FD" w:rsidRPr="00701E7F">
        <w:rPr>
          <w:rFonts w:ascii="Times New Roman" w:hAnsi="Times New Roman" w:cs="Times New Roman"/>
          <w:b/>
          <w:bCs/>
          <w:i/>
          <w:iCs/>
          <w:color w:val="0070C0"/>
          <w:sz w:val="24"/>
          <w:szCs w:val="24"/>
          <w:lang w:val="en-IE"/>
        </w:rPr>
        <w:t>Social Climate Plans (SCP)</w:t>
      </w:r>
      <w:r w:rsidR="008E05FD" w:rsidRPr="00701E7F">
        <w:rPr>
          <w:rFonts w:ascii="Times New Roman" w:hAnsi="Times New Roman" w:cs="Times New Roman"/>
          <w:i/>
          <w:iCs/>
          <w:color w:val="0070C0"/>
          <w:sz w:val="24"/>
          <w:szCs w:val="24"/>
          <w:lang w:val="en-IE"/>
        </w:rPr>
        <w:t xml:space="preserve">. In practice this means that </w:t>
      </w:r>
      <w:r w:rsidR="00AD74CE" w:rsidRPr="00701E7F">
        <w:rPr>
          <w:rFonts w:ascii="Times New Roman" w:hAnsi="Times New Roman" w:cs="Times New Roman"/>
          <w:i/>
          <w:iCs/>
          <w:color w:val="0070C0"/>
          <w:sz w:val="24"/>
          <w:szCs w:val="24"/>
          <w:lang w:val="en-IE"/>
        </w:rPr>
        <w:t xml:space="preserve">measures and investments planned under </w:t>
      </w:r>
      <w:r w:rsidR="008E05FD" w:rsidRPr="00701E7F">
        <w:rPr>
          <w:rFonts w:ascii="Times New Roman" w:hAnsi="Times New Roman" w:cs="Times New Roman"/>
          <w:i/>
          <w:iCs/>
          <w:color w:val="0070C0"/>
          <w:sz w:val="24"/>
          <w:szCs w:val="24"/>
          <w:lang w:val="en-IE"/>
        </w:rPr>
        <w:t>the SCP should contribute to the implementation of the energy poverty reduction targets and policies set out in the NBRP</w:t>
      </w:r>
      <w:r w:rsidR="008C352C" w:rsidRPr="00701E7F">
        <w:rPr>
          <w:rFonts w:ascii="Times New Roman" w:hAnsi="Times New Roman" w:cs="Times New Roman"/>
          <w:i/>
          <w:iCs/>
          <w:color w:val="0070C0"/>
          <w:sz w:val="24"/>
          <w:szCs w:val="24"/>
          <w:lang w:val="en-IE"/>
        </w:rPr>
        <w:t xml:space="preserve"> and in the SCPs</w:t>
      </w:r>
      <w:r w:rsidR="008E05FD" w:rsidRPr="00701E7F">
        <w:rPr>
          <w:rFonts w:ascii="Times New Roman" w:hAnsi="Times New Roman" w:cs="Times New Roman"/>
          <w:i/>
          <w:iCs/>
          <w:color w:val="0070C0"/>
          <w:sz w:val="24"/>
          <w:szCs w:val="24"/>
          <w:lang w:val="en-IE"/>
        </w:rPr>
        <w:t xml:space="preserve">. </w:t>
      </w:r>
    </w:p>
    <w:p w14:paraId="3D612976" w14:textId="77777777" w:rsidR="008E05FD" w:rsidRPr="00701E7F" w:rsidRDefault="008E05FD" w:rsidP="00402F98">
      <w:pPr>
        <w:pStyle w:val="ListParagraph"/>
        <w:spacing w:line="240" w:lineRule="auto"/>
        <w:ind w:left="1068"/>
        <w:jc w:val="both"/>
        <w:rPr>
          <w:rFonts w:ascii="Times New Roman" w:hAnsi="Times New Roman" w:cs="Times New Roman"/>
          <w:i/>
          <w:iCs/>
          <w:color w:val="0070C0"/>
          <w:sz w:val="24"/>
          <w:szCs w:val="24"/>
          <w:lang w:val="en-IE"/>
        </w:rPr>
      </w:pPr>
    </w:p>
    <w:p w14:paraId="34985058" w14:textId="0E0416E0" w:rsidR="00CC5F02" w:rsidRPr="00701E7F" w:rsidRDefault="00CC5F02" w:rsidP="00402F98">
      <w:pPr>
        <w:pStyle w:val="ListParagraph"/>
        <w:spacing w:line="240" w:lineRule="auto"/>
        <w:ind w:left="1068"/>
        <w:jc w:val="both"/>
        <w:rPr>
          <w:rFonts w:ascii="Times New Roman" w:hAnsi="Times New Roman" w:cs="Times New Roman"/>
          <w:i/>
          <w:iCs/>
          <w:color w:val="0070C0"/>
          <w:sz w:val="24"/>
          <w:szCs w:val="24"/>
          <w:lang w:val="en-IE"/>
        </w:rPr>
      </w:pPr>
      <w:r w:rsidRPr="00701E7F">
        <w:rPr>
          <w:rFonts w:ascii="Times New Roman" w:hAnsi="Times New Roman" w:cs="Times New Roman"/>
          <w:i/>
          <w:iCs/>
          <w:color w:val="0070C0"/>
          <w:sz w:val="24"/>
          <w:szCs w:val="24"/>
          <w:lang w:val="en-IE"/>
        </w:rPr>
        <w:t xml:space="preserve">MSs are also encouraged to report </w:t>
      </w:r>
      <w:r w:rsidR="00346652" w:rsidRPr="00701E7F">
        <w:rPr>
          <w:rFonts w:ascii="Times New Roman" w:hAnsi="Times New Roman" w:cs="Times New Roman"/>
          <w:i/>
          <w:iCs/>
          <w:color w:val="0070C0"/>
          <w:sz w:val="24"/>
          <w:szCs w:val="24"/>
          <w:lang w:val="en-IE"/>
        </w:rPr>
        <w:t>the financi</w:t>
      </w:r>
      <w:r w:rsidR="00C972EF" w:rsidRPr="00701E7F">
        <w:rPr>
          <w:rFonts w:ascii="Times New Roman" w:hAnsi="Times New Roman" w:cs="Times New Roman"/>
          <w:i/>
          <w:iCs/>
          <w:color w:val="0070C0"/>
          <w:sz w:val="24"/>
          <w:szCs w:val="24"/>
          <w:lang w:val="en-IE"/>
        </w:rPr>
        <w:t>al schemes, investments and incentives</w:t>
      </w:r>
      <w:r w:rsidR="00346652" w:rsidRPr="00701E7F">
        <w:rPr>
          <w:rFonts w:ascii="Times New Roman" w:hAnsi="Times New Roman" w:cs="Times New Roman"/>
          <w:i/>
          <w:iCs/>
          <w:color w:val="0070C0"/>
          <w:sz w:val="24"/>
          <w:szCs w:val="24"/>
          <w:lang w:val="en-IE"/>
        </w:rPr>
        <w:t xml:space="preserve"> dedicated to fight energy poverty</w:t>
      </w:r>
      <w:r w:rsidR="004E0964" w:rsidRPr="00701E7F">
        <w:rPr>
          <w:rFonts w:ascii="Times New Roman" w:hAnsi="Times New Roman" w:cs="Times New Roman"/>
          <w:i/>
          <w:iCs/>
          <w:color w:val="0070C0"/>
          <w:sz w:val="24"/>
          <w:szCs w:val="24"/>
          <w:lang w:val="en-IE"/>
        </w:rPr>
        <w:t xml:space="preserve"> and </w:t>
      </w:r>
      <w:r w:rsidR="00CC3F4F" w:rsidRPr="00701E7F">
        <w:rPr>
          <w:rFonts w:ascii="Times New Roman" w:hAnsi="Times New Roman" w:cs="Times New Roman"/>
          <w:i/>
          <w:iCs/>
          <w:color w:val="0070C0"/>
          <w:sz w:val="24"/>
          <w:szCs w:val="24"/>
          <w:lang w:val="en-IE"/>
        </w:rPr>
        <w:t xml:space="preserve">provide data on geographic </w:t>
      </w:r>
      <w:r w:rsidR="00C972EF" w:rsidRPr="00701E7F">
        <w:rPr>
          <w:rFonts w:ascii="Times New Roman" w:hAnsi="Times New Roman" w:cs="Times New Roman"/>
          <w:i/>
          <w:iCs/>
          <w:color w:val="0070C0"/>
          <w:sz w:val="24"/>
          <w:szCs w:val="24"/>
          <w:lang w:val="en-IE"/>
        </w:rPr>
        <w:t>specificity</w:t>
      </w:r>
      <w:r w:rsidR="00CC3F4F" w:rsidRPr="00701E7F">
        <w:rPr>
          <w:rFonts w:ascii="Times New Roman" w:hAnsi="Times New Roman" w:cs="Times New Roman"/>
          <w:i/>
          <w:iCs/>
          <w:color w:val="0070C0"/>
          <w:sz w:val="24"/>
          <w:szCs w:val="24"/>
          <w:lang w:val="en-IE"/>
        </w:rPr>
        <w:t xml:space="preserve"> of energy</w:t>
      </w:r>
      <w:r w:rsidR="002A1134" w:rsidRPr="00701E7F">
        <w:rPr>
          <w:rFonts w:ascii="Times New Roman" w:hAnsi="Times New Roman" w:cs="Times New Roman"/>
          <w:i/>
          <w:iCs/>
          <w:color w:val="0070C0"/>
          <w:sz w:val="24"/>
          <w:szCs w:val="24"/>
          <w:lang w:val="en-IE"/>
        </w:rPr>
        <w:t xml:space="preserve"> </w:t>
      </w:r>
      <w:r w:rsidR="00CC3F4F" w:rsidRPr="00701E7F">
        <w:rPr>
          <w:rFonts w:ascii="Times New Roman" w:hAnsi="Times New Roman" w:cs="Times New Roman"/>
          <w:i/>
          <w:iCs/>
          <w:color w:val="0070C0"/>
          <w:sz w:val="24"/>
          <w:szCs w:val="24"/>
          <w:lang w:val="en-IE"/>
        </w:rPr>
        <w:t xml:space="preserve">poverty, if </w:t>
      </w:r>
      <w:r w:rsidR="002A1134" w:rsidRPr="00701E7F">
        <w:rPr>
          <w:rFonts w:ascii="Times New Roman" w:hAnsi="Times New Roman" w:cs="Times New Roman"/>
          <w:i/>
          <w:iCs/>
          <w:color w:val="0070C0"/>
          <w:sz w:val="24"/>
          <w:szCs w:val="24"/>
          <w:lang w:val="en-IE"/>
        </w:rPr>
        <w:t xml:space="preserve">relevant. </w:t>
      </w:r>
    </w:p>
    <w:p w14:paraId="54D2A198" w14:textId="77777777" w:rsidR="00CC5F02" w:rsidRPr="00701E7F" w:rsidRDefault="00CC5F02" w:rsidP="00402F98">
      <w:pPr>
        <w:pStyle w:val="ListParagraph"/>
        <w:spacing w:line="240" w:lineRule="auto"/>
        <w:ind w:left="1068"/>
        <w:jc w:val="both"/>
        <w:rPr>
          <w:rFonts w:ascii="Times New Roman" w:hAnsi="Times New Roman" w:cs="Times New Roman"/>
          <w:i/>
          <w:iCs/>
          <w:color w:val="0070C0"/>
          <w:sz w:val="24"/>
          <w:szCs w:val="24"/>
          <w:lang w:val="en-IE"/>
        </w:rPr>
      </w:pPr>
    </w:p>
    <w:p w14:paraId="5CEB69EA" w14:textId="3C66697B" w:rsidR="2CC6F702" w:rsidRPr="00701E7F" w:rsidRDefault="00A71651" w:rsidP="007473E6">
      <w:pPr>
        <w:pStyle w:val="ListParagraph"/>
        <w:spacing w:line="240" w:lineRule="auto"/>
        <w:ind w:left="1068"/>
        <w:jc w:val="both"/>
        <w:rPr>
          <w:rFonts w:ascii="Times New Roman" w:hAnsi="Times New Roman" w:cs="Times New Roman"/>
          <w:i/>
          <w:iCs/>
          <w:color w:val="0070C0"/>
          <w:sz w:val="24"/>
          <w:szCs w:val="24"/>
          <w:lang w:val="en-IE"/>
        </w:rPr>
      </w:pPr>
      <w:r w:rsidRPr="00701E7F">
        <w:rPr>
          <w:rFonts w:ascii="Times New Roman" w:hAnsi="Times New Roman" w:cs="Times New Roman"/>
          <w:b/>
          <w:bCs/>
          <w:i/>
          <w:iCs/>
          <w:color w:val="0070C0"/>
          <w:sz w:val="24"/>
          <w:szCs w:val="24"/>
          <w:lang w:val="en-IE"/>
        </w:rPr>
        <w:t>On housing affordability</w:t>
      </w:r>
      <w:r w:rsidR="007473E6" w:rsidRPr="00701E7F">
        <w:rPr>
          <w:rFonts w:ascii="Times New Roman" w:hAnsi="Times New Roman" w:cs="Times New Roman"/>
          <w:b/>
          <w:bCs/>
          <w:i/>
          <w:iCs/>
          <w:color w:val="0070C0"/>
          <w:sz w:val="24"/>
          <w:szCs w:val="24"/>
          <w:lang w:val="en-IE"/>
        </w:rPr>
        <w:t xml:space="preserve"> </w:t>
      </w:r>
      <w:r w:rsidR="2CC6F702" w:rsidRPr="00701E7F">
        <w:rPr>
          <w:rFonts w:ascii="Times New Roman" w:hAnsi="Times New Roman" w:cs="Times New Roman"/>
          <w:i/>
          <w:iCs/>
          <w:color w:val="0070C0"/>
          <w:sz w:val="24"/>
          <w:szCs w:val="24"/>
          <w:lang w:val="en-IE"/>
        </w:rPr>
        <w:t xml:space="preserve">MSs are encouraged to report measures related to: </w:t>
      </w:r>
    </w:p>
    <w:p w14:paraId="4BBEDE37" w14:textId="77777777" w:rsidR="000D2ABF" w:rsidRPr="00701E7F" w:rsidRDefault="000D2ABF" w:rsidP="0074521E">
      <w:pPr>
        <w:pStyle w:val="ListParagraph"/>
        <w:spacing w:line="240" w:lineRule="auto"/>
        <w:ind w:left="1068"/>
        <w:jc w:val="both"/>
        <w:rPr>
          <w:rFonts w:ascii="Times New Roman" w:hAnsi="Times New Roman" w:cs="Times New Roman"/>
          <w:i/>
          <w:iCs/>
          <w:color w:val="0070C0"/>
          <w:sz w:val="24"/>
          <w:szCs w:val="24"/>
          <w:lang w:val="en-IE"/>
        </w:rPr>
      </w:pPr>
    </w:p>
    <w:p w14:paraId="200D1BD2" w14:textId="53F19D47" w:rsidR="2CC6F702" w:rsidRPr="00701E7F" w:rsidRDefault="2CC6F702" w:rsidP="0074521E">
      <w:pPr>
        <w:pStyle w:val="ListParagraph"/>
        <w:numPr>
          <w:ilvl w:val="0"/>
          <w:numId w:val="1"/>
        </w:numPr>
        <w:spacing w:line="240" w:lineRule="auto"/>
        <w:jc w:val="both"/>
        <w:rPr>
          <w:rFonts w:ascii="Times New Roman" w:hAnsi="Times New Roman" w:cs="Times New Roman"/>
          <w:i/>
          <w:iCs/>
          <w:color w:val="0070C0"/>
          <w:sz w:val="24"/>
          <w:szCs w:val="24"/>
          <w:lang w:val="en-IE"/>
        </w:rPr>
      </w:pPr>
      <w:r w:rsidRPr="00701E7F">
        <w:rPr>
          <w:rFonts w:ascii="Times New Roman" w:hAnsi="Times New Roman" w:cs="Times New Roman"/>
          <w:i/>
          <w:iCs/>
          <w:color w:val="0070C0"/>
          <w:sz w:val="24"/>
          <w:szCs w:val="24"/>
          <w:lang w:val="en-IE"/>
        </w:rPr>
        <w:t>Supporting young people, especially in education and training, in accessing affordable housing in buildings with a high energy performance class or in carrying out renovations.</w:t>
      </w:r>
    </w:p>
    <w:p w14:paraId="391E2D1E" w14:textId="2801EAE8" w:rsidR="2CC6F702" w:rsidRPr="00701E7F" w:rsidRDefault="2CC6F702" w:rsidP="0074521E">
      <w:pPr>
        <w:pStyle w:val="ListParagraph"/>
        <w:numPr>
          <w:ilvl w:val="0"/>
          <w:numId w:val="1"/>
        </w:numPr>
        <w:spacing w:line="240" w:lineRule="auto"/>
        <w:jc w:val="both"/>
        <w:rPr>
          <w:rFonts w:ascii="Times New Roman" w:hAnsi="Times New Roman" w:cs="Times New Roman"/>
          <w:i/>
          <w:iCs/>
          <w:color w:val="0070C0"/>
          <w:sz w:val="24"/>
          <w:szCs w:val="24"/>
          <w:lang w:val="en-IE"/>
        </w:rPr>
      </w:pPr>
      <w:r w:rsidRPr="00701E7F">
        <w:rPr>
          <w:rFonts w:ascii="Times New Roman" w:hAnsi="Times New Roman" w:cs="Times New Roman"/>
          <w:i/>
          <w:iCs/>
          <w:color w:val="0070C0"/>
          <w:sz w:val="24"/>
          <w:szCs w:val="24"/>
          <w:lang w:val="en-IE"/>
        </w:rPr>
        <w:t xml:space="preserve">Policies targeting renovation of rental buildings and apartments that </w:t>
      </w:r>
      <w:proofErr w:type="gramStart"/>
      <w:r w:rsidRPr="00701E7F">
        <w:rPr>
          <w:rFonts w:ascii="Times New Roman" w:hAnsi="Times New Roman" w:cs="Times New Roman"/>
          <w:i/>
          <w:iCs/>
          <w:color w:val="0070C0"/>
          <w:sz w:val="24"/>
          <w:szCs w:val="24"/>
          <w:lang w:val="en-IE"/>
        </w:rPr>
        <w:t>take into account</w:t>
      </w:r>
      <w:proofErr w:type="gramEnd"/>
      <w:r w:rsidRPr="00701E7F">
        <w:rPr>
          <w:rFonts w:ascii="Times New Roman" w:hAnsi="Times New Roman" w:cs="Times New Roman"/>
          <w:i/>
          <w:iCs/>
          <w:color w:val="0070C0"/>
          <w:sz w:val="24"/>
          <w:szCs w:val="24"/>
          <w:lang w:val="en-IE"/>
        </w:rPr>
        <w:t xml:space="preserve"> the needs of tenants and ensure a distribution of costs that does not overburden tenants while encouraging energy efficiency measures and renovation.</w:t>
      </w:r>
    </w:p>
    <w:p w14:paraId="60E6E1DB" w14:textId="432AA8DA" w:rsidR="2CC6F702" w:rsidRPr="00701E7F" w:rsidRDefault="2CC6F702" w:rsidP="0074521E">
      <w:pPr>
        <w:pStyle w:val="ListParagraph"/>
        <w:numPr>
          <w:ilvl w:val="0"/>
          <w:numId w:val="1"/>
        </w:numPr>
        <w:spacing w:line="240" w:lineRule="auto"/>
        <w:jc w:val="both"/>
        <w:rPr>
          <w:rFonts w:ascii="Times New Roman" w:hAnsi="Times New Roman" w:cs="Times New Roman"/>
          <w:i/>
          <w:iCs/>
          <w:color w:val="0070C0"/>
          <w:sz w:val="24"/>
          <w:szCs w:val="24"/>
          <w:lang w:val="en-IE"/>
        </w:rPr>
      </w:pPr>
      <w:r w:rsidRPr="00701E7F">
        <w:rPr>
          <w:rFonts w:ascii="Times New Roman" w:hAnsi="Times New Roman" w:cs="Times New Roman"/>
          <w:i/>
          <w:iCs/>
          <w:color w:val="0070C0"/>
          <w:sz w:val="24"/>
          <w:szCs w:val="24"/>
          <w:lang w:val="en-IE"/>
        </w:rPr>
        <w:t>Concrete measures taken to combat homelessness, and in this context, to assess the number, capacity and type of accommodations for the homeless (shelters, housing first projects, mixed housing, etc.).</w:t>
      </w:r>
    </w:p>
    <w:p w14:paraId="76EFB32A" w14:textId="0B5F8546" w:rsidR="2CC6F702" w:rsidRPr="00701E7F" w:rsidRDefault="009D301E" w:rsidP="0074521E">
      <w:pPr>
        <w:pStyle w:val="ListParagraph"/>
        <w:numPr>
          <w:ilvl w:val="0"/>
          <w:numId w:val="1"/>
        </w:numPr>
        <w:spacing w:line="240" w:lineRule="auto"/>
        <w:jc w:val="both"/>
        <w:rPr>
          <w:rFonts w:ascii="Times New Roman" w:hAnsi="Times New Roman" w:cs="Times New Roman"/>
          <w:i/>
          <w:iCs/>
          <w:color w:val="0070C0"/>
          <w:sz w:val="24"/>
          <w:szCs w:val="24"/>
          <w:lang w:val="en-IE"/>
        </w:rPr>
      </w:pPr>
      <w:r w:rsidRPr="00701E7F">
        <w:rPr>
          <w:rFonts w:ascii="Times New Roman" w:hAnsi="Times New Roman" w:cs="Times New Roman"/>
          <w:i/>
          <w:iCs/>
          <w:color w:val="0070C0"/>
          <w:sz w:val="24"/>
          <w:szCs w:val="24"/>
          <w:lang w:val="en-IE"/>
        </w:rPr>
        <w:t>E</w:t>
      </w:r>
      <w:r w:rsidR="2CC6F702" w:rsidRPr="00701E7F">
        <w:rPr>
          <w:rFonts w:ascii="Times New Roman" w:hAnsi="Times New Roman" w:cs="Times New Roman"/>
          <w:i/>
          <w:iCs/>
          <w:color w:val="0070C0"/>
          <w:sz w:val="24"/>
          <w:szCs w:val="24"/>
          <w:lang w:val="en-IE"/>
        </w:rPr>
        <w:t xml:space="preserve">nergy performance of their social housing stock, measures targeting the worst performing buildings in social housing and housing for vulnerable groups, the expected costs of these measures, and their progress (e.g. in terms of number of </w:t>
      </w:r>
      <w:r w:rsidR="006A65B6" w:rsidRPr="00701E7F">
        <w:rPr>
          <w:rFonts w:ascii="Times New Roman" w:hAnsi="Times New Roman" w:cs="Times New Roman"/>
          <w:i/>
          <w:iCs/>
          <w:color w:val="0070C0"/>
          <w:sz w:val="24"/>
          <w:szCs w:val="24"/>
          <w:lang w:val="en-IE"/>
        </w:rPr>
        <w:t xml:space="preserve">building </w:t>
      </w:r>
      <w:r w:rsidR="2CC6F702" w:rsidRPr="00701E7F">
        <w:rPr>
          <w:rFonts w:ascii="Times New Roman" w:hAnsi="Times New Roman" w:cs="Times New Roman"/>
          <w:i/>
          <w:iCs/>
          <w:color w:val="0070C0"/>
          <w:sz w:val="24"/>
          <w:szCs w:val="24"/>
          <w:lang w:val="en-IE"/>
        </w:rPr>
        <w:t>units renovated per year).</w:t>
      </w:r>
    </w:p>
    <w:p w14:paraId="77D85458" w14:textId="353B0D13" w:rsidR="2CC6F702" w:rsidRPr="00701E7F" w:rsidRDefault="00AC414F" w:rsidP="0074521E">
      <w:pPr>
        <w:pStyle w:val="ListParagraph"/>
        <w:numPr>
          <w:ilvl w:val="0"/>
          <w:numId w:val="1"/>
        </w:numPr>
        <w:spacing w:line="240" w:lineRule="auto"/>
        <w:jc w:val="both"/>
        <w:rPr>
          <w:rFonts w:ascii="Times New Roman" w:hAnsi="Times New Roman" w:cs="Times New Roman"/>
          <w:i/>
          <w:iCs/>
          <w:color w:val="0070C0"/>
          <w:sz w:val="24"/>
          <w:szCs w:val="24"/>
          <w:lang w:val="en-IE"/>
        </w:rPr>
      </w:pPr>
      <w:r w:rsidRPr="00701E7F">
        <w:rPr>
          <w:rFonts w:ascii="Times New Roman" w:hAnsi="Times New Roman" w:cs="Times New Roman"/>
          <w:i/>
          <w:iCs/>
          <w:color w:val="0070C0"/>
          <w:sz w:val="24"/>
          <w:szCs w:val="24"/>
          <w:lang w:val="en-IE"/>
        </w:rPr>
        <w:t>D</w:t>
      </w:r>
      <w:r w:rsidR="2CC6F702" w:rsidRPr="00701E7F">
        <w:rPr>
          <w:rFonts w:ascii="Times New Roman" w:hAnsi="Times New Roman" w:cs="Times New Roman"/>
          <w:i/>
          <w:iCs/>
          <w:color w:val="0070C0"/>
          <w:sz w:val="24"/>
          <w:szCs w:val="24"/>
          <w:lang w:val="en-IE"/>
        </w:rPr>
        <w:t>ata</w:t>
      </w:r>
      <w:r w:rsidRPr="00701E7F">
        <w:rPr>
          <w:rFonts w:ascii="Times New Roman" w:hAnsi="Times New Roman" w:cs="Times New Roman"/>
          <w:i/>
          <w:iCs/>
          <w:color w:val="0070C0"/>
          <w:sz w:val="24"/>
          <w:szCs w:val="24"/>
          <w:lang w:val="en-IE"/>
        </w:rPr>
        <w:t xml:space="preserve"> collection</w:t>
      </w:r>
      <w:r w:rsidR="2CC6F702" w:rsidRPr="00701E7F">
        <w:rPr>
          <w:rFonts w:ascii="Times New Roman" w:hAnsi="Times New Roman" w:cs="Times New Roman"/>
          <w:i/>
          <w:iCs/>
          <w:color w:val="0070C0"/>
          <w:sz w:val="24"/>
          <w:szCs w:val="24"/>
          <w:lang w:val="en-IE"/>
        </w:rPr>
        <w:t xml:space="preserve"> on vacant residential, commercial and industrial </w:t>
      </w:r>
      <w:r w:rsidR="00E56CEF" w:rsidRPr="00701E7F">
        <w:rPr>
          <w:rFonts w:ascii="Times New Roman" w:hAnsi="Times New Roman" w:cs="Times New Roman"/>
          <w:i/>
          <w:iCs/>
          <w:color w:val="0070C0"/>
          <w:sz w:val="24"/>
          <w:szCs w:val="24"/>
          <w:lang w:val="en-IE"/>
        </w:rPr>
        <w:t>buildings</w:t>
      </w:r>
      <w:r w:rsidR="2CC6F702" w:rsidRPr="00701E7F">
        <w:rPr>
          <w:rFonts w:ascii="Times New Roman" w:hAnsi="Times New Roman" w:cs="Times New Roman"/>
          <w:i/>
          <w:iCs/>
          <w:color w:val="0070C0"/>
          <w:sz w:val="24"/>
          <w:szCs w:val="24"/>
          <w:lang w:val="en-IE"/>
        </w:rPr>
        <w:t xml:space="preserve"> and facilitat</w:t>
      </w:r>
      <w:r w:rsidRPr="00701E7F">
        <w:rPr>
          <w:rFonts w:ascii="Times New Roman" w:hAnsi="Times New Roman" w:cs="Times New Roman"/>
          <w:i/>
          <w:iCs/>
          <w:color w:val="0070C0"/>
          <w:sz w:val="24"/>
          <w:szCs w:val="24"/>
          <w:lang w:val="en-IE"/>
        </w:rPr>
        <w:t>ion of</w:t>
      </w:r>
      <w:r w:rsidR="2CC6F702" w:rsidRPr="00701E7F">
        <w:rPr>
          <w:rFonts w:ascii="Times New Roman" w:hAnsi="Times New Roman" w:cs="Times New Roman"/>
          <w:i/>
          <w:iCs/>
          <w:color w:val="0070C0"/>
          <w:sz w:val="24"/>
          <w:szCs w:val="24"/>
          <w:lang w:val="en-IE"/>
        </w:rPr>
        <w:t xml:space="preserve"> their renovation, conversion or repurposing</w:t>
      </w:r>
      <w:r w:rsidRPr="00701E7F">
        <w:rPr>
          <w:rFonts w:ascii="Times New Roman" w:hAnsi="Times New Roman" w:cs="Times New Roman"/>
          <w:i/>
          <w:iCs/>
          <w:color w:val="0070C0"/>
          <w:sz w:val="24"/>
          <w:szCs w:val="24"/>
          <w:lang w:val="en-IE"/>
        </w:rPr>
        <w:t xml:space="preserve"> where relevant</w:t>
      </w:r>
      <w:r w:rsidR="2CC6F702" w:rsidRPr="00701E7F">
        <w:rPr>
          <w:rFonts w:ascii="Times New Roman" w:hAnsi="Times New Roman" w:cs="Times New Roman"/>
          <w:i/>
          <w:iCs/>
          <w:color w:val="0070C0"/>
          <w:sz w:val="24"/>
          <w:szCs w:val="24"/>
          <w:lang w:val="en-IE"/>
        </w:rPr>
        <w:t>.</w:t>
      </w:r>
    </w:p>
    <w:p w14:paraId="50EAEA56" w14:textId="1014EF82" w:rsidR="0A558F74" w:rsidRPr="0074521E" w:rsidRDefault="0A558F74" w:rsidP="0074521E">
      <w:pPr>
        <w:pStyle w:val="ListParagraph"/>
        <w:spacing w:line="240" w:lineRule="auto"/>
        <w:ind w:left="1068"/>
        <w:jc w:val="both"/>
        <w:rPr>
          <w:rFonts w:ascii="Times New Roman" w:hAnsi="Times New Roman" w:cs="Times New Roman"/>
          <w:i/>
          <w:iCs/>
          <w:color w:val="0070C0"/>
          <w:sz w:val="24"/>
          <w:szCs w:val="24"/>
          <w:lang w:val="en-IE"/>
        </w:rPr>
      </w:pPr>
    </w:p>
    <w:p w14:paraId="66C0DD73" w14:textId="77777777" w:rsidR="00A71651" w:rsidRPr="00615154" w:rsidRDefault="00A71651" w:rsidP="00615154">
      <w:pPr>
        <w:pStyle w:val="ListParagraph"/>
        <w:rPr>
          <w:rFonts w:ascii="Times New Roman" w:hAnsi="Times New Roman" w:cs="Times New Roman"/>
          <w:sz w:val="24"/>
          <w:szCs w:val="24"/>
          <w:lang w:val="en-IE"/>
        </w:rPr>
      </w:pPr>
    </w:p>
    <w:p w14:paraId="5CE15189" w14:textId="4C0E525F" w:rsidR="00AC15EF" w:rsidRDefault="003F7A66" w:rsidP="00954C3A">
      <w:pPr>
        <w:pStyle w:val="ListParagraph"/>
        <w:numPr>
          <w:ilvl w:val="0"/>
          <w:numId w:val="4"/>
        </w:numPr>
        <w:spacing w:line="240" w:lineRule="auto"/>
        <w:rPr>
          <w:rFonts w:ascii="Times New Roman" w:hAnsi="Times New Roman" w:cs="Times New Roman"/>
          <w:sz w:val="24"/>
          <w:szCs w:val="24"/>
          <w:lang w:val="en-IE"/>
        </w:rPr>
      </w:pPr>
      <w:r w:rsidRPr="003F7A66">
        <w:rPr>
          <w:rFonts w:ascii="Times New Roman" w:hAnsi="Times New Roman" w:cs="Times New Roman"/>
          <w:sz w:val="24"/>
          <w:szCs w:val="24"/>
          <w:lang w:val="en-IE"/>
        </w:rPr>
        <w:t xml:space="preserve">the creation of one-stop shops or similar mechanisms pursuant to </w:t>
      </w:r>
      <w:r w:rsidR="00167464">
        <w:rPr>
          <w:rFonts w:ascii="Times New Roman" w:hAnsi="Times New Roman" w:cs="Times New Roman"/>
          <w:sz w:val="24"/>
          <w:szCs w:val="24"/>
          <w:lang w:val="en-IE"/>
        </w:rPr>
        <w:t>Article</w:t>
      </w:r>
      <w:r w:rsidRPr="003F7A66">
        <w:rPr>
          <w:rFonts w:ascii="Times New Roman" w:hAnsi="Times New Roman" w:cs="Times New Roman"/>
          <w:sz w:val="24"/>
          <w:szCs w:val="24"/>
          <w:lang w:val="en-IE"/>
        </w:rPr>
        <w:t xml:space="preserve"> 18 for the provision of technical, administrative and financial advice and assistance</w:t>
      </w:r>
    </w:p>
    <w:p w14:paraId="5C4153C1" w14:textId="77777777" w:rsidR="005B2615" w:rsidRDefault="005B2615" w:rsidP="005B2615">
      <w:pPr>
        <w:pStyle w:val="ListParagraph"/>
        <w:spacing w:line="240" w:lineRule="auto"/>
        <w:ind w:left="1068"/>
        <w:rPr>
          <w:rFonts w:ascii="Times New Roman" w:hAnsi="Times New Roman" w:cs="Times New Roman"/>
          <w:sz w:val="24"/>
          <w:szCs w:val="24"/>
          <w:lang w:val="en-IE"/>
        </w:rPr>
      </w:pPr>
    </w:p>
    <w:p w14:paraId="4D1FCB51" w14:textId="7A495DCC" w:rsidR="00D306D3" w:rsidRDefault="00B55296" w:rsidP="00575A73">
      <w:pPr>
        <w:pStyle w:val="ListParagraph"/>
        <w:spacing w:line="240" w:lineRule="auto"/>
        <w:ind w:left="1068"/>
        <w:jc w:val="both"/>
        <w:rPr>
          <w:rFonts w:ascii="Times New Roman" w:hAnsi="Times New Roman" w:cs="Times New Roman"/>
          <w:i/>
          <w:iCs/>
          <w:color w:val="0070C0"/>
          <w:sz w:val="24"/>
          <w:szCs w:val="24"/>
          <w:lang w:val="en-IE"/>
        </w:rPr>
      </w:pPr>
      <w:r w:rsidRPr="00B55296">
        <w:rPr>
          <w:rFonts w:ascii="Times New Roman" w:hAnsi="Times New Roman" w:cs="Times New Roman"/>
          <w:i/>
          <w:iCs/>
          <w:color w:val="0070C0"/>
          <w:sz w:val="24"/>
          <w:szCs w:val="24"/>
          <w:lang w:val="en-IE"/>
        </w:rPr>
        <w:t>Under this section M</w:t>
      </w:r>
      <w:r>
        <w:rPr>
          <w:rFonts w:ascii="Times New Roman" w:hAnsi="Times New Roman" w:cs="Times New Roman"/>
          <w:i/>
          <w:iCs/>
          <w:color w:val="0070C0"/>
          <w:sz w:val="24"/>
          <w:szCs w:val="24"/>
          <w:lang w:val="en-IE"/>
        </w:rPr>
        <w:t xml:space="preserve">Ss are invited to describe the </w:t>
      </w:r>
      <w:r w:rsidR="00F667CE" w:rsidRPr="00386535">
        <w:rPr>
          <w:rFonts w:ascii="Times New Roman" w:hAnsi="Times New Roman" w:cs="Times New Roman"/>
          <w:b/>
          <w:bCs/>
          <w:i/>
          <w:iCs/>
          <w:color w:val="0070C0"/>
          <w:sz w:val="24"/>
          <w:szCs w:val="24"/>
          <w:lang w:val="en-IE"/>
        </w:rPr>
        <w:t>network of one-stop shops (OSS)</w:t>
      </w:r>
      <w:r w:rsidR="00F667CE">
        <w:rPr>
          <w:rFonts w:ascii="Times New Roman" w:hAnsi="Times New Roman" w:cs="Times New Roman"/>
          <w:i/>
          <w:iCs/>
          <w:color w:val="0070C0"/>
          <w:sz w:val="24"/>
          <w:szCs w:val="24"/>
          <w:lang w:val="en-IE"/>
        </w:rPr>
        <w:t xml:space="preserve"> </w:t>
      </w:r>
      <w:r w:rsidR="00517709">
        <w:rPr>
          <w:rFonts w:ascii="Times New Roman" w:hAnsi="Times New Roman" w:cs="Times New Roman"/>
          <w:i/>
          <w:iCs/>
          <w:color w:val="0070C0"/>
          <w:sz w:val="24"/>
          <w:szCs w:val="24"/>
          <w:lang w:val="en-IE"/>
        </w:rPr>
        <w:t>that they</w:t>
      </w:r>
      <w:r w:rsidR="00B81F84">
        <w:rPr>
          <w:rFonts w:ascii="Times New Roman" w:hAnsi="Times New Roman" w:cs="Times New Roman"/>
          <w:i/>
          <w:iCs/>
          <w:color w:val="0070C0"/>
          <w:sz w:val="24"/>
          <w:szCs w:val="24"/>
          <w:lang w:val="en-IE"/>
        </w:rPr>
        <w:t xml:space="preserve"> plan to establish</w:t>
      </w:r>
      <w:r w:rsidR="00517709">
        <w:rPr>
          <w:rFonts w:ascii="Times New Roman" w:hAnsi="Times New Roman" w:cs="Times New Roman"/>
          <w:i/>
          <w:iCs/>
          <w:color w:val="0070C0"/>
          <w:sz w:val="24"/>
          <w:szCs w:val="24"/>
          <w:lang w:val="en-IE"/>
        </w:rPr>
        <w:t xml:space="preserve"> </w:t>
      </w:r>
      <w:r w:rsidR="00F667CE">
        <w:rPr>
          <w:rFonts w:ascii="Times New Roman" w:hAnsi="Times New Roman" w:cs="Times New Roman"/>
          <w:i/>
          <w:iCs/>
          <w:color w:val="0070C0"/>
          <w:sz w:val="24"/>
          <w:szCs w:val="24"/>
          <w:lang w:val="en-IE"/>
        </w:rPr>
        <w:t>pursuant to Article 18, including elements such as:</w:t>
      </w:r>
    </w:p>
    <w:p w14:paraId="1674413D" w14:textId="119DDA24" w:rsidR="002B5157" w:rsidRPr="0074521E" w:rsidRDefault="1387CB25" w:rsidP="40FD2A01">
      <w:pPr>
        <w:pStyle w:val="ListParagraph"/>
        <w:numPr>
          <w:ilvl w:val="0"/>
          <w:numId w:val="16"/>
        </w:numPr>
        <w:spacing w:line="240" w:lineRule="auto"/>
        <w:jc w:val="both"/>
        <w:rPr>
          <w:rFonts w:ascii="Times New Roman" w:hAnsi="Times New Roman" w:cs="Times New Roman"/>
          <w:i/>
          <w:color w:val="0070C0"/>
          <w:sz w:val="24"/>
          <w:szCs w:val="24"/>
          <w:lang w:val="en-IE"/>
        </w:rPr>
      </w:pPr>
      <w:r w:rsidRPr="007D6F0F">
        <w:rPr>
          <w:rFonts w:ascii="Times New Roman" w:hAnsi="Times New Roman" w:cs="Times New Roman"/>
          <w:i/>
          <w:iCs/>
          <w:color w:val="0070C0"/>
          <w:sz w:val="24"/>
          <w:szCs w:val="24"/>
          <w:lang w:val="en-IE"/>
        </w:rPr>
        <w:t>g</w:t>
      </w:r>
      <w:r w:rsidR="1DD1A422" w:rsidRPr="007D6F0F">
        <w:rPr>
          <w:rFonts w:ascii="Times New Roman" w:hAnsi="Times New Roman" w:cs="Times New Roman"/>
          <w:i/>
          <w:iCs/>
          <w:color w:val="0070C0"/>
          <w:sz w:val="24"/>
          <w:szCs w:val="24"/>
          <w:lang w:val="en-IE"/>
        </w:rPr>
        <w:t>e</w:t>
      </w:r>
      <w:r w:rsidRPr="007D6F0F">
        <w:rPr>
          <w:rFonts w:ascii="Times New Roman" w:hAnsi="Times New Roman" w:cs="Times New Roman"/>
          <w:i/>
          <w:iCs/>
          <w:color w:val="0070C0"/>
          <w:sz w:val="24"/>
          <w:szCs w:val="24"/>
          <w:lang w:val="en-IE"/>
        </w:rPr>
        <w:t>ographical</w:t>
      </w:r>
      <w:r w:rsidR="053E8C4C" w:rsidRPr="007D6F0F">
        <w:rPr>
          <w:rFonts w:ascii="Times New Roman" w:hAnsi="Times New Roman" w:cs="Times New Roman"/>
          <w:i/>
          <w:iCs/>
          <w:color w:val="0070C0"/>
          <w:sz w:val="24"/>
          <w:szCs w:val="24"/>
          <w:lang w:val="en-IE"/>
        </w:rPr>
        <w:t xml:space="preserve"> physical</w:t>
      </w:r>
      <w:r w:rsidRPr="007D6F0F">
        <w:rPr>
          <w:rFonts w:ascii="Times New Roman" w:hAnsi="Times New Roman" w:cs="Times New Roman"/>
          <w:i/>
          <w:iCs/>
          <w:color w:val="0070C0"/>
          <w:sz w:val="24"/>
          <w:szCs w:val="24"/>
          <w:lang w:val="en-IE"/>
        </w:rPr>
        <w:t xml:space="preserve"> coverage and accessibility (pursuant to </w:t>
      </w:r>
      <w:r w:rsidR="1DD1A422" w:rsidRPr="007D6F0F">
        <w:rPr>
          <w:rFonts w:ascii="Times New Roman" w:hAnsi="Times New Roman" w:cs="Times New Roman"/>
          <w:i/>
          <w:iCs/>
          <w:color w:val="0070C0"/>
          <w:sz w:val="24"/>
          <w:szCs w:val="24"/>
          <w:lang w:val="en-IE"/>
        </w:rPr>
        <w:t>Article 18(1) criteria</w:t>
      </w:r>
      <w:proofErr w:type="gramStart"/>
      <w:r w:rsidR="1DD1A422" w:rsidRPr="007D6F0F">
        <w:rPr>
          <w:rFonts w:ascii="Times New Roman" w:hAnsi="Times New Roman" w:cs="Times New Roman"/>
          <w:i/>
          <w:iCs/>
          <w:color w:val="0070C0"/>
          <w:sz w:val="24"/>
          <w:szCs w:val="24"/>
          <w:lang w:val="en-IE"/>
        </w:rPr>
        <w:t>)</w:t>
      </w:r>
      <w:r w:rsidR="4D09DF29" w:rsidRPr="007D6F0F">
        <w:rPr>
          <w:rFonts w:ascii="Times New Roman" w:hAnsi="Times New Roman" w:cs="Times New Roman"/>
          <w:i/>
          <w:iCs/>
          <w:color w:val="0070C0"/>
          <w:sz w:val="24"/>
          <w:szCs w:val="24"/>
          <w:lang w:val="en-IE"/>
        </w:rPr>
        <w:t>;</w:t>
      </w:r>
      <w:proofErr w:type="gramEnd"/>
    </w:p>
    <w:p w14:paraId="2931E48A" w14:textId="5C3C608A" w:rsidR="00DB0E74" w:rsidRDefault="00DB0E74" w:rsidP="00575A73">
      <w:pPr>
        <w:pStyle w:val="ListParagraph"/>
        <w:numPr>
          <w:ilvl w:val="0"/>
          <w:numId w:val="16"/>
        </w:numPr>
        <w:spacing w:line="240" w:lineRule="auto"/>
        <w:jc w:val="both"/>
        <w:rPr>
          <w:rFonts w:ascii="Times New Roman" w:hAnsi="Times New Roman" w:cs="Times New Roman"/>
          <w:i/>
          <w:iCs/>
          <w:color w:val="0070C0"/>
          <w:sz w:val="24"/>
          <w:szCs w:val="24"/>
          <w:lang w:val="en-IE"/>
        </w:rPr>
      </w:pPr>
      <w:r>
        <w:rPr>
          <w:rFonts w:ascii="Times New Roman" w:hAnsi="Times New Roman" w:cs="Times New Roman"/>
          <w:i/>
          <w:iCs/>
          <w:color w:val="0070C0"/>
          <w:sz w:val="24"/>
          <w:szCs w:val="24"/>
          <w:lang w:val="en-IE"/>
        </w:rPr>
        <w:t xml:space="preserve">nature of services </w:t>
      </w:r>
      <w:proofErr w:type="gramStart"/>
      <w:r>
        <w:rPr>
          <w:rFonts w:ascii="Times New Roman" w:hAnsi="Times New Roman" w:cs="Times New Roman"/>
          <w:i/>
          <w:iCs/>
          <w:color w:val="0070C0"/>
          <w:sz w:val="24"/>
          <w:szCs w:val="24"/>
          <w:lang w:val="en-IE"/>
        </w:rPr>
        <w:t>provided</w:t>
      </w:r>
      <w:r w:rsidR="007512E0">
        <w:rPr>
          <w:rFonts w:ascii="Times New Roman" w:hAnsi="Times New Roman" w:cs="Times New Roman"/>
          <w:i/>
          <w:iCs/>
          <w:color w:val="0070C0"/>
          <w:sz w:val="24"/>
          <w:szCs w:val="24"/>
          <w:lang w:val="en-IE"/>
        </w:rPr>
        <w:t>;</w:t>
      </w:r>
      <w:proofErr w:type="gramEnd"/>
    </w:p>
    <w:p w14:paraId="677521AE" w14:textId="087F8FBA" w:rsidR="00F667CE" w:rsidRPr="0074521E" w:rsidRDefault="5920D633" w:rsidP="201A160F">
      <w:pPr>
        <w:pStyle w:val="ListParagraph"/>
        <w:numPr>
          <w:ilvl w:val="0"/>
          <w:numId w:val="16"/>
        </w:numPr>
        <w:spacing w:line="240" w:lineRule="auto"/>
        <w:jc w:val="both"/>
        <w:rPr>
          <w:rFonts w:ascii="Times New Roman" w:hAnsi="Times New Roman" w:cs="Times New Roman"/>
          <w:i/>
          <w:color w:val="0070C0"/>
          <w:sz w:val="24"/>
          <w:szCs w:val="24"/>
          <w:lang w:val="en-IE"/>
        </w:rPr>
      </w:pPr>
      <w:r w:rsidRPr="0074521E">
        <w:rPr>
          <w:rFonts w:ascii="Times New Roman" w:hAnsi="Times New Roman" w:cs="Times New Roman"/>
          <w:i/>
          <w:iCs/>
          <w:color w:val="0070C0"/>
          <w:sz w:val="24"/>
          <w:szCs w:val="24"/>
          <w:lang w:val="en-IE"/>
        </w:rPr>
        <w:t xml:space="preserve">administrative set-up and/or </w:t>
      </w:r>
      <w:r w:rsidR="41569668" w:rsidRPr="0074521E">
        <w:rPr>
          <w:rFonts w:ascii="Times New Roman" w:hAnsi="Times New Roman" w:cs="Times New Roman"/>
          <w:i/>
          <w:iCs/>
          <w:color w:val="0070C0"/>
          <w:sz w:val="24"/>
          <w:szCs w:val="24"/>
          <w:lang w:val="en-IE"/>
        </w:rPr>
        <w:t>business models</w:t>
      </w:r>
      <w:r w:rsidR="053E8C4C" w:rsidRPr="0074521E">
        <w:rPr>
          <w:rFonts w:ascii="Times New Roman" w:hAnsi="Times New Roman" w:cs="Times New Roman"/>
          <w:i/>
          <w:iCs/>
          <w:color w:val="0070C0"/>
          <w:sz w:val="24"/>
          <w:szCs w:val="24"/>
          <w:lang w:val="en-IE"/>
        </w:rPr>
        <w:t xml:space="preserve"> of these OSSs (public, private or mixed models</w:t>
      </w:r>
      <w:proofErr w:type="gramStart"/>
      <w:r w:rsidR="3A30F00E" w:rsidRPr="0074521E">
        <w:rPr>
          <w:rFonts w:ascii="Times New Roman" w:hAnsi="Times New Roman" w:cs="Times New Roman"/>
          <w:i/>
          <w:iCs/>
          <w:color w:val="0070C0"/>
          <w:sz w:val="24"/>
          <w:szCs w:val="24"/>
          <w:lang w:val="en-IE"/>
        </w:rPr>
        <w:t>)</w:t>
      </w:r>
      <w:r w:rsidR="4030144C" w:rsidRPr="0074521E">
        <w:rPr>
          <w:rFonts w:ascii="Times New Roman" w:hAnsi="Times New Roman" w:cs="Times New Roman"/>
          <w:i/>
          <w:iCs/>
          <w:color w:val="0070C0"/>
          <w:sz w:val="24"/>
          <w:szCs w:val="24"/>
          <w:lang w:val="en-IE"/>
        </w:rPr>
        <w:t>;</w:t>
      </w:r>
      <w:proofErr w:type="gramEnd"/>
    </w:p>
    <w:p w14:paraId="0F588BA7" w14:textId="6A5DC1C2" w:rsidR="000F44A9" w:rsidRPr="00CD5F79" w:rsidRDefault="00E2650C" w:rsidP="00575A73">
      <w:pPr>
        <w:pStyle w:val="ListParagraph"/>
        <w:numPr>
          <w:ilvl w:val="0"/>
          <w:numId w:val="16"/>
        </w:numPr>
        <w:spacing w:line="240" w:lineRule="auto"/>
        <w:jc w:val="both"/>
        <w:rPr>
          <w:rFonts w:ascii="Times New Roman" w:hAnsi="Times New Roman" w:cs="Times New Roman"/>
          <w:i/>
          <w:iCs/>
          <w:color w:val="0070C0"/>
          <w:sz w:val="24"/>
          <w:szCs w:val="24"/>
          <w:lang w:val="en-IE"/>
        </w:rPr>
      </w:pPr>
      <w:r>
        <w:rPr>
          <w:rFonts w:ascii="Times New Roman" w:hAnsi="Times New Roman" w:cs="Times New Roman"/>
          <w:i/>
          <w:iCs/>
          <w:color w:val="0070C0"/>
          <w:sz w:val="24"/>
          <w:szCs w:val="24"/>
          <w:lang w:val="en-IE"/>
        </w:rPr>
        <w:t xml:space="preserve">the </w:t>
      </w:r>
      <w:r w:rsidR="00610307" w:rsidRPr="00CD5F79">
        <w:rPr>
          <w:rFonts w:ascii="Times New Roman" w:hAnsi="Times New Roman" w:cs="Times New Roman"/>
          <w:i/>
          <w:iCs/>
          <w:color w:val="0070C0"/>
          <w:sz w:val="24"/>
          <w:szCs w:val="24"/>
          <w:lang w:val="en-IE"/>
        </w:rPr>
        <w:t>administrative capacity of the established facilities</w:t>
      </w:r>
      <w:r w:rsidR="006F21DF" w:rsidRPr="00CD5F79">
        <w:rPr>
          <w:rFonts w:ascii="Times New Roman" w:hAnsi="Times New Roman" w:cs="Times New Roman"/>
          <w:i/>
          <w:iCs/>
          <w:color w:val="0070C0"/>
          <w:sz w:val="24"/>
          <w:szCs w:val="24"/>
          <w:lang w:val="en-IE"/>
        </w:rPr>
        <w:t xml:space="preserve">, the financial needs to establish and operate these OSSs should be adequately reported under the section (d) </w:t>
      </w:r>
      <w:r w:rsidR="004E062F" w:rsidRPr="00CD5F79">
        <w:rPr>
          <w:rFonts w:ascii="Times New Roman" w:hAnsi="Times New Roman" w:cs="Times New Roman"/>
          <w:i/>
          <w:iCs/>
          <w:color w:val="0070C0"/>
          <w:sz w:val="24"/>
          <w:szCs w:val="24"/>
          <w:lang w:val="en-IE"/>
        </w:rPr>
        <w:t xml:space="preserve">“Outline of the investment needs, the budgetary sources and the administrative resources” of the </w:t>
      </w:r>
      <w:proofErr w:type="gramStart"/>
      <w:r w:rsidR="004E062F" w:rsidRPr="00CD5F79">
        <w:rPr>
          <w:rFonts w:ascii="Times New Roman" w:hAnsi="Times New Roman" w:cs="Times New Roman"/>
          <w:i/>
          <w:iCs/>
          <w:color w:val="0070C0"/>
          <w:sz w:val="24"/>
          <w:szCs w:val="24"/>
          <w:lang w:val="en-IE"/>
        </w:rPr>
        <w:t>NBRP</w:t>
      </w:r>
      <w:r w:rsidR="007512E0" w:rsidRPr="00CD5F79">
        <w:rPr>
          <w:rFonts w:ascii="Times New Roman" w:hAnsi="Times New Roman" w:cs="Times New Roman"/>
          <w:i/>
          <w:iCs/>
          <w:color w:val="0070C0"/>
          <w:sz w:val="24"/>
          <w:szCs w:val="24"/>
          <w:lang w:val="en-IE"/>
        </w:rPr>
        <w:t>;</w:t>
      </w:r>
      <w:proofErr w:type="gramEnd"/>
    </w:p>
    <w:p w14:paraId="7A32816E" w14:textId="6877D474" w:rsidR="004E062F" w:rsidRPr="00CD5F79" w:rsidRDefault="007B39DB" w:rsidP="00575A73">
      <w:pPr>
        <w:pStyle w:val="ListParagraph"/>
        <w:numPr>
          <w:ilvl w:val="0"/>
          <w:numId w:val="16"/>
        </w:numPr>
        <w:spacing w:line="240" w:lineRule="auto"/>
        <w:jc w:val="both"/>
        <w:rPr>
          <w:rFonts w:ascii="Times New Roman" w:hAnsi="Times New Roman" w:cs="Times New Roman"/>
          <w:i/>
          <w:iCs/>
          <w:color w:val="0070C0"/>
          <w:sz w:val="24"/>
          <w:szCs w:val="24"/>
          <w:lang w:val="en-IE"/>
        </w:rPr>
      </w:pPr>
      <w:r w:rsidRPr="00CD5F79">
        <w:rPr>
          <w:rFonts w:ascii="Times New Roman" w:hAnsi="Times New Roman" w:cs="Times New Roman"/>
          <w:i/>
          <w:iCs/>
          <w:color w:val="0070C0"/>
          <w:sz w:val="24"/>
          <w:szCs w:val="24"/>
          <w:lang w:val="en-IE"/>
        </w:rPr>
        <w:t>measure to reach out</w:t>
      </w:r>
      <w:r w:rsidR="001C7A10" w:rsidRPr="00CD5F79">
        <w:rPr>
          <w:rFonts w:ascii="Times New Roman" w:hAnsi="Times New Roman" w:cs="Times New Roman"/>
          <w:i/>
          <w:iCs/>
          <w:color w:val="0070C0"/>
          <w:sz w:val="24"/>
          <w:szCs w:val="24"/>
          <w:lang w:val="en-IE"/>
        </w:rPr>
        <w:t xml:space="preserve"> to </w:t>
      </w:r>
      <w:r w:rsidRPr="00CD5F79">
        <w:rPr>
          <w:rFonts w:ascii="Times New Roman" w:hAnsi="Times New Roman" w:cs="Times New Roman"/>
          <w:i/>
          <w:iCs/>
          <w:color w:val="0070C0"/>
          <w:sz w:val="24"/>
          <w:szCs w:val="24"/>
          <w:lang w:val="en-IE"/>
        </w:rPr>
        <w:t>and invite owners to OSSs. This can concern the general public but also owners of buildings concerned by any obligation stemming from Article 9</w:t>
      </w:r>
      <w:r w:rsidR="004D7B74" w:rsidRPr="00CD5F79">
        <w:rPr>
          <w:rFonts w:ascii="Times New Roman" w:hAnsi="Times New Roman" w:cs="Times New Roman"/>
          <w:i/>
          <w:iCs/>
          <w:color w:val="0070C0"/>
          <w:sz w:val="24"/>
          <w:szCs w:val="24"/>
          <w:lang w:val="en-IE"/>
        </w:rPr>
        <w:t xml:space="preserve"> and owners that</w:t>
      </w:r>
      <w:r w:rsidR="001C7A10" w:rsidRPr="00CD5F79">
        <w:rPr>
          <w:rFonts w:ascii="Times New Roman" w:hAnsi="Times New Roman" w:cs="Times New Roman"/>
          <w:i/>
          <w:iCs/>
          <w:color w:val="0070C0"/>
          <w:sz w:val="24"/>
          <w:szCs w:val="24"/>
          <w:lang w:val="en-IE"/>
        </w:rPr>
        <w:t xml:space="preserve"> have to</w:t>
      </w:r>
      <w:r w:rsidR="004D7B74" w:rsidRPr="00CD5F79">
        <w:rPr>
          <w:rFonts w:ascii="Times New Roman" w:hAnsi="Times New Roman" w:cs="Times New Roman"/>
          <w:i/>
          <w:iCs/>
          <w:color w:val="0070C0"/>
          <w:sz w:val="24"/>
          <w:szCs w:val="24"/>
          <w:lang w:val="en-IE"/>
        </w:rPr>
        <w:t xml:space="preserve"> be invited to </w:t>
      </w:r>
      <w:proofErr w:type="gramStart"/>
      <w:r w:rsidR="004D7B74" w:rsidRPr="00CD5F79">
        <w:rPr>
          <w:rFonts w:ascii="Times New Roman" w:hAnsi="Times New Roman" w:cs="Times New Roman"/>
          <w:i/>
          <w:iCs/>
          <w:color w:val="0070C0"/>
          <w:sz w:val="24"/>
          <w:szCs w:val="24"/>
          <w:lang w:val="en-IE"/>
        </w:rPr>
        <w:t>a</w:t>
      </w:r>
      <w:proofErr w:type="gramEnd"/>
      <w:r w:rsidR="004D7B74" w:rsidRPr="00CD5F79">
        <w:rPr>
          <w:rFonts w:ascii="Times New Roman" w:hAnsi="Times New Roman" w:cs="Times New Roman"/>
          <w:i/>
          <w:iCs/>
          <w:color w:val="0070C0"/>
          <w:sz w:val="24"/>
          <w:szCs w:val="24"/>
          <w:lang w:val="en-IE"/>
        </w:rPr>
        <w:t xml:space="preserve"> OSS pursuant</w:t>
      </w:r>
      <w:r w:rsidR="00087036" w:rsidRPr="00CD5F79">
        <w:rPr>
          <w:rFonts w:ascii="Times New Roman" w:hAnsi="Times New Roman" w:cs="Times New Roman"/>
          <w:i/>
          <w:iCs/>
          <w:color w:val="0070C0"/>
          <w:sz w:val="24"/>
          <w:szCs w:val="24"/>
          <w:lang w:val="en-IE"/>
        </w:rPr>
        <w:t xml:space="preserve"> to</w:t>
      </w:r>
      <w:r w:rsidR="004D7B74" w:rsidRPr="00CD5F79">
        <w:rPr>
          <w:rFonts w:ascii="Times New Roman" w:hAnsi="Times New Roman" w:cs="Times New Roman"/>
          <w:i/>
          <w:iCs/>
          <w:color w:val="0070C0"/>
          <w:sz w:val="24"/>
          <w:szCs w:val="24"/>
          <w:lang w:val="en-IE"/>
        </w:rPr>
        <w:t xml:space="preserve"> Art</w:t>
      </w:r>
      <w:r w:rsidR="00087036" w:rsidRPr="00CD5F79">
        <w:rPr>
          <w:rFonts w:ascii="Times New Roman" w:hAnsi="Times New Roman" w:cs="Times New Roman"/>
          <w:i/>
          <w:iCs/>
          <w:color w:val="0070C0"/>
          <w:sz w:val="24"/>
          <w:szCs w:val="24"/>
          <w:lang w:val="en-IE"/>
        </w:rPr>
        <w:t>icle 19(13)</w:t>
      </w:r>
      <w:r w:rsidR="007512E0" w:rsidRPr="00CD5F79">
        <w:rPr>
          <w:rFonts w:ascii="Times New Roman" w:hAnsi="Times New Roman" w:cs="Times New Roman"/>
          <w:i/>
          <w:iCs/>
          <w:color w:val="0070C0"/>
          <w:sz w:val="24"/>
          <w:szCs w:val="24"/>
          <w:lang w:val="en-IE"/>
        </w:rPr>
        <w:t>.</w:t>
      </w:r>
    </w:p>
    <w:p w14:paraId="7F6CFD31" w14:textId="77777777" w:rsidR="00D306D3" w:rsidRPr="00CD5F79" w:rsidRDefault="00D306D3" w:rsidP="00575A73">
      <w:pPr>
        <w:pStyle w:val="ListParagraph"/>
        <w:spacing w:line="240" w:lineRule="auto"/>
        <w:ind w:left="1068"/>
        <w:jc w:val="both"/>
        <w:rPr>
          <w:rFonts w:ascii="Times New Roman" w:hAnsi="Times New Roman" w:cs="Times New Roman"/>
          <w:color w:val="0070C0"/>
          <w:sz w:val="24"/>
          <w:szCs w:val="24"/>
          <w:highlight w:val="yellow"/>
          <w:lang w:val="en-IE"/>
        </w:rPr>
      </w:pPr>
    </w:p>
    <w:p w14:paraId="2F99C6D6" w14:textId="77777777" w:rsidR="00381F61" w:rsidRPr="00CD5F79" w:rsidRDefault="00381F61" w:rsidP="00615154">
      <w:pPr>
        <w:pStyle w:val="ListParagraph"/>
        <w:spacing w:line="240" w:lineRule="auto"/>
        <w:ind w:left="1068"/>
        <w:rPr>
          <w:rFonts w:ascii="Times New Roman" w:hAnsi="Times New Roman" w:cs="Times New Roman"/>
          <w:i/>
          <w:iCs/>
          <w:color w:val="0070C0"/>
          <w:sz w:val="24"/>
          <w:szCs w:val="24"/>
          <w:lang w:val="en-IE"/>
        </w:rPr>
      </w:pPr>
      <w:r w:rsidRPr="00CD5F79">
        <w:rPr>
          <w:rFonts w:ascii="Times New Roman" w:hAnsi="Times New Roman" w:cs="Times New Roman"/>
          <w:i/>
          <w:iCs/>
          <w:color w:val="0070C0"/>
          <w:sz w:val="24"/>
          <w:szCs w:val="24"/>
          <w:lang w:val="en-IE"/>
        </w:rPr>
        <w:t xml:space="preserve">For more information, and examples of good practices </w:t>
      </w:r>
      <w:r w:rsidR="00430D63" w:rsidRPr="00CD5F79">
        <w:rPr>
          <w:rFonts w:ascii="Times New Roman" w:hAnsi="Times New Roman" w:cs="Times New Roman"/>
          <w:i/>
          <w:iCs/>
          <w:color w:val="0070C0"/>
          <w:sz w:val="24"/>
          <w:szCs w:val="24"/>
          <w:lang w:val="en-IE"/>
        </w:rPr>
        <w:t>MSs are invited to consult the</w:t>
      </w:r>
      <w:r w:rsidRPr="00CD5F79">
        <w:rPr>
          <w:rFonts w:ascii="Times New Roman" w:hAnsi="Times New Roman" w:cs="Times New Roman"/>
          <w:i/>
          <w:iCs/>
          <w:color w:val="0070C0"/>
          <w:sz w:val="24"/>
          <w:szCs w:val="24"/>
          <w:lang w:val="en-IE"/>
        </w:rPr>
        <w:t>:</w:t>
      </w:r>
    </w:p>
    <w:p w14:paraId="2BCB8157" w14:textId="23389A3E" w:rsidR="00615154" w:rsidRPr="00CD5F79" w:rsidRDefault="008E1A99" w:rsidP="00954C3A">
      <w:pPr>
        <w:pStyle w:val="ListParagraph"/>
        <w:numPr>
          <w:ilvl w:val="2"/>
          <w:numId w:val="2"/>
        </w:numPr>
        <w:spacing w:line="240" w:lineRule="auto"/>
        <w:rPr>
          <w:rFonts w:ascii="Times New Roman" w:hAnsi="Times New Roman" w:cs="Times New Roman"/>
          <w:color w:val="0070C0"/>
          <w:sz w:val="24"/>
          <w:szCs w:val="24"/>
          <w:lang w:val="en-IE"/>
        </w:rPr>
      </w:pPr>
      <w:r>
        <w:rPr>
          <w:rFonts w:ascii="Times New Roman" w:hAnsi="Times New Roman" w:cs="Times New Roman"/>
          <w:i/>
          <w:iCs/>
          <w:color w:val="0070C0"/>
          <w:sz w:val="24"/>
          <w:szCs w:val="24"/>
          <w:lang w:val="en-IE"/>
        </w:rPr>
        <w:t>G</w:t>
      </w:r>
      <w:r w:rsidR="00430D63" w:rsidRPr="00CD5F79">
        <w:rPr>
          <w:rFonts w:ascii="Times New Roman" w:hAnsi="Times New Roman" w:cs="Times New Roman"/>
          <w:i/>
          <w:iCs/>
          <w:color w:val="0070C0"/>
          <w:sz w:val="24"/>
          <w:szCs w:val="24"/>
          <w:lang w:val="en-IE"/>
        </w:rPr>
        <w:t xml:space="preserve">uidance </w:t>
      </w:r>
      <w:r>
        <w:rPr>
          <w:rFonts w:ascii="Times New Roman" w:hAnsi="Times New Roman" w:cs="Times New Roman"/>
          <w:i/>
          <w:iCs/>
          <w:color w:val="0070C0"/>
          <w:sz w:val="24"/>
          <w:szCs w:val="24"/>
          <w:lang w:val="en-IE"/>
        </w:rPr>
        <w:t>“</w:t>
      </w:r>
      <w:r w:rsidR="0005330B">
        <w:rPr>
          <w:rFonts w:ascii="Times New Roman" w:hAnsi="Times New Roman" w:cs="Times New Roman"/>
          <w:i/>
          <w:iCs/>
          <w:color w:val="0070C0"/>
          <w:sz w:val="24"/>
          <w:szCs w:val="24"/>
          <w:lang w:val="en-IE"/>
        </w:rPr>
        <w:t>F</w:t>
      </w:r>
      <w:r w:rsidR="00A00E0D" w:rsidRPr="00A00E0D">
        <w:rPr>
          <w:rFonts w:ascii="Times New Roman" w:hAnsi="Times New Roman" w:cs="Times New Roman"/>
          <w:i/>
          <w:iCs/>
          <w:color w:val="0070C0"/>
          <w:sz w:val="24"/>
          <w:szCs w:val="24"/>
          <w:lang w:val="en-IE"/>
        </w:rPr>
        <w:t>inancial incentives, skills and market barriers (Article 17) and one-stop shops (Article 18)</w:t>
      </w:r>
      <w:proofErr w:type="gramStart"/>
      <w:r>
        <w:rPr>
          <w:rFonts w:ascii="Times New Roman" w:hAnsi="Times New Roman" w:cs="Times New Roman"/>
          <w:i/>
          <w:iCs/>
          <w:color w:val="0070C0"/>
          <w:sz w:val="24"/>
          <w:szCs w:val="24"/>
          <w:lang w:val="en-IE"/>
        </w:rPr>
        <w:t>”;</w:t>
      </w:r>
      <w:proofErr w:type="gramEnd"/>
    </w:p>
    <w:p w14:paraId="7292C1CB" w14:textId="4D820FC5" w:rsidR="001751F6" w:rsidRPr="00CD5F79" w:rsidRDefault="001751F6" w:rsidP="62C7BBFA">
      <w:pPr>
        <w:pStyle w:val="ListParagraph"/>
        <w:numPr>
          <w:ilvl w:val="2"/>
          <w:numId w:val="2"/>
        </w:numPr>
        <w:spacing w:line="240" w:lineRule="auto"/>
        <w:rPr>
          <w:rFonts w:ascii="Times New Roman" w:hAnsi="Times New Roman" w:cs="Times New Roman"/>
          <w:i/>
          <w:iCs/>
          <w:color w:val="0070C0"/>
          <w:sz w:val="24"/>
          <w:szCs w:val="24"/>
          <w:lang w:val="en-IE"/>
        </w:rPr>
      </w:pPr>
      <w:r w:rsidRPr="00CD5F79">
        <w:rPr>
          <w:rFonts w:ascii="Times New Roman" w:hAnsi="Times New Roman" w:cs="Times New Roman"/>
          <w:i/>
          <w:iCs/>
          <w:color w:val="0070C0"/>
          <w:sz w:val="24"/>
          <w:szCs w:val="24"/>
          <w:lang w:val="en-IE"/>
        </w:rPr>
        <w:t>Commission Recommendation (EU) 2024/2481 setting out guidelines on Articles 21, 22 and 24 of the EED recast ‘Information and awareness raising’</w:t>
      </w:r>
      <w:r w:rsidR="008E1A99">
        <w:rPr>
          <w:rFonts w:ascii="Times New Roman" w:hAnsi="Times New Roman" w:cs="Times New Roman"/>
          <w:i/>
          <w:iCs/>
          <w:color w:val="0070C0"/>
          <w:sz w:val="24"/>
          <w:szCs w:val="24"/>
          <w:lang w:val="en-IE"/>
        </w:rPr>
        <w:t>;</w:t>
      </w:r>
      <w:r w:rsidRPr="00CD5F79">
        <w:rPr>
          <w:rFonts w:ascii="Times New Roman" w:hAnsi="Times New Roman" w:cs="Times New Roman"/>
          <w:i/>
          <w:iCs/>
          <w:color w:val="0070C0"/>
          <w:sz w:val="24"/>
          <w:szCs w:val="24"/>
          <w:lang w:val="en-IE"/>
        </w:rPr>
        <w:t xml:space="preserve"> and</w:t>
      </w:r>
    </w:p>
    <w:p w14:paraId="032172EC" w14:textId="4350EE9E" w:rsidR="001751F6" w:rsidRPr="00CD5F79" w:rsidRDefault="001751F6" w:rsidP="00954C3A">
      <w:pPr>
        <w:pStyle w:val="ListParagraph"/>
        <w:numPr>
          <w:ilvl w:val="2"/>
          <w:numId w:val="2"/>
        </w:numPr>
        <w:spacing w:line="240" w:lineRule="auto"/>
        <w:rPr>
          <w:rFonts w:ascii="Times New Roman" w:hAnsi="Times New Roman" w:cs="Times New Roman"/>
          <w:i/>
          <w:iCs/>
          <w:color w:val="0070C0"/>
          <w:sz w:val="24"/>
          <w:szCs w:val="24"/>
          <w:lang w:val="en-IE"/>
        </w:rPr>
      </w:pPr>
      <w:r w:rsidRPr="00CD5F79">
        <w:rPr>
          <w:rFonts w:ascii="Times New Roman" w:hAnsi="Times New Roman" w:cs="Times New Roman"/>
          <w:i/>
          <w:iCs/>
          <w:color w:val="0070C0"/>
          <w:sz w:val="24"/>
          <w:szCs w:val="24"/>
          <w:lang w:val="en-IE"/>
        </w:rPr>
        <w:t xml:space="preserve">The joint guidelines responding to the requirement of Article 22(6) of the EED recast and Article 18(1) of the EPBD recast. </w:t>
      </w:r>
    </w:p>
    <w:p w14:paraId="4EE6C2E2" w14:textId="77777777" w:rsidR="00381F61" w:rsidRPr="00CD5F79" w:rsidRDefault="00381F61" w:rsidP="00B03FE5">
      <w:pPr>
        <w:pStyle w:val="ListParagraph"/>
        <w:spacing w:line="240" w:lineRule="auto"/>
        <w:ind w:left="2160"/>
        <w:rPr>
          <w:rFonts w:ascii="Times New Roman" w:hAnsi="Times New Roman" w:cs="Times New Roman"/>
          <w:color w:val="0070C0"/>
          <w:sz w:val="24"/>
          <w:szCs w:val="24"/>
          <w:lang w:val="en-IE"/>
        </w:rPr>
      </w:pPr>
      <w:bookmarkStart w:id="10" w:name="_Hlk198659399"/>
    </w:p>
    <w:p w14:paraId="2B1CA74A" w14:textId="247485B8" w:rsidR="00AC15EF" w:rsidRDefault="003F7A66" w:rsidP="00954C3A">
      <w:pPr>
        <w:pStyle w:val="ListParagraph"/>
        <w:numPr>
          <w:ilvl w:val="0"/>
          <w:numId w:val="4"/>
        </w:numPr>
        <w:spacing w:line="240" w:lineRule="auto"/>
        <w:rPr>
          <w:rFonts w:ascii="Times New Roman" w:hAnsi="Times New Roman" w:cs="Times New Roman"/>
          <w:sz w:val="24"/>
          <w:szCs w:val="24"/>
          <w:lang w:val="en-IE"/>
        </w:rPr>
      </w:pPr>
      <w:r w:rsidRPr="003F7A66">
        <w:rPr>
          <w:rFonts w:ascii="Times New Roman" w:hAnsi="Times New Roman" w:cs="Times New Roman"/>
          <w:sz w:val="24"/>
          <w:szCs w:val="24"/>
          <w:lang w:val="en-IE"/>
        </w:rPr>
        <w:t xml:space="preserve">the decarbonisation of heating and cooling, including through district heating and cooling networks, and the </w:t>
      </w:r>
      <w:bookmarkStart w:id="11" w:name="_Hlk186799217"/>
      <w:r w:rsidRPr="003F7A66">
        <w:rPr>
          <w:rFonts w:ascii="Times New Roman" w:hAnsi="Times New Roman" w:cs="Times New Roman"/>
          <w:sz w:val="24"/>
          <w:szCs w:val="24"/>
          <w:lang w:val="en-IE"/>
        </w:rPr>
        <w:t xml:space="preserve">phasing out of fossil fuels in heating and cooling </w:t>
      </w:r>
      <w:bookmarkEnd w:id="11"/>
      <w:r w:rsidRPr="003F7A66">
        <w:rPr>
          <w:rFonts w:ascii="Times New Roman" w:hAnsi="Times New Roman" w:cs="Times New Roman"/>
          <w:sz w:val="24"/>
          <w:szCs w:val="24"/>
          <w:lang w:val="en-IE"/>
        </w:rPr>
        <w:t>with a view to a complete phasing out of fossil fuel boilers by 2040</w:t>
      </w:r>
    </w:p>
    <w:p w14:paraId="05A36D34" w14:textId="77777777" w:rsidR="00615154" w:rsidRDefault="00615154" w:rsidP="00615154">
      <w:pPr>
        <w:pStyle w:val="ListParagraph"/>
        <w:rPr>
          <w:rFonts w:ascii="Times New Roman" w:hAnsi="Times New Roman" w:cs="Times New Roman"/>
          <w:sz w:val="24"/>
          <w:szCs w:val="24"/>
          <w:lang w:val="en-IE"/>
        </w:rPr>
      </w:pPr>
    </w:p>
    <w:p w14:paraId="635379AB" w14:textId="10851F57" w:rsidR="00A11145" w:rsidRPr="008E1A99" w:rsidRDefault="00E721B0" w:rsidP="008E1A99">
      <w:pPr>
        <w:ind w:left="1068"/>
        <w:jc w:val="both"/>
        <w:rPr>
          <w:rFonts w:ascii="Times New Roman" w:hAnsi="Times New Roman" w:cs="Times New Roman"/>
          <w:i/>
          <w:iCs/>
          <w:color w:val="0070C0"/>
          <w:sz w:val="24"/>
          <w:szCs w:val="24"/>
          <w:lang w:val="en-IE"/>
        </w:rPr>
      </w:pPr>
      <w:r w:rsidRPr="008E1A99">
        <w:rPr>
          <w:rFonts w:ascii="Times New Roman" w:hAnsi="Times New Roman" w:cs="Times New Roman"/>
          <w:i/>
          <w:iCs/>
          <w:color w:val="0070C0"/>
          <w:sz w:val="24"/>
          <w:szCs w:val="24"/>
          <w:lang w:val="en-IE"/>
        </w:rPr>
        <w:t>For more information on wha</w:t>
      </w:r>
      <w:r w:rsidR="001238C9" w:rsidRPr="008E1A99">
        <w:rPr>
          <w:rFonts w:ascii="Times New Roman" w:hAnsi="Times New Roman" w:cs="Times New Roman"/>
          <w:i/>
          <w:iCs/>
          <w:color w:val="0070C0"/>
          <w:sz w:val="24"/>
          <w:szCs w:val="24"/>
          <w:lang w:val="en-IE"/>
        </w:rPr>
        <w:t xml:space="preserve">t to report under this section, </w:t>
      </w:r>
      <w:r w:rsidR="00A11145" w:rsidRPr="008E1A99">
        <w:rPr>
          <w:rFonts w:ascii="Times New Roman" w:hAnsi="Times New Roman" w:cs="Times New Roman"/>
          <w:i/>
          <w:iCs/>
          <w:color w:val="0070C0"/>
          <w:sz w:val="24"/>
          <w:szCs w:val="24"/>
          <w:lang w:val="en-IE"/>
        </w:rPr>
        <w:t>MS</w:t>
      </w:r>
      <w:r w:rsidR="004F366E" w:rsidRPr="008E1A99">
        <w:rPr>
          <w:rFonts w:ascii="Times New Roman" w:hAnsi="Times New Roman" w:cs="Times New Roman"/>
          <w:i/>
          <w:iCs/>
          <w:color w:val="0070C0"/>
          <w:sz w:val="24"/>
          <w:szCs w:val="24"/>
          <w:lang w:val="en-IE"/>
        </w:rPr>
        <w:t>s</w:t>
      </w:r>
      <w:r w:rsidR="00A11145" w:rsidRPr="008E1A99">
        <w:rPr>
          <w:rFonts w:ascii="Times New Roman" w:hAnsi="Times New Roman" w:cs="Times New Roman"/>
          <w:i/>
          <w:iCs/>
          <w:color w:val="0070C0"/>
          <w:sz w:val="24"/>
          <w:szCs w:val="24"/>
          <w:lang w:val="en-IE"/>
        </w:rPr>
        <w:t xml:space="preserve"> are</w:t>
      </w:r>
      <w:r w:rsidR="00EA4B26" w:rsidRPr="008E1A99">
        <w:rPr>
          <w:rFonts w:ascii="Times New Roman" w:hAnsi="Times New Roman" w:cs="Times New Roman"/>
          <w:i/>
          <w:iCs/>
          <w:color w:val="0070C0"/>
          <w:sz w:val="24"/>
          <w:szCs w:val="24"/>
          <w:lang w:val="en-IE"/>
        </w:rPr>
        <w:t xml:space="preserve"> invited to refer to the</w:t>
      </w:r>
      <w:r w:rsidR="000331F5" w:rsidRPr="008E1A99">
        <w:rPr>
          <w:rFonts w:ascii="Times New Roman" w:hAnsi="Times New Roman" w:cs="Times New Roman"/>
          <w:i/>
          <w:iCs/>
          <w:color w:val="0070C0"/>
          <w:sz w:val="24"/>
          <w:szCs w:val="24"/>
          <w:lang w:val="en-IE"/>
        </w:rPr>
        <w:t xml:space="preserve"> </w:t>
      </w:r>
      <w:r w:rsidR="00EA4B26" w:rsidRPr="008E1A99">
        <w:rPr>
          <w:rFonts w:ascii="Times New Roman" w:hAnsi="Times New Roman" w:cs="Times New Roman"/>
          <w:b/>
          <w:bCs/>
          <w:i/>
          <w:iCs/>
          <w:color w:val="0070C0"/>
          <w:sz w:val="24"/>
          <w:szCs w:val="24"/>
          <w:lang w:val="en-IE"/>
        </w:rPr>
        <w:t xml:space="preserve">guidance </w:t>
      </w:r>
      <w:r w:rsidR="008E1A99">
        <w:rPr>
          <w:rFonts w:ascii="Times New Roman" w:hAnsi="Times New Roman" w:cs="Times New Roman"/>
          <w:b/>
          <w:bCs/>
          <w:i/>
          <w:iCs/>
          <w:color w:val="0070C0"/>
          <w:sz w:val="24"/>
          <w:szCs w:val="24"/>
          <w:lang w:val="en-IE"/>
        </w:rPr>
        <w:t>‘F</w:t>
      </w:r>
      <w:r w:rsidR="00EA4B26" w:rsidRPr="008E1A99">
        <w:rPr>
          <w:rFonts w:ascii="Times New Roman" w:hAnsi="Times New Roman" w:cs="Times New Roman"/>
          <w:b/>
          <w:bCs/>
          <w:i/>
          <w:iCs/>
          <w:color w:val="0070C0"/>
          <w:sz w:val="24"/>
          <w:szCs w:val="24"/>
          <w:lang w:val="en-IE"/>
        </w:rPr>
        <w:t>ossil fuel boilers</w:t>
      </w:r>
      <w:r w:rsidR="0005330B" w:rsidRPr="008E1A99">
        <w:rPr>
          <w:rFonts w:ascii="Times New Roman" w:hAnsi="Times New Roman" w:cs="Times New Roman"/>
          <w:b/>
          <w:bCs/>
          <w:i/>
          <w:iCs/>
          <w:color w:val="0070C0"/>
          <w:sz w:val="24"/>
          <w:szCs w:val="24"/>
          <w:lang w:val="en-IE"/>
        </w:rPr>
        <w:t xml:space="preserve"> (Article 13)</w:t>
      </w:r>
      <w:r w:rsidR="008E1A99">
        <w:rPr>
          <w:rFonts w:ascii="Times New Roman" w:hAnsi="Times New Roman" w:cs="Times New Roman"/>
          <w:b/>
          <w:bCs/>
          <w:i/>
          <w:iCs/>
          <w:color w:val="0070C0"/>
          <w:sz w:val="24"/>
          <w:szCs w:val="24"/>
          <w:lang w:val="en-IE"/>
        </w:rPr>
        <w:t>’</w:t>
      </w:r>
      <w:r w:rsidR="00C935B6" w:rsidRPr="008E1A99">
        <w:rPr>
          <w:rFonts w:ascii="Times New Roman" w:hAnsi="Times New Roman" w:cs="Times New Roman"/>
          <w:i/>
          <w:iCs/>
          <w:color w:val="0070C0"/>
          <w:sz w:val="24"/>
          <w:szCs w:val="24"/>
          <w:lang w:val="en-IE"/>
        </w:rPr>
        <w:t xml:space="preserve">. </w:t>
      </w:r>
    </w:p>
    <w:p w14:paraId="03B43456" w14:textId="360A3434" w:rsidR="00D820C5" w:rsidRPr="008E1A99" w:rsidRDefault="00C7310D" w:rsidP="00E30B7A">
      <w:pPr>
        <w:pStyle w:val="ListParagraph"/>
        <w:ind w:left="1068"/>
        <w:jc w:val="both"/>
        <w:rPr>
          <w:rFonts w:ascii="Times New Roman" w:hAnsi="Times New Roman" w:cs="Times New Roman"/>
          <w:i/>
          <w:iCs/>
          <w:color w:val="0070C0"/>
          <w:sz w:val="24"/>
          <w:szCs w:val="24"/>
          <w:lang w:val="en-IE"/>
        </w:rPr>
      </w:pPr>
      <w:r w:rsidRPr="008E1A99">
        <w:rPr>
          <w:rFonts w:ascii="Times New Roman" w:hAnsi="Times New Roman" w:cs="Times New Roman"/>
          <w:i/>
          <w:iCs/>
          <w:color w:val="0070C0"/>
          <w:sz w:val="24"/>
          <w:szCs w:val="24"/>
          <w:lang w:val="en-IE"/>
        </w:rPr>
        <w:t>MSs are also encouraged to ensure consistency of their NBRPs with</w:t>
      </w:r>
      <w:r w:rsidR="08E6568E" w:rsidRPr="008E1A99">
        <w:rPr>
          <w:rFonts w:ascii="Times New Roman" w:hAnsi="Times New Roman" w:cs="Times New Roman"/>
          <w:i/>
          <w:iCs/>
          <w:color w:val="0070C0"/>
          <w:sz w:val="24"/>
          <w:szCs w:val="24"/>
          <w:lang w:val="en-IE"/>
        </w:rPr>
        <w:t xml:space="preserve">: </w:t>
      </w:r>
      <w:r w:rsidR="7632AB15" w:rsidRPr="008E1A99">
        <w:rPr>
          <w:rFonts w:ascii="Times New Roman" w:hAnsi="Times New Roman" w:cs="Times New Roman"/>
          <w:i/>
          <w:iCs/>
          <w:color w:val="0070C0"/>
          <w:sz w:val="24"/>
          <w:szCs w:val="24"/>
          <w:lang w:val="en-IE"/>
        </w:rPr>
        <w:t>comprehensive national heating and cooling assessments pursuant to Article 25(1) of the recast EED,</w:t>
      </w:r>
      <w:r w:rsidRPr="008E1A99">
        <w:rPr>
          <w:rFonts w:ascii="Times New Roman" w:hAnsi="Times New Roman" w:cs="Times New Roman"/>
          <w:i/>
          <w:iCs/>
          <w:color w:val="0070C0"/>
          <w:sz w:val="24"/>
          <w:szCs w:val="24"/>
          <w:lang w:val="en-IE"/>
        </w:rPr>
        <w:t xml:space="preserve"> local heating</w:t>
      </w:r>
      <w:r w:rsidR="0044180B" w:rsidRPr="008E1A99">
        <w:rPr>
          <w:rFonts w:ascii="Times New Roman" w:hAnsi="Times New Roman" w:cs="Times New Roman"/>
          <w:i/>
          <w:iCs/>
          <w:color w:val="0070C0"/>
          <w:sz w:val="24"/>
          <w:szCs w:val="24"/>
          <w:lang w:val="en-IE"/>
        </w:rPr>
        <w:t xml:space="preserve"> and cooling plans pursuant to Article 25(6) of the recast EED</w:t>
      </w:r>
      <w:r w:rsidR="5A8DFAB2" w:rsidRPr="008E1A99">
        <w:rPr>
          <w:rFonts w:ascii="Times New Roman" w:hAnsi="Times New Roman" w:cs="Times New Roman"/>
          <w:i/>
          <w:iCs/>
          <w:color w:val="0070C0"/>
          <w:sz w:val="24"/>
          <w:szCs w:val="24"/>
          <w:lang w:val="en-IE"/>
        </w:rPr>
        <w:t xml:space="preserve"> and the assessment of the RES and waste heat and cold potential in the heating and cooling sector under RED Art 23(10) </w:t>
      </w:r>
      <w:r w:rsidR="2EC8C78E" w:rsidRPr="008E1A99">
        <w:rPr>
          <w:rFonts w:ascii="Times New Roman" w:hAnsi="Times New Roman" w:cs="Times New Roman"/>
          <w:i/>
          <w:iCs/>
          <w:color w:val="0070C0"/>
          <w:sz w:val="24"/>
          <w:szCs w:val="24"/>
          <w:lang w:val="en-IE"/>
        </w:rPr>
        <w:t>as well as National plans to support EU action to phase out Russian gas</w:t>
      </w:r>
      <w:r w:rsidR="0D317DD0" w:rsidRPr="008E1A99">
        <w:rPr>
          <w:rFonts w:ascii="Times New Roman" w:hAnsi="Times New Roman" w:cs="Times New Roman"/>
          <w:i/>
          <w:iCs/>
          <w:color w:val="0070C0"/>
          <w:sz w:val="24"/>
          <w:szCs w:val="24"/>
          <w:lang w:val="en-IE"/>
        </w:rPr>
        <w:t xml:space="preserve"> (pursuant to</w:t>
      </w:r>
      <w:r w:rsidR="00EB73ED" w:rsidRPr="008E1A99">
        <w:rPr>
          <w:rFonts w:ascii="Times New Roman" w:hAnsi="Times New Roman" w:cs="Times New Roman"/>
          <w:i/>
          <w:iCs/>
          <w:color w:val="0070C0"/>
          <w:sz w:val="24"/>
          <w:szCs w:val="24"/>
          <w:lang w:val="en-IE"/>
        </w:rPr>
        <w:t xml:space="preserve"> the Communication</w:t>
      </w:r>
      <w:r w:rsidR="00E30B7A" w:rsidRPr="008E1A99">
        <w:rPr>
          <w:b/>
          <w:bCs/>
          <w:color w:val="000000"/>
          <w:shd w:val="clear" w:color="auto" w:fill="FFFFFF"/>
          <w:lang w:val="en-IE"/>
        </w:rPr>
        <w:t xml:space="preserve"> </w:t>
      </w:r>
      <w:r w:rsidR="00E30B7A" w:rsidRPr="008E1A99">
        <w:rPr>
          <w:rFonts w:ascii="Times New Roman" w:hAnsi="Times New Roman" w:cs="Times New Roman"/>
          <w:i/>
          <w:iCs/>
          <w:color w:val="0070C0"/>
          <w:sz w:val="24"/>
          <w:szCs w:val="24"/>
          <w:lang w:val="en-IE"/>
        </w:rPr>
        <w:t>Roadmap towards ending Russian energy imports</w:t>
      </w:r>
      <w:r w:rsidR="0D317DD0" w:rsidRPr="008E1A99">
        <w:rPr>
          <w:rFonts w:ascii="Times New Roman" w:hAnsi="Times New Roman" w:cs="Times New Roman"/>
          <w:i/>
          <w:iCs/>
          <w:color w:val="0070C0"/>
          <w:sz w:val="24"/>
          <w:szCs w:val="24"/>
          <w:lang w:val="en-IE"/>
        </w:rPr>
        <w:t xml:space="preserve"> </w:t>
      </w:r>
      <w:r w:rsidR="00E30B7A" w:rsidRPr="008E1A99">
        <w:rPr>
          <w:color w:val="000000"/>
          <w:shd w:val="clear" w:color="auto" w:fill="FFFFFF"/>
          <w:lang w:val="en-IE"/>
        </w:rPr>
        <w:t xml:space="preserve"> </w:t>
      </w:r>
      <w:r w:rsidR="00E30B7A" w:rsidRPr="008E1A99">
        <w:rPr>
          <w:rFonts w:ascii="Times New Roman" w:hAnsi="Times New Roman" w:cs="Times New Roman"/>
          <w:i/>
          <w:iCs/>
          <w:color w:val="0070C0"/>
          <w:sz w:val="24"/>
          <w:szCs w:val="24"/>
          <w:lang w:val="en-IE"/>
        </w:rPr>
        <w:t>COM(2025) 440 final</w:t>
      </w:r>
      <w:r w:rsidR="0D317DD0" w:rsidRPr="008E1A99">
        <w:rPr>
          <w:rFonts w:ascii="Times New Roman" w:hAnsi="Times New Roman" w:cs="Times New Roman"/>
          <w:i/>
          <w:iCs/>
          <w:color w:val="0070C0"/>
          <w:sz w:val="24"/>
          <w:szCs w:val="24"/>
          <w:lang w:val="en-IE"/>
        </w:rPr>
        <w:t>)</w:t>
      </w:r>
      <w:r w:rsidR="0044180B" w:rsidRPr="008E1A99">
        <w:rPr>
          <w:rFonts w:ascii="Times New Roman" w:hAnsi="Times New Roman" w:cs="Times New Roman"/>
          <w:i/>
          <w:iCs/>
          <w:color w:val="0070C0"/>
          <w:sz w:val="24"/>
          <w:szCs w:val="24"/>
          <w:lang w:val="en-IE"/>
        </w:rPr>
        <w:t>.</w:t>
      </w:r>
      <w:r w:rsidRPr="008E1A99">
        <w:rPr>
          <w:rFonts w:ascii="Times New Roman" w:hAnsi="Times New Roman" w:cs="Times New Roman"/>
          <w:i/>
          <w:iCs/>
          <w:color w:val="0070C0"/>
          <w:sz w:val="24"/>
          <w:szCs w:val="24"/>
          <w:lang w:val="en-IE"/>
        </w:rPr>
        <w:t xml:space="preserve"> </w:t>
      </w:r>
    </w:p>
    <w:bookmarkEnd w:id="10"/>
    <w:p w14:paraId="558C6249" w14:textId="04EE1A83" w:rsidR="00615154" w:rsidRDefault="00615154" w:rsidP="00615154">
      <w:pPr>
        <w:pStyle w:val="ListParagraph"/>
        <w:spacing w:line="240" w:lineRule="auto"/>
        <w:ind w:left="1068"/>
        <w:rPr>
          <w:rFonts w:ascii="Times New Roman" w:hAnsi="Times New Roman" w:cs="Times New Roman"/>
          <w:sz w:val="24"/>
          <w:szCs w:val="24"/>
          <w:lang w:val="en-IE"/>
        </w:rPr>
      </w:pPr>
    </w:p>
    <w:p w14:paraId="6D3BC8AB" w14:textId="0AC135B3" w:rsidR="00AC15EF" w:rsidRDefault="00A115D7" w:rsidP="00954C3A">
      <w:pPr>
        <w:pStyle w:val="ListParagraph"/>
        <w:numPr>
          <w:ilvl w:val="0"/>
          <w:numId w:val="4"/>
        </w:numPr>
        <w:spacing w:line="240" w:lineRule="auto"/>
        <w:rPr>
          <w:rFonts w:ascii="Times New Roman" w:hAnsi="Times New Roman" w:cs="Times New Roman"/>
          <w:sz w:val="24"/>
          <w:szCs w:val="24"/>
          <w:lang w:val="en-IE"/>
        </w:rPr>
      </w:pPr>
      <w:r w:rsidRPr="00A115D7">
        <w:rPr>
          <w:rFonts w:ascii="Times New Roman" w:hAnsi="Times New Roman" w:cs="Times New Roman"/>
          <w:sz w:val="24"/>
          <w:szCs w:val="24"/>
          <w:lang w:val="en-IE"/>
        </w:rPr>
        <w:t xml:space="preserve">prevention and high-quality treatment of construction and demolition waste in accordance with Directive 2008/98/EC, </w:t>
      </w:r>
      <w:proofErr w:type="gramStart"/>
      <w:r w:rsidRPr="00A115D7">
        <w:rPr>
          <w:rFonts w:ascii="Times New Roman" w:hAnsi="Times New Roman" w:cs="Times New Roman"/>
          <w:sz w:val="24"/>
          <w:szCs w:val="24"/>
          <w:lang w:val="en-IE"/>
        </w:rPr>
        <w:t>in particular as</w:t>
      </w:r>
      <w:proofErr w:type="gramEnd"/>
      <w:r w:rsidRPr="00A115D7">
        <w:rPr>
          <w:rFonts w:ascii="Times New Roman" w:hAnsi="Times New Roman" w:cs="Times New Roman"/>
          <w:sz w:val="24"/>
          <w:szCs w:val="24"/>
          <w:lang w:val="en-IE"/>
        </w:rPr>
        <w:t xml:space="preserve"> regards the waste hierarchy, and the objectives of the circular economy</w:t>
      </w:r>
    </w:p>
    <w:p w14:paraId="785E6415" w14:textId="77777777" w:rsidR="00615154" w:rsidRDefault="00615154" w:rsidP="00123E44">
      <w:pPr>
        <w:pStyle w:val="ListParagraph"/>
        <w:spacing w:line="240" w:lineRule="auto"/>
        <w:ind w:left="1068"/>
        <w:jc w:val="both"/>
        <w:rPr>
          <w:rFonts w:ascii="Times New Roman" w:hAnsi="Times New Roman" w:cs="Times New Roman"/>
          <w:sz w:val="24"/>
          <w:szCs w:val="24"/>
          <w:lang w:val="en-IE"/>
        </w:rPr>
      </w:pPr>
    </w:p>
    <w:p w14:paraId="1B3041C0" w14:textId="0F7DF788" w:rsidR="0084600B" w:rsidRDefault="0084600B" w:rsidP="00AB4EA6">
      <w:pPr>
        <w:pStyle w:val="ListParagraph"/>
        <w:spacing w:line="240" w:lineRule="auto"/>
        <w:ind w:left="1068"/>
        <w:jc w:val="both"/>
        <w:rPr>
          <w:rFonts w:ascii="Times New Roman" w:hAnsi="Times New Roman" w:cs="Times New Roman"/>
          <w:i/>
          <w:iCs/>
          <w:color w:val="0070C0"/>
          <w:sz w:val="24"/>
          <w:szCs w:val="24"/>
          <w:lang w:val="en-IE"/>
        </w:rPr>
      </w:pPr>
      <w:r w:rsidRPr="00383085">
        <w:rPr>
          <w:rFonts w:ascii="Times New Roman" w:hAnsi="Times New Roman" w:cs="Times New Roman"/>
          <w:b/>
          <w:bCs/>
          <w:i/>
          <w:iCs/>
          <w:color w:val="0070C0"/>
          <w:sz w:val="24"/>
          <w:szCs w:val="24"/>
          <w:lang w:val="en-IE"/>
        </w:rPr>
        <w:lastRenderedPageBreak/>
        <w:t>Construction and demolition waste (CDW)</w:t>
      </w:r>
      <w:r w:rsidRPr="0084600B">
        <w:rPr>
          <w:rFonts w:ascii="Times New Roman" w:hAnsi="Times New Roman" w:cs="Times New Roman"/>
          <w:i/>
          <w:iCs/>
          <w:color w:val="0070C0"/>
          <w:sz w:val="24"/>
          <w:szCs w:val="24"/>
          <w:lang w:val="en-IE"/>
        </w:rPr>
        <w:t xml:space="preserve"> accounts for</w:t>
      </w:r>
      <w:r w:rsidR="00215079">
        <w:rPr>
          <w:rFonts w:ascii="Times New Roman" w:hAnsi="Times New Roman" w:cs="Times New Roman"/>
          <w:i/>
          <w:iCs/>
          <w:color w:val="0070C0"/>
          <w:sz w:val="24"/>
          <w:szCs w:val="24"/>
          <w:lang w:val="en-IE"/>
        </w:rPr>
        <w:t xml:space="preserve"> almost 40% </w:t>
      </w:r>
      <w:r w:rsidRPr="0084600B">
        <w:rPr>
          <w:rFonts w:ascii="Times New Roman" w:hAnsi="Times New Roman" w:cs="Times New Roman"/>
          <w:i/>
          <w:iCs/>
          <w:color w:val="0070C0"/>
          <w:sz w:val="24"/>
          <w:szCs w:val="24"/>
          <w:lang w:val="en-IE"/>
        </w:rPr>
        <w:t>of all waste generated in the EU. It contains a wide variety of materials such as</w:t>
      </w:r>
      <w:r w:rsidR="001C6867">
        <w:rPr>
          <w:rFonts w:ascii="Times New Roman" w:hAnsi="Times New Roman" w:cs="Times New Roman"/>
          <w:i/>
          <w:iCs/>
          <w:color w:val="0070C0"/>
          <w:sz w:val="24"/>
          <w:szCs w:val="24"/>
          <w:lang w:val="en-IE"/>
        </w:rPr>
        <w:t xml:space="preserve"> </w:t>
      </w:r>
      <w:r w:rsidR="001C6867" w:rsidRPr="001C6867">
        <w:rPr>
          <w:rFonts w:ascii="Times New Roman" w:hAnsi="Times New Roman" w:cs="Times New Roman"/>
          <w:i/>
          <w:iCs/>
          <w:color w:val="0070C0"/>
          <w:sz w:val="24"/>
          <w:szCs w:val="24"/>
          <w:lang w:val="en-IE"/>
        </w:rPr>
        <w:t>wood, mineral fractions (concrete, bricks, tiles and ceramics, stones)</w:t>
      </w:r>
      <w:r w:rsidR="001C6867">
        <w:rPr>
          <w:rFonts w:ascii="Times New Roman" w:hAnsi="Times New Roman" w:cs="Times New Roman"/>
          <w:i/>
          <w:iCs/>
          <w:color w:val="0070C0"/>
          <w:sz w:val="24"/>
          <w:szCs w:val="24"/>
          <w:lang w:val="en-IE"/>
        </w:rPr>
        <w:t>.</w:t>
      </w:r>
    </w:p>
    <w:p w14:paraId="58BFDDBD" w14:textId="77777777" w:rsidR="00B379C0" w:rsidRDefault="00B379C0" w:rsidP="00AB4EA6">
      <w:pPr>
        <w:pStyle w:val="ListParagraph"/>
        <w:spacing w:line="240" w:lineRule="auto"/>
        <w:ind w:left="1068"/>
        <w:jc w:val="both"/>
        <w:rPr>
          <w:rFonts w:ascii="Times New Roman" w:hAnsi="Times New Roman" w:cs="Times New Roman"/>
          <w:i/>
          <w:iCs/>
          <w:color w:val="0070C0"/>
          <w:sz w:val="24"/>
          <w:szCs w:val="24"/>
          <w:lang w:val="en-IE"/>
        </w:rPr>
      </w:pPr>
    </w:p>
    <w:p w14:paraId="7A5FF56E" w14:textId="70691B4C" w:rsidR="00BF3812" w:rsidRDefault="00BF3812" w:rsidP="00AB4EA6">
      <w:pPr>
        <w:pStyle w:val="ListParagraph"/>
        <w:spacing w:line="240" w:lineRule="auto"/>
        <w:ind w:left="1068"/>
        <w:jc w:val="both"/>
        <w:rPr>
          <w:rFonts w:ascii="Times New Roman" w:hAnsi="Times New Roman" w:cs="Times New Roman"/>
          <w:i/>
          <w:iCs/>
          <w:color w:val="0070C0"/>
          <w:sz w:val="24"/>
          <w:szCs w:val="24"/>
          <w:lang w:val="en-IE"/>
        </w:rPr>
      </w:pPr>
      <w:r>
        <w:rPr>
          <w:rFonts w:ascii="Times New Roman" w:hAnsi="Times New Roman" w:cs="Times New Roman"/>
          <w:i/>
          <w:iCs/>
          <w:color w:val="0070C0"/>
          <w:sz w:val="24"/>
          <w:szCs w:val="24"/>
          <w:lang w:val="en-IE"/>
        </w:rPr>
        <w:t>Waste generated by renovation activit</w:t>
      </w:r>
      <w:r w:rsidR="008011E7">
        <w:rPr>
          <w:rFonts w:ascii="Times New Roman" w:hAnsi="Times New Roman" w:cs="Times New Roman"/>
          <w:i/>
          <w:iCs/>
          <w:color w:val="0070C0"/>
          <w:sz w:val="24"/>
          <w:szCs w:val="24"/>
          <w:lang w:val="en-IE"/>
        </w:rPr>
        <w:t>ies</w:t>
      </w:r>
      <w:r>
        <w:rPr>
          <w:rFonts w:ascii="Times New Roman" w:hAnsi="Times New Roman" w:cs="Times New Roman"/>
          <w:i/>
          <w:iCs/>
          <w:color w:val="0070C0"/>
          <w:sz w:val="24"/>
          <w:szCs w:val="24"/>
          <w:lang w:val="en-IE"/>
        </w:rPr>
        <w:t xml:space="preserve"> is also</w:t>
      </w:r>
      <w:r w:rsidR="007E63CE">
        <w:rPr>
          <w:rFonts w:ascii="Times New Roman" w:hAnsi="Times New Roman" w:cs="Times New Roman"/>
          <w:i/>
          <w:iCs/>
          <w:color w:val="0070C0"/>
          <w:sz w:val="24"/>
          <w:szCs w:val="24"/>
          <w:lang w:val="en-IE"/>
        </w:rPr>
        <w:t xml:space="preserve"> considered</w:t>
      </w:r>
      <w:r>
        <w:rPr>
          <w:rFonts w:ascii="Times New Roman" w:hAnsi="Times New Roman" w:cs="Times New Roman"/>
          <w:i/>
          <w:iCs/>
          <w:color w:val="0070C0"/>
          <w:sz w:val="24"/>
          <w:szCs w:val="24"/>
          <w:lang w:val="en-IE"/>
        </w:rPr>
        <w:t xml:space="preserve"> CDW.</w:t>
      </w:r>
    </w:p>
    <w:p w14:paraId="45E7AD37" w14:textId="77777777" w:rsidR="004C18DA" w:rsidRDefault="004C18DA" w:rsidP="00AB4EA6">
      <w:pPr>
        <w:pStyle w:val="ListParagraph"/>
        <w:spacing w:line="240" w:lineRule="auto"/>
        <w:ind w:left="1068"/>
        <w:jc w:val="both"/>
        <w:rPr>
          <w:rFonts w:ascii="Times New Roman" w:hAnsi="Times New Roman" w:cs="Times New Roman"/>
          <w:i/>
          <w:iCs/>
          <w:color w:val="0070C0"/>
          <w:sz w:val="24"/>
          <w:szCs w:val="24"/>
          <w:lang w:val="en-IE"/>
        </w:rPr>
      </w:pPr>
    </w:p>
    <w:p w14:paraId="52B28B6A" w14:textId="76EA4D9A" w:rsidR="0013052A" w:rsidRDefault="00B741D7" w:rsidP="00AB4EA6">
      <w:pPr>
        <w:pStyle w:val="ListParagraph"/>
        <w:spacing w:line="240" w:lineRule="auto"/>
        <w:ind w:left="1068"/>
        <w:jc w:val="both"/>
        <w:rPr>
          <w:rFonts w:ascii="Times New Roman" w:hAnsi="Times New Roman" w:cs="Times New Roman"/>
          <w:b/>
          <w:bCs/>
          <w:i/>
          <w:iCs/>
          <w:color w:val="0070C0"/>
          <w:sz w:val="24"/>
          <w:szCs w:val="24"/>
          <w:lang w:val="en-IE"/>
        </w:rPr>
      </w:pPr>
      <w:r>
        <w:rPr>
          <w:rFonts w:ascii="Times New Roman" w:hAnsi="Times New Roman" w:cs="Times New Roman"/>
          <w:i/>
          <w:iCs/>
          <w:color w:val="0070C0"/>
          <w:sz w:val="24"/>
          <w:szCs w:val="24"/>
          <w:lang w:val="en-IE"/>
        </w:rPr>
        <w:t xml:space="preserve">Under this section MSs are invited to </w:t>
      </w:r>
      <w:r w:rsidRPr="00383085">
        <w:rPr>
          <w:rFonts w:ascii="Times New Roman" w:hAnsi="Times New Roman" w:cs="Times New Roman"/>
          <w:b/>
          <w:bCs/>
          <w:i/>
          <w:iCs/>
          <w:color w:val="0070C0"/>
          <w:sz w:val="24"/>
          <w:szCs w:val="24"/>
          <w:lang w:val="en-IE"/>
        </w:rPr>
        <w:t>report measures</w:t>
      </w:r>
      <w:r w:rsidR="00A543C7">
        <w:rPr>
          <w:rFonts w:ascii="Times New Roman" w:hAnsi="Times New Roman" w:cs="Times New Roman"/>
          <w:b/>
          <w:bCs/>
          <w:i/>
          <w:iCs/>
          <w:color w:val="0070C0"/>
          <w:sz w:val="24"/>
          <w:szCs w:val="24"/>
          <w:lang w:val="en-IE"/>
        </w:rPr>
        <w:t xml:space="preserve"> </w:t>
      </w:r>
      <w:r w:rsidR="00A543C7" w:rsidRPr="00FA5F5D">
        <w:rPr>
          <w:rFonts w:ascii="Times New Roman" w:hAnsi="Times New Roman" w:cs="Times New Roman"/>
          <w:i/>
          <w:iCs/>
          <w:color w:val="0070C0"/>
          <w:sz w:val="24"/>
          <w:szCs w:val="24"/>
          <w:lang w:val="en-IE"/>
        </w:rPr>
        <w:t>(e.g</w:t>
      </w:r>
      <w:r w:rsidR="00D34CF7">
        <w:rPr>
          <w:rFonts w:ascii="Times New Roman" w:hAnsi="Times New Roman" w:cs="Times New Roman"/>
          <w:i/>
          <w:iCs/>
          <w:color w:val="0070C0"/>
          <w:sz w:val="24"/>
          <w:szCs w:val="24"/>
          <w:lang w:val="en-IE"/>
        </w:rPr>
        <w:t>.</w:t>
      </w:r>
      <w:r w:rsidR="00FE54DD" w:rsidRPr="00FA5F5D">
        <w:rPr>
          <w:rFonts w:ascii="Times New Roman" w:hAnsi="Times New Roman" w:cs="Times New Roman"/>
          <w:i/>
          <w:iCs/>
          <w:color w:val="0070C0"/>
          <w:sz w:val="24"/>
          <w:szCs w:val="24"/>
          <w:lang w:val="en-IE"/>
        </w:rPr>
        <w:t xml:space="preserve"> legal/regulatory, </w:t>
      </w:r>
      <w:r w:rsidR="00752BED" w:rsidRPr="00FA5F5D">
        <w:rPr>
          <w:rFonts w:ascii="Times New Roman" w:hAnsi="Times New Roman" w:cs="Times New Roman"/>
          <w:i/>
          <w:iCs/>
          <w:color w:val="0070C0"/>
          <w:sz w:val="24"/>
          <w:szCs w:val="24"/>
          <w:lang w:val="en-IE"/>
        </w:rPr>
        <w:t>information-based</w:t>
      </w:r>
      <w:r w:rsidR="00D53B72" w:rsidRPr="00FA5F5D">
        <w:rPr>
          <w:rFonts w:ascii="Times New Roman" w:hAnsi="Times New Roman" w:cs="Times New Roman"/>
          <w:i/>
          <w:iCs/>
          <w:color w:val="0070C0"/>
          <w:sz w:val="24"/>
          <w:szCs w:val="24"/>
          <w:lang w:val="en-IE"/>
        </w:rPr>
        <w:t xml:space="preserve">, </w:t>
      </w:r>
      <w:r w:rsidR="004C204A" w:rsidRPr="00FA5F5D">
        <w:rPr>
          <w:rFonts w:ascii="Times New Roman" w:hAnsi="Times New Roman" w:cs="Times New Roman"/>
          <w:i/>
          <w:iCs/>
          <w:color w:val="0070C0"/>
          <w:sz w:val="24"/>
          <w:szCs w:val="24"/>
          <w:lang w:val="en-IE"/>
        </w:rPr>
        <w:t>behavioural</w:t>
      </w:r>
      <w:r w:rsidR="00094F70" w:rsidRPr="00FA5F5D">
        <w:rPr>
          <w:rFonts w:ascii="Times New Roman" w:hAnsi="Times New Roman" w:cs="Times New Roman"/>
          <w:i/>
          <w:iCs/>
          <w:color w:val="0070C0"/>
          <w:sz w:val="24"/>
          <w:szCs w:val="24"/>
          <w:lang w:val="en-IE"/>
        </w:rPr>
        <w:t>)</w:t>
      </w:r>
      <w:r w:rsidRPr="00383085">
        <w:rPr>
          <w:rFonts w:ascii="Times New Roman" w:hAnsi="Times New Roman" w:cs="Times New Roman"/>
          <w:b/>
          <w:bCs/>
          <w:i/>
          <w:iCs/>
          <w:color w:val="0070C0"/>
          <w:sz w:val="24"/>
          <w:szCs w:val="24"/>
          <w:lang w:val="en-IE"/>
        </w:rPr>
        <w:t xml:space="preserve"> they are setting</w:t>
      </w:r>
      <w:r w:rsidR="00684CCA" w:rsidRPr="00383085">
        <w:rPr>
          <w:rFonts w:ascii="Times New Roman" w:hAnsi="Times New Roman" w:cs="Times New Roman"/>
          <w:b/>
          <w:bCs/>
          <w:i/>
          <w:iCs/>
          <w:color w:val="0070C0"/>
          <w:sz w:val="24"/>
          <w:szCs w:val="24"/>
          <w:lang w:val="en-IE"/>
        </w:rPr>
        <w:t xml:space="preserve"> up</w:t>
      </w:r>
      <w:r w:rsidRPr="00383085">
        <w:rPr>
          <w:rFonts w:ascii="Times New Roman" w:hAnsi="Times New Roman" w:cs="Times New Roman"/>
          <w:b/>
          <w:bCs/>
          <w:i/>
          <w:iCs/>
          <w:color w:val="0070C0"/>
          <w:sz w:val="24"/>
          <w:szCs w:val="24"/>
          <w:lang w:val="en-IE"/>
        </w:rPr>
        <w:t xml:space="preserve"> to</w:t>
      </w:r>
      <w:r w:rsidR="0013052A">
        <w:rPr>
          <w:rFonts w:ascii="Times New Roman" w:hAnsi="Times New Roman" w:cs="Times New Roman"/>
          <w:b/>
          <w:bCs/>
          <w:i/>
          <w:iCs/>
          <w:color w:val="0070C0"/>
          <w:sz w:val="24"/>
          <w:szCs w:val="24"/>
          <w:lang w:val="en-IE"/>
        </w:rPr>
        <w:t>:</w:t>
      </w:r>
    </w:p>
    <w:p w14:paraId="25D93E31" w14:textId="2C7B70E6" w:rsidR="0013052A" w:rsidRPr="00FA5F5D" w:rsidRDefault="00B741D7" w:rsidP="00954C3A">
      <w:pPr>
        <w:pStyle w:val="ListParagraph"/>
        <w:numPr>
          <w:ilvl w:val="2"/>
          <w:numId w:val="2"/>
        </w:numPr>
        <w:spacing w:line="240" w:lineRule="auto"/>
        <w:jc w:val="both"/>
        <w:rPr>
          <w:rFonts w:ascii="Times New Roman" w:hAnsi="Times New Roman" w:cs="Times New Roman"/>
          <w:i/>
          <w:iCs/>
          <w:color w:val="0070C0"/>
          <w:sz w:val="24"/>
          <w:szCs w:val="24"/>
          <w:lang w:val="en-IE"/>
        </w:rPr>
      </w:pPr>
      <w:r w:rsidRPr="00383085">
        <w:rPr>
          <w:rFonts w:ascii="Times New Roman" w:hAnsi="Times New Roman" w:cs="Times New Roman"/>
          <w:b/>
          <w:bCs/>
          <w:i/>
          <w:iCs/>
          <w:color w:val="0070C0"/>
          <w:sz w:val="24"/>
          <w:szCs w:val="24"/>
          <w:lang w:val="en-IE"/>
        </w:rPr>
        <w:t>minimise construction</w:t>
      </w:r>
      <w:r w:rsidR="00FF452E">
        <w:rPr>
          <w:rFonts w:ascii="Times New Roman" w:hAnsi="Times New Roman" w:cs="Times New Roman"/>
          <w:b/>
          <w:bCs/>
          <w:i/>
          <w:iCs/>
          <w:color w:val="0070C0"/>
          <w:sz w:val="24"/>
          <w:szCs w:val="24"/>
          <w:lang w:val="en-IE"/>
        </w:rPr>
        <w:t xml:space="preserve"> and demolition</w:t>
      </w:r>
      <w:r w:rsidRPr="00383085">
        <w:rPr>
          <w:rFonts w:ascii="Times New Roman" w:hAnsi="Times New Roman" w:cs="Times New Roman"/>
          <w:b/>
          <w:bCs/>
          <w:i/>
          <w:iCs/>
          <w:color w:val="0070C0"/>
          <w:sz w:val="24"/>
          <w:szCs w:val="24"/>
          <w:lang w:val="en-IE"/>
        </w:rPr>
        <w:t xml:space="preserve"> waste</w:t>
      </w:r>
      <w:r w:rsidR="00D2555A">
        <w:rPr>
          <w:rFonts w:ascii="Times New Roman" w:hAnsi="Times New Roman" w:cs="Times New Roman"/>
          <w:b/>
          <w:bCs/>
          <w:i/>
          <w:iCs/>
          <w:color w:val="0070C0"/>
          <w:sz w:val="24"/>
          <w:szCs w:val="24"/>
          <w:lang w:val="en-IE"/>
        </w:rPr>
        <w:t xml:space="preserve">, </w:t>
      </w:r>
    </w:p>
    <w:p w14:paraId="0BD886CA" w14:textId="77777777" w:rsidR="001E70D0" w:rsidRPr="00FA5F5D" w:rsidRDefault="00D2555A" w:rsidP="00954C3A">
      <w:pPr>
        <w:pStyle w:val="ListParagraph"/>
        <w:numPr>
          <w:ilvl w:val="2"/>
          <w:numId w:val="2"/>
        </w:numPr>
        <w:spacing w:line="240" w:lineRule="auto"/>
        <w:jc w:val="both"/>
        <w:rPr>
          <w:rFonts w:ascii="Times New Roman" w:hAnsi="Times New Roman" w:cs="Times New Roman"/>
          <w:i/>
          <w:iCs/>
          <w:color w:val="0070C0"/>
          <w:sz w:val="24"/>
          <w:szCs w:val="24"/>
          <w:lang w:val="en-IE"/>
        </w:rPr>
      </w:pPr>
      <w:r>
        <w:rPr>
          <w:rFonts w:ascii="Times New Roman" w:hAnsi="Times New Roman" w:cs="Times New Roman"/>
          <w:b/>
          <w:bCs/>
          <w:i/>
          <w:iCs/>
          <w:color w:val="0070C0"/>
          <w:sz w:val="24"/>
          <w:szCs w:val="24"/>
          <w:lang w:val="en-IE"/>
        </w:rPr>
        <w:t xml:space="preserve">increase the </w:t>
      </w:r>
      <w:r w:rsidR="000A534B">
        <w:rPr>
          <w:rFonts w:ascii="Times New Roman" w:hAnsi="Times New Roman" w:cs="Times New Roman"/>
          <w:b/>
          <w:bCs/>
          <w:i/>
          <w:iCs/>
          <w:color w:val="0070C0"/>
          <w:sz w:val="24"/>
          <w:szCs w:val="24"/>
          <w:lang w:val="en-IE"/>
        </w:rPr>
        <w:t xml:space="preserve">re-use of </w:t>
      </w:r>
      <w:r w:rsidR="00673094">
        <w:rPr>
          <w:rFonts w:ascii="Times New Roman" w:hAnsi="Times New Roman" w:cs="Times New Roman"/>
          <w:b/>
          <w:bCs/>
          <w:i/>
          <w:iCs/>
          <w:color w:val="0070C0"/>
          <w:sz w:val="24"/>
          <w:szCs w:val="24"/>
          <w:lang w:val="en-IE"/>
        </w:rPr>
        <w:t>construction materials</w:t>
      </w:r>
      <w:r w:rsidR="00140225">
        <w:rPr>
          <w:rFonts w:ascii="Times New Roman" w:hAnsi="Times New Roman" w:cs="Times New Roman"/>
          <w:b/>
          <w:bCs/>
          <w:i/>
          <w:iCs/>
          <w:color w:val="0070C0"/>
          <w:sz w:val="24"/>
          <w:szCs w:val="24"/>
          <w:lang w:val="en-IE"/>
        </w:rPr>
        <w:t>, and</w:t>
      </w:r>
    </w:p>
    <w:p w14:paraId="4B824742" w14:textId="113FC2FA" w:rsidR="001E70D0" w:rsidRPr="00FA5F5D" w:rsidRDefault="00140225" w:rsidP="00954C3A">
      <w:pPr>
        <w:pStyle w:val="ListParagraph"/>
        <w:numPr>
          <w:ilvl w:val="2"/>
          <w:numId w:val="2"/>
        </w:numPr>
        <w:spacing w:line="240" w:lineRule="auto"/>
        <w:jc w:val="both"/>
        <w:rPr>
          <w:rFonts w:ascii="Times New Roman" w:hAnsi="Times New Roman" w:cs="Times New Roman"/>
          <w:i/>
          <w:iCs/>
          <w:color w:val="0070C0"/>
          <w:sz w:val="24"/>
          <w:szCs w:val="24"/>
          <w:lang w:val="en-IE"/>
        </w:rPr>
      </w:pPr>
      <w:r>
        <w:rPr>
          <w:rFonts w:ascii="Times New Roman" w:hAnsi="Times New Roman" w:cs="Times New Roman"/>
          <w:b/>
          <w:bCs/>
          <w:i/>
          <w:iCs/>
          <w:color w:val="0070C0"/>
          <w:sz w:val="24"/>
          <w:szCs w:val="24"/>
          <w:lang w:val="en-IE"/>
        </w:rPr>
        <w:t xml:space="preserve">increase </w:t>
      </w:r>
      <w:r w:rsidR="0032358C">
        <w:rPr>
          <w:rFonts w:ascii="Times New Roman" w:hAnsi="Times New Roman" w:cs="Times New Roman"/>
          <w:b/>
          <w:bCs/>
          <w:i/>
          <w:iCs/>
          <w:color w:val="0070C0"/>
          <w:sz w:val="24"/>
          <w:szCs w:val="24"/>
          <w:lang w:val="en-IE"/>
        </w:rPr>
        <w:t xml:space="preserve">the </w:t>
      </w:r>
      <w:r w:rsidR="00EA79F3">
        <w:rPr>
          <w:rFonts w:ascii="Times New Roman" w:hAnsi="Times New Roman" w:cs="Times New Roman"/>
          <w:b/>
          <w:bCs/>
          <w:i/>
          <w:iCs/>
          <w:color w:val="0070C0"/>
          <w:sz w:val="24"/>
          <w:szCs w:val="24"/>
          <w:lang w:val="en-IE"/>
        </w:rPr>
        <w:t>preparing for re-use</w:t>
      </w:r>
      <w:r w:rsidR="005A5DF2">
        <w:rPr>
          <w:rFonts w:ascii="Times New Roman" w:hAnsi="Times New Roman" w:cs="Times New Roman"/>
          <w:b/>
          <w:bCs/>
          <w:i/>
          <w:iCs/>
          <w:color w:val="0070C0"/>
          <w:sz w:val="24"/>
          <w:szCs w:val="24"/>
          <w:lang w:val="en-IE"/>
        </w:rPr>
        <w:t xml:space="preserve"> and </w:t>
      </w:r>
      <w:r w:rsidR="001D2BA2">
        <w:rPr>
          <w:rFonts w:ascii="Times New Roman" w:hAnsi="Times New Roman" w:cs="Times New Roman"/>
          <w:b/>
          <w:bCs/>
          <w:i/>
          <w:iCs/>
          <w:color w:val="0070C0"/>
          <w:sz w:val="24"/>
          <w:szCs w:val="24"/>
          <w:lang w:val="en-IE"/>
        </w:rPr>
        <w:t>high-quality</w:t>
      </w:r>
      <w:r w:rsidR="005A5DF2">
        <w:rPr>
          <w:rFonts w:ascii="Times New Roman" w:hAnsi="Times New Roman" w:cs="Times New Roman"/>
          <w:b/>
          <w:bCs/>
          <w:i/>
          <w:iCs/>
          <w:color w:val="0070C0"/>
          <w:sz w:val="24"/>
          <w:szCs w:val="24"/>
          <w:lang w:val="en-IE"/>
        </w:rPr>
        <w:t xml:space="preserve"> </w:t>
      </w:r>
      <w:r w:rsidR="00D30DA0">
        <w:rPr>
          <w:rFonts w:ascii="Times New Roman" w:hAnsi="Times New Roman" w:cs="Times New Roman"/>
          <w:b/>
          <w:bCs/>
          <w:i/>
          <w:iCs/>
          <w:color w:val="0070C0"/>
          <w:sz w:val="24"/>
          <w:szCs w:val="24"/>
          <w:lang w:val="en-IE"/>
        </w:rPr>
        <w:t xml:space="preserve">recycling </w:t>
      </w:r>
      <w:r w:rsidR="0013052A">
        <w:rPr>
          <w:rFonts w:ascii="Times New Roman" w:hAnsi="Times New Roman" w:cs="Times New Roman"/>
          <w:b/>
          <w:bCs/>
          <w:i/>
          <w:iCs/>
          <w:color w:val="0070C0"/>
          <w:sz w:val="24"/>
          <w:szCs w:val="24"/>
          <w:lang w:val="en-IE"/>
        </w:rPr>
        <w:t>of CDW.</w:t>
      </w:r>
    </w:p>
    <w:p w14:paraId="1374ABD9" w14:textId="652FFDF4" w:rsidR="00DA407E" w:rsidRDefault="001F5AD9" w:rsidP="00AE1B30">
      <w:pPr>
        <w:spacing w:line="240" w:lineRule="auto"/>
        <w:ind w:left="1068"/>
        <w:jc w:val="both"/>
        <w:rPr>
          <w:rFonts w:ascii="Times New Roman" w:hAnsi="Times New Roman" w:cs="Times New Roman"/>
          <w:i/>
          <w:iCs/>
          <w:color w:val="0070C0"/>
          <w:sz w:val="24"/>
          <w:szCs w:val="24"/>
          <w:lang w:val="en-IE"/>
        </w:rPr>
      </w:pPr>
      <w:r>
        <w:rPr>
          <w:rFonts w:ascii="Times New Roman" w:hAnsi="Times New Roman" w:cs="Times New Roman"/>
          <w:i/>
          <w:iCs/>
          <w:color w:val="0070C0"/>
          <w:sz w:val="24"/>
          <w:szCs w:val="24"/>
          <w:lang w:val="en-IE"/>
        </w:rPr>
        <w:t xml:space="preserve">The aim is to ensure </w:t>
      </w:r>
      <w:r w:rsidR="00684CCA" w:rsidRPr="00FA5F5D">
        <w:rPr>
          <w:rFonts w:ascii="Times New Roman" w:hAnsi="Times New Roman" w:cs="Times New Roman"/>
          <w:i/>
          <w:iCs/>
          <w:color w:val="0070C0"/>
          <w:sz w:val="24"/>
          <w:szCs w:val="24"/>
          <w:lang w:val="en-IE"/>
        </w:rPr>
        <w:t xml:space="preserve">that </w:t>
      </w:r>
      <w:r w:rsidR="00DA407E" w:rsidRPr="00DA407E">
        <w:rPr>
          <w:rFonts w:ascii="Times New Roman" w:hAnsi="Times New Roman" w:cs="Times New Roman"/>
          <w:i/>
          <w:iCs/>
          <w:color w:val="0070C0"/>
          <w:sz w:val="24"/>
          <w:szCs w:val="24"/>
          <w:lang w:val="en-IE"/>
        </w:rPr>
        <w:t xml:space="preserve">the </w:t>
      </w:r>
      <w:r w:rsidR="00DA407E" w:rsidRPr="00DA407E">
        <w:rPr>
          <w:rFonts w:ascii="Times New Roman" w:hAnsi="Times New Roman" w:cs="Times New Roman"/>
          <w:b/>
          <w:bCs/>
          <w:i/>
          <w:iCs/>
          <w:color w:val="0070C0"/>
          <w:sz w:val="24"/>
          <w:szCs w:val="24"/>
          <w:lang w:val="en-IE"/>
        </w:rPr>
        <w:t>expected benefits of renovations</w:t>
      </w:r>
      <w:r w:rsidR="00DA407E" w:rsidRPr="00DA407E">
        <w:rPr>
          <w:rFonts w:ascii="Times New Roman" w:hAnsi="Times New Roman" w:cs="Times New Roman"/>
          <w:i/>
          <w:iCs/>
          <w:color w:val="0070C0"/>
          <w:sz w:val="24"/>
          <w:szCs w:val="24"/>
          <w:lang w:val="en-IE"/>
        </w:rPr>
        <w:t xml:space="preserve"> (in terms of energy savings and GHG emissions) </w:t>
      </w:r>
      <w:r w:rsidR="00DA407E" w:rsidRPr="002971FE">
        <w:rPr>
          <w:rFonts w:ascii="Times New Roman" w:hAnsi="Times New Roman" w:cs="Times New Roman"/>
          <w:b/>
          <w:bCs/>
          <w:i/>
          <w:iCs/>
          <w:color w:val="0070C0"/>
          <w:sz w:val="24"/>
          <w:szCs w:val="24"/>
          <w:lang w:val="en-IE"/>
        </w:rPr>
        <w:t>are maximised</w:t>
      </w:r>
      <w:r w:rsidR="00DA407E" w:rsidRPr="00DA407E">
        <w:rPr>
          <w:rFonts w:ascii="Times New Roman" w:hAnsi="Times New Roman" w:cs="Times New Roman"/>
          <w:i/>
          <w:iCs/>
          <w:color w:val="0070C0"/>
          <w:sz w:val="24"/>
          <w:szCs w:val="24"/>
          <w:lang w:val="en-IE"/>
        </w:rPr>
        <w:t>, including through proper waste management of CDW that can further reduce the impacts across the lifecycle of the building</w:t>
      </w:r>
      <w:r w:rsidR="003B203A">
        <w:rPr>
          <w:rFonts w:ascii="Times New Roman" w:hAnsi="Times New Roman" w:cs="Times New Roman"/>
          <w:i/>
          <w:iCs/>
          <w:color w:val="0070C0"/>
          <w:sz w:val="24"/>
          <w:szCs w:val="24"/>
          <w:lang w:val="en-IE"/>
        </w:rPr>
        <w:t>s.</w:t>
      </w:r>
    </w:p>
    <w:p w14:paraId="59C9BE58" w14:textId="449204E5" w:rsidR="00102581" w:rsidRDefault="00102581" w:rsidP="00AB4EA6">
      <w:pPr>
        <w:pStyle w:val="ListParagraph"/>
        <w:spacing w:line="240" w:lineRule="auto"/>
        <w:ind w:left="1068"/>
        <w:jc w:val="both"/>
        <w:rPr>
          <w:rFonts w:ascii="Times New Roman" w:hAnsi="Times New Roman" w:cs="Times New Roman"/>
          <w:i/>
          <w:iCs/>
          <w:color w:val="0070C0"/>
          <w:sz w:val="24"/>
          <w:szCs w:val="24"/>
          <w:lang w:val="en-IE"/>
        </w:rPr>
      </w:pPr>
      <w:r>
        <w:rPr>
          <w:rFonts w:ascii="Times New Roman" w:hAnsi="Times New Roman" w:cs="Times New Roman"/>
          <w:i/>
          <w:iCs/>
          <w:color w:val="0070C0"/>
          <w:sz w:val="24"/>
          <w:szCs w:val="24"/>
          <w:lang w:val="en-IE"/>
        </w:rPr>
        <w:t xml:space="preserve">This point/topic </w:t>
      </w:r>
      <w:proofErr w:type="gramStart"/>
      <w:r>
        <w:rPr>
          <w:rFonts w:ascii="Times New Roman" w:hAnsi="Times New Roman" w:cs="Times New Roman"/>
          <w:i/>
          <w:iCs/>
          <w:color w:val="0070C0"/>
          <w:sz w:val="24"/>
          <w:szCs w:val="24"/>
          <w:lang w:val="en-IE"/>
        </w:rPr>
        <w:t>has to</w:t>
      </w:r>
      <w:proofErr w:type="gramEnd"/>
      <w:r>
        <w:rPr>
          <w:rFonts w:ascii="Times New Roman" w:hAnsi="Times New Roman" w:cs="Times New Roman"/>
          <w:i/>
          <w:iCs/>
          <w:color w:val="0070C0"/>
          <w:sz w:val="24"/>
          <w:szCs w:val="24"/>
          <w:lang w:val="en-IE"/>
        </w:rPr>
        <w:t xml:space="preserve"> be addressed </w:t>
      </w:r>
      <w:r w:rsidR="00A44023">
        <w:rPr>
          <w:rFonts w:ascii="Times New Roman" w:hAnsi="Times New Roman" w:cs="Times New Roman"/>
          <w:i/>
          <w:iCs/>
          <w:color w:val="0070C0"/>
          <w:sz w:val="24"/>
          <w:szCs w:val="24"/>
          <w:lang w:val="en-IE"/>
        </w:rPr>
        <w:t xml:space="preserve">consistently and in coordination with the NBRP point </w:t>
      </w:r>
      <w:r w:rsidR="00A44023" w:rsidRPr="00A44023">
        <w:rPr>
          <w:rFonts w:ascii="Times New Roman" w:hAnsi="Times New Roman" w:cs="Times New Roman"/>
          <w:i/>
          <w:iCs/>
          <w:color w:val="0070C0"/>
          <w:sz w:val="24"/>
          <w:szCs w:val="24"/>
          <w:lang w:val="en-IE"/>
        </w:rPr>
        <w:t>(j)</w:t>
      </w:r>
      <w:r w:rsidR="00A44023">
        <w:rPr>
          <w:rFonts w:ascii="Times New Roman" w:hAnsi="Times New Roman" w:cs="Times New Roman"/>
          <w:i/>
          <w:iCs/>
          <w:color w:val="0070C0"/>
          <w:sz w:val="24"/>
          <w:szCs w:val="24"/>
          <w:lang w:val="en-IE"/>
        </w:rPr>
        <w:t xml:space="preserve"> related to “</w:t>
      </w:r>
      <w:r w:rsidR="00A44023" w:rsidRPr="00A44023">
        <w:rPr>
          <w:rFonts w:ascii="Times New Roman" w:hAnsi="Times New Roman" w:cs="Times New Roman"/>
          <w:i/>
          <w:iCs/>
          <w:color w:val="0070C0"/>
          <w:sz w:val="24"/>
          <w:szCs w:val="24"/>
          <w:lang w:val="en-IE"/>
        </w:rPr>
        <w:t>the reduction of whole-life-cycle greenhouse gas emissions for the construction, renovation, operation and end of life of buildings</w:t>
      </w:r>
      <w:r w:rsidR="00A44023">
        <w:rPr>
          <w:rFonts w:ascii="Times New Roman" w:hAnsi="Times New Roman" w:cs="Times New Roman"/>
          <w:i/>
          <w:iCs/>
          <w:color w:val="0070C0"/>
          <w:sz w:val="24"/>
          <w:szCs w:val="24"/>
          <w:lang w:val="en-IE"/>
        </w:rPr>
        <w:t>”.</w:t>
      </w:r>
    </w:p>
    <w:p w14:paraId="41E7F678" w14:textId="77777777" w:rsidR="00BF3812" w:rsidRDefault="00BF3812" w:rsidP="00AB4EA6">
      <w:pPr>
        <w:pStyle w:val="ListParagraph"/>
        <w:spacing w:line="240" w:lineRule="auto"/>
        <w:ind w:left="1068"/>
        <w:jc w:val="both"/>
        <w:rPr>
          <w:rFonts w:ascii="Times New Roman" w:hAnsi="Times New Roman" w:cs="Times New Roman"/>
          <w:i/>
          <w:iCs/>
          <w:color w:val="0070C0"/>
          <w:sz w:val="24"/>
          <w:szCs w:val="24"/>
          <w:lang w:val="en-IE"/>
        </w:rPr>
      </w:pPr>
    </w:p>
    <w:p w14:paraId="6D5DD205" w14:textId="026C35D7" w:rsidR="00BF3812" w:rsidRDefault="008D078F" w:rsidP="00AB4EA6">
      <w:pPr>
        <w:pStyle w:val="ListParagraph"/>
        <w:spacing w:line="240" w:lineRule="auto"/>
        <w:ind w:left="1068"/>
        <w:jc w:val="both"/>
        <w:rPr>
          <w:rFonts w:ascii="Times New Roman" w:hAnsi="Times New Roman" w:cs="Times New Roman"/>
          <w:i/>
          <w:iCs/>
          <w:color w:val="0070C0"/>
          <w:sz w:val="24"/>
          <w:szCs w:val="24"/>
          <w:lang w:val="en-IE"/>
        </w:rPr>
      </w:pPr>
      <w:r>
        <w:rPr>
          <w:rFonts w:ascii="Times New Roman" w:hAnsi="Times New Roman" w:cs="Times New Roman"/>
          <w:i/>
          <w:iCs/>
          <w:color w:val="0070C0"/>
          <w:sz w:val="24"/>
          <w:szCs w:val="24"/>
          <w:lang w:val="en-IE"/>
        </w:rPr>
        <w:t>Some</w:t>
      </w:r>
      <w:r w:rsidR="0025173C">
        <w:rPr>
          <w:rFonts w:ascii="Times New Roman" w:hAnsi="Times New Roman" w:cs="Times New Roman"/>
          <w:i/>
          <w:iCs/>
          <w:color w:val="0070C0"/>
          <w:sz w:val="24"/>
          <w:szCs w:val="24"/>
          <w:lang w:val="en-IE"/>
        </w:rPr>
        <w:t xml:space="preserve"> guidelines, </w:t>
      </w:r>
      <w:r w:rsidR="001229E7">
        <w:rPr>
          <w:rFonts w:ascii="Times New Roman" w:hAnsi="Times New Roman" w:cs="Times New Roman"/>
          <w:i/>
          <w:iCs/>
          <w:color w:val="0070C0"/>
          <w:sz w:val="24"/>
          <w:szCs w:val="24"/>
          <w:lang w:val="en-IE"/>
        </w:rPr>
        <w:t>initiatives</w:t>
      </w:r>
      <w:r w:rsidR="00F311D9">
        <w:rPr>
          <w:rFonts w:ascii="Times New Roman" w:hAnsi="Times New Roman" w:cs="Times New Roman"/>
          <w:i/>
          <w:iCs/>
          <w:color w:val="0070C0"/>
          <w:sz w:val="24"/>
          <w:szCs w:val="24"/>
          <w:lang w:val="en-IE"/>
        </w:rPr>
        <w:t>,</w:t>
      </w:r>
      <w:r w:rsidR="001229E7">
        <w:rPr>
          <w:rFonts w:ascii="Times New Roman" w:hAnsi="Times New Roman" w:cs="Times New Roman"/>
          <w:i/>
          <w:iCs/>
          <w:color w:val="0070C0"/>
          <w:sz w:val="24"/>
          <w:szCs w:val="24"/>
          <w:lang w:val="en-IE"/>
        </w:rPr>
        <w:t xml:space="preserve"> </w:t>
      </w:r>
      <w:r w:rsidR="0025173C">
        <w:rPr>
          <w:rFonts w:ascii="Times New Roman" w:hAnsi="Times New Roman" w:cs="Times New Roman"/>
          <w:i/>
          <w:iCs/>
          <w:color w:val="0070C0"/>
          <w:sz w:val="24"/>
          <w:szCs w:val="24"/>
          <w:lang w:val="en-IE"/>
        </w:rPr>
        <w:t>examples and good practices are available to</w:t>
      </w:r>
      <w:r w:rsidR="00D62DD7" w:rsidRPr="00D62DD7">
        <w:rPr>
          <w:rFonts w:ascii="Times New Roman" w:hAnsi="Times New Roman" w:cs="Times New Roman"/>
          <w:i/>
          <w:iCs/>
          <w:color w:val="0070C0"/>
          <w:sz w:val="24"/>
          <w:szCs w:val="24"/>
          <w:lang w:val="en-IE"/>
        </w:rPr>
        <w:t xml:space="preserve"> ensure that CDW is managed in an environmentally sound way</w:t>
      </w:r>
      <w:r w:rsidR="00D62DD7">
        <w:rPr>
          <w:rFonts w:ascii="Times New Roman" w:hAnsi="Times New Roman" w:cs="Times New Roman"/>
          <w:i/>
          <w:iCs/>
          <w:color w:val="0070C0"/>
          <w:sz w:val="24"/>
          <w:szCs w:val="24"/>
          <w:lang w:val="en-IE"/>
        </w:rPr>
        <w:t xml:space="preserve"> </w:t>
      </w:r>
      <w:r>
        <w:rPr>
          <w:rFonts w:ascii="Times New Roman" w:hAnsi="Times New Roman" w:cs="Times New Roman"/>
          <w:i/>
          <w:iCs/>
          <w:color w:val="0070C0"/>
          <w:sz w:val="24"/>
          <w:szCs w:val="24"/>
          <w:lang w:val="en-IE"/>
        </w:rPr>
        <w:t>such as:</w:t>
      </w:r>
    </w:p>
    <w:p w14:paraId="01BD82C9" w14:textId="77777777" w:rsidR="002D2E98" w:rsidRPr="00303296" w:rsidRDefault="002D2E98" w:rsidP="00AB4EA6">
      <w:pPr>
        <w:pStyle w:val="ListParagraph"/>
        <w:spacing w:line="240" w:lineRule="auto"/>
        <w:ind w:left="1068"/>
        <w:jc w:val="both"/>
        <w:rPr>
          <w:rFonts w:ascii="Times New Roman" w:hAnsi="Times New Roman" w:cs="Times New Roman"/>
          <w:i/>
          <w:iCs/>
          <w:color w:val="0070C0"/>
          <w:sz w:val="24"/>
          <w:szCs w:val="24"/>
          <w:lang w:val="en-AU"/>
        </w:rPr>
      </w:pPr>
    </w:p>
    <w:p w14:paraId="39AAC0ED" w14:textId="2A4CDDD4" w:rsidR="00D5323A" w:rsidRPr="0049027A" w:rsidRDefault="0045517E" w:rsidP="00954C3A">
      <w:pPr>
        <w:pStyle w:val="ListParagraph"/>
        <w:numPr>
          <w:ilvl w:val="2"/>
          <w:numId w:val="2"/>
        </w:numPr>
        <w:spacing w:line="240" w:lineRule="auto"/>
        <w:jc w:val="both"/>
        <w:rPr>
          <w:rFonts w:ascii="Times New Roman" w:hAnsi="Times New Roman" w:cs="Times New Roman"/>
          <w:i/>
          <w:iCs/>
          <w:color w:val="0070C0"/>
          <w:sz w:val="24"/>
          <w:szCs w:val="24"/>
        </w:rPr>
      </w:pPr>
      <w:hyperlink r:id="rId13" w:history="1">
        <w:r w:rsidR="00303296" w:rsidRPr="0049027A">
          <w:rPr>
            <w:rStyle w:val="Hyperlink"/>
            <w:rFonts w:ascii="Times New Roman" w:hAnsi="Times New Roman" w:cs="Times New Roman"/>
            <w:i/>
            <w:iCs/>
            <w:sz w:val="24"/>
            <w:szCs w:val="24"/>
          </w:rPr>
          <w:t xml:space="preserve">EU construction &amp; </w:t>
        </w:r>
        <w:proofErr w:type="spellStart"/>
        <w:r w:rsidR="00303296" w:rsidRPr="0049027A">
          <w:rPr>
            <w:rStyle w:val="Hyperlink"/>
            <w:rFonts w:ascii="Times New Roman" w:hAnsi="Times New Roman" w:cs="Times New Roman"/>
            <w:i/>
            <w:iCs/>
            <w:sz w:val="24"/>
            <w:szCs w:val="24"/>
          </w:rPr>
          <w:t>demolition</w:t>
        </w:r>
        <w:proofErr w:type="spellEnd"/>
        <w:r w:rsidR="00303296" w:rsidRPr="0049027A">
          <w:rPr>
            <w:rStyle w:val="Hyperlink"/>
            <w:rFonts w:ascii="Times New Roman" w:hAnsi="Times New Roman" w:cs="Times New Roman"/>
            <w:i/>
            <w:iCs/>
            <w:sz w:val="24"/>
            <w:szCs w:val="24"/>
          </w:rPr>
          <w:t xml:space="preserve"> </w:t>
        </w:r>
        <w:proofErr w:type="spellStart"/>
        <w:r w:rsidR="00303296" w:rsidRPr="0049027A">
          <w:rPr>
            <w:rStyle w:val="Hyperlink"/>
            <w:rFonts w:ascii="Times New Roman" w:hAnsi="Times New Roman" w:cs="Times New Roman"/>
            <w:i/>
            <w:iCs/>
            <w:sz w:val="24"/>
            <w:szCs w:val="24"/>
          </w:rPr>
          <w:t>waste</w:t>
        </w:r>
        <w:proofErr w:type="spellEnd"/>
        <w:r w:rsidR="00303296" w:rsidRPr="0049027A">
          <w:rPr>
            <w:rStyle w:val="Hyperlink"/>
            <w:rFonts w:ascii="Times New Roman" w:hAnsi="Times New Roman" w:cs="Times New Roman"/>
            <w:i/>
            <w:iCs/>
            <w:sz w:val="24"/>
            <w:szCs w:val="24"/>
          </w:rPr>
          <w:t xml:space="preserve"> management </w:t>
        </w:r>
        <w:proofErr w:type="spellStart"/>
        <w:r w:rsidR="00303296" w:rsidRPr="0049027A">
          <w:rPr>
            <w:rStyle w:val="Hyperlink"/>
            <w:rFonts w:ascii="Times New Roman" w:hAnsi="Times New Roman" w:cs="Times New Roman"/>
            <w:i/>
            <w:iCs/>
            <w:sz w:val="24"/>
            <w:szCs w:val="24"/>
          </w:rPr>
          <w:t>protocol</w:t>
        </w:r>
        <w:proofErr w:type="spellEnd"/>
      </w:hyperlink>
      <w:r w:rsidR="00303296" w:rsidRPr="0049027A">
        <w:rPr>
          <w:rFonts w:ascii="Times New Roman" w:hAnsi="Times New Roman" w:cs="Times New Roman"/>
          <w:i/>
          <w:iCs/>
          <w:color w:val="0070C0"/>
          <w:sz w:val="24"/>
          <w:szCs w:val="24"/>
        </w:rPr>
        <w:t xml:space="preserve"> </w:t>
      </w:r>
    </w:p>
    <w:p w14:paraId="1443D9DC" w14:textId="77777777" w:rsidR="002B1C12" w:rsidRPr="002B1C12" w:rsidRDefault="0045517E" w:rsidP="00954C3A">
      <w:pPr>
        <w:pStyle w:val="ListParagraph"/>
        <w:numPr>
          <w:ilvl w:val="2"/>
          <w:numId w:val="2"/>
        </w:numPr>
        <w:spacing w:line="240" w:lineRule="auto"/>
        <w:jc w:val="both"/>
        <w:rPr>
          <w:rFonts w:ascii="Times New Roman" w:hAnsi="Times New Roman" w:cs="Times New Roman"/>
          <w:i/>
          <w:iCs/>
          <w:color w:val="0070C0"/>
          <w:sz w:val="24"/>
          <w:szCs w:val="24"/>
          <w:lang w:val="en-IE"/>
        </w:rPr>
      </w:pPr>
      <w:hyperlink r:id="rId14" w:history="1">
        <w:r w:rsidR="002B1C12" w:rsidRPr="002B1C12">
          <w:rPr>
            <w:rStyle w:val="Hyperlink"/>
            <w:rFonts w:ascii="Times New Roman" w:hAnsi="Times New Roman" w:cs="Times New Roman"/>
            <w:i/>
            <w:iCs/>
            <w:sz w:val="24"/>
            <w:szCs w:val="24"/>
            <w:lang w:val="en-IE"/>
          </w:rPr>
          <w:t>Techno-economic and environmental assessment of construction and demolition waste management in the European Union</w:t>
        </w:r>
      </w:hyperlink>
    </w:p>
    <w:p w14:paraId="12577EBE" w14:textId="297C69D9" w:rsidR="00501A4D" w:rsidRDefault="0045517E" w:rsidP="00954C3A">
      <w:pPr>
        <w:pStyle w:val="ListParagraph"/>
        <w:numPr>
          <w:ilvl w:val="2"/>
          <w:numId w:val="2"/>
        </w:numPr>
        <w:spacing w:line="240" w:lineRule="auto"/>
        <w:jc w:val="both"/>
        <w:rPr>
          <w:rFonts w:ascii="Times New Roman" w:hAnsi="Times New Roman" w:cs="Times New Roman"/>
          <w:i/>
          <w:iCs/>
          <w:color w:val="0070C0"/>
          <w:sz w:val="24"/>
          <w:szCs w:val="24"/>
          <w:lang w:val="en-IE"/>
        </w:rPr>
      </w:pPr>
      <w:hyperlink r:id="rId15" w:history="1">
        <w:r w:rsidR="00501A4D">
          <w:rPr>
            <w:rStyle w:val="Hyperlink"/>
            <w:rFonts w:ascii="Times New Roman" w:hAnsi="Times New Roman" w:cs="Times New Roman"/>
            <w:i/>
            <w:iCs/>
            <w:sz w:val="24"/>
            <w:szCs w:val="24"/>
            <w:lang w:val="en-IE"/>
          </w:rPr>
          <w:t>Level(s)</w:t>
        </w:r>
      </w:hyperlink>
      <w:r w:rsidR="00501A4D">
        <w:rPr>
          <w:rFonts w:ascii="Times New Roman" w:hAnsi="Times New Roman" w:cs="Times New Roman"/>
          <w:i/>
          <w:iCs/>
          <w:color w:val="0070C0"/>
          <w:sz w:val="24"/>
          <w:szCs w:val="24"/>
          <w:lang w:val="en-IE"/>
        </w:rPr>
        <w:t xml:space="preserve">  </w:t>
      </w:r>
      <w:r w:rsidR="00501A4D" w:rsidRPr="00501A4D">
        <w:rPr>
          <w:rFonts w:ascii="Times New Roman" w:hAnsi="Times New Roman" w:cs="Times New Roman"/>
          <w:i/>
          <w:iCs/>
          <w:color w:val="0070C0"/>
          <w:sz w:val="24"/>
          <w:szCs w:val="24"/>
          <w:lang w:val="en-IE"/>
        </w:rPr>
        <w:t xml:space="preserve"> </w:t>
      </w:r>
      <w:r w:rsidR="00501A4D">
        <w:rPr>
          <w:rFonts w:ascii="Times New Roman" w:hAnsi="Times New Roman" w:cs="Times New Roman"/>
          <w:i/>
          <w:iCs/>
          <w:color w:val="0070C0"/>
          <w:sz w:val="24"/>
          <w:szCs w:val="24"/>
          <w:lang w:val="en-IE"/>
        </w:rPr>
        <w:t xml:space="preserve"> </w:t>
      </w:r>
      <w:r w:rsidR="00501A4D" w:rsidRPr="00B72310">
        <w:rPr>
          <w:rFonts w:ascii="Times New Roman" w:hAnsi="Times New Roman" w:cs="Times New Roman"/>
          <w:i/>
          <w:iCs/>
          <w:color w:val="0070C0"/>
          <w:sz w:val="24"/>
          <w:szCs w:val="24"/>
          <w:lang w:val="en-IE"/>
        </w:rPr>
        <w:t>is a voluntary reporting framework to improve the sustainability of buildings. Using existing standards, Level(s) provides a common EU approach to the assessment of environmental performance in the built environment, throughout their whole lifecycle.</w:t>
      </w:r>
    </w:p>
    <w:p w14:paraId="596FA17F" w14:textId="77777777" w:rsidR="00AB4EA6" w:rsidRPr="00AB4EA6" w:rsidRDefault="00AB4EA6" w:rsidP="00954C3A">
      <w:pPr>
        <w:pStyle w:val="ListParagraph"/>
        <w:numPr>
          <w:ilvl w:val="2"/>
          <w:numId w:val="2"/>
        </w:numPr>
        <w:spacing w:line="240" w:lineRule="auto"/>
        <w:rPr>
          <w:rFonts w:ascii="Times New Roman" w:hAnsi="Times New Roman" w:cs="Times New Roman"/>
          <w:i/>
          <w:iCs/>
          <w:color w:val="0070C0"/>
          <w:sz w:val="24"/>
          <w:szCs w:val="24"/>
          <w:lang w:val="en-IE"/>
        </w:rPr>
      </w:pPr>
      <w:r w:rsidRPr="00AB4EA6">
        <w:rPr>
          <w:rFonts w:ascii="Times New Roman" w:hAnsi="Times New Roman" w:cs="Times New Roman"/>
          <w:i/>
          <w:iCs/>
          <w:color w:val="0070C0"/>
          <w:sz w:val="24"/>
          <w:szCs w:val="24"/>
          <w:lang w:val="en-IE"/>
        </w:rPr>
        <w:t xml:space="preserve">Circular construction activities covered by the EU Taxonomy for Sustainable Finance, in particular activity 3.2. Renovation of existing building </w:t>
      </w:r>
      <w:r w:rsidRPr="00AB4EA6">
        <w:rPr>
          <w:rFonts w:ascii="Times New Roman" w:hAnsi="Times New Roman" w:cs="Times New Roman"/>
          <w:i/>
          <w:iCs/>
          <w:sz w:val="24"/>
          <w:szCs w:val="24"/>
          <w:lang w:val="en-IE"/>
        </w:rPr>
        <w:t>(</w:t>
      </w:r>
      <w:hyperlink r:id="rId16" w:history="1">
        <w:r w:rsidRPr="00AB4EA6">
          <w:rPr>
            <w:rStyle w:val="Hyperlink"/>
            <w:rFonts w:ascii="Times New Roman" w:hAnsi="Times New Roman" w:cs="Times New Roman"/>
            <w:i/>
            <w:iCs/>
            <w:sz w:val="24"/>
            <w:szCs w:val="24"/>
            <w:lang w:val="en-IE"/>
          </w:rPr>
          <w:t>https://eur-lex.europa.eu/legal-content/EN/TXT/PDF/?uri=OJ:L_202302486</w:t>
        </w:r>
      </w:hyperlink>
      <w:r w:rsidRPr="00AB4EA6">
        <w:rPr>
          <w:rFonts w:ascii="Times New Roman" w:hAnsi="Times New Roman" w:cs="Times New Roman"/>
          <w:i/>
          <w:iCs/>
          <w:sz w:val="24"/>
          <w:szCs w:val="24"/>
          <w:lang w:val="en-IE"/>
        </w:rPr>
        <w:t xml:space="preserve">) </w:t>
      </w:r>
    </w:p>
    <w:p w14:paraId="37D266E6" w14:textId="77777777" w:rsidR="00AB4EA6" w:rsidRPr="00B72310" w:rsidRDefault="00AB4EA6" w:rsidP="00AB4EA6">
      <w:pPr>
        <w:pStyle w:val="ListParagraph"/>
        <w:spacing w:line="240" w:lineRule="auto"/>
        <w:ind w:left="2160"/>
        <w:rPr>
          <w:rFonts w:ascii="Times New Roman" w:hAnsi="Times New Roman" w:cs="Times New Roman"/>
          <w:i/>
          <w:iCs/>
          <w:color w:val="0070C0"/>
          <w:sz w:val="24"/>
          <w:szCs w:val="24"/>
          <w:lang w:val="en-IE"/>
        </w:rPr>
      </w:pPr>
    </w:p>
    <w:p w14:paraId="415865D5" w14:textId="54921070" w:rsidR="0016527C" w:rsidRDefault="00A115D7" w:rsidP="00954C3A">
      <w:pPr>
        <w:pStyle w:val="ListParagraph"/>
        <w:numPr>
          <w:ilvl w:val="0"/>
          <w:numId w:val="4"/>
        </w:numPr>
        <w:spacing w:line="240" w:lineRule="auto"/>
        <w:rPr>
          <w:rFonts w:ascii="Times New Roman" w:hAnsi="Times New Roman" w:cs="Times New Roman"/>
          <w:sz w:val="24"/>
          <w:szCs w:val="24"/>
          <w:lang w:val="en-IE"/>
        </w:rPr>
      </w:pPr>
      <w:r w:rsidRPr="00A115D7">
        <w:rPr>
          <w:rFonts w:ascii="Times New Roman" w:hAnsi="Times New Roman" w:cs="Times New Roman"/>
          <w:sz w:val="24"/>
          <w:szCs w:val="24"/>
          <w:lang w:val="en-IE"/>
        </w:rPr>
        <w:t xml:space="preserve">the promotion of renewable energy sources in buildings in line with the indicative target for the share of energy from renewable sources in the building sector laid down in </w:t>
      </w:r>
      <w:r w:rsidR="00167464">
        <w:rPr>
          <w:rFonts w:ascii="Times New Roman" w:hAnsi="Times New Roman" w:cs="Times New Roman"/>
          <w:sz w:val="24"/>
          <w:szCs w:val="24"/>
          <w:lang w:val="en-IE"/>
        </w:rPr>
        <w:t>Article</w:t>
      </w:r>
      <w:r w:rsidRPr="00A115D7">
        <w:rPr>
          <w:rFonts w:ascii="Times New Roman" w:hAnsi="Times New Roman" w:cs="Times New Roman"/>
          <w:sz w:val="24"/>
          <w:szCs w:val="24"/>
          <w:lang w:val="en-IE"/>
        </w:rPr>
        <w:t xml:space="preserve"> 15</w:t>
      </w:r>
      <w:proofErr w:type="gramStart"/>
      <w:r w:rsidRPr="00A115D7">
        <w:rPr>
          <w:rFonts w:ascii="Times New Roman" w:hAnsi="Times New Roman" w:cs="Times New Roman"/>
          <w:sz w:val="24"/>
          <w:szCs w:val="24"/>
          <w:lang w:val="en-IE"/>
        </w:rPr>
        <w:t>a(</w:t>
      </w:r>
      <w:proofErr w:type="gramEnd"/>
      <w:r w:rsidRPr="00A115D7">
        <w:rPr>
          <w:rFonts w:ascii="Times New Roman" w:hAnsi="Times New Roman" w:cs="Times New Roman"/>
          <w:sz w:val="24"/>
          <w:szCs w:val="24"/>
          <w:lang w:val="en-IE"/>
        </w:rPr>
        <w:t>1) of Directive (EU) 2018/2001</w:t>
      </w:r>
    </w:p>
    <w:p w14:paraId="6A2EB26E" w14:textId="77777777" w:rsidR="00615154" w:rsidRPr="00615154" w:rsidRDefault="00615154" w:rsidP="00615154">
      <w:pPr>
        <w:pStyle w:val="ListParagraph"/>
        <w:rPr>
          <w:rFonts w:ascii="Times New Roman" w:hAnsi="Times New Roman" w:cs="Times New Roman"/>
          <w:sz w:val="24"/>
          <w:szCs w:val="24"/>
          <w:lang w:val="en-IE"/>
        </w:rPr>
      </w:pPr>
    </w:p>
    <w:p w14:paraId="29EC5EBE" w14:textId="371354DA" w:rsidR="0016527C" w:rsidRDefault="00A115D7" w:rsidP="00954C3A">
      <w:pPr>
        <w:pStyle w:val="ListParagraph"/>
        <w:numPr>
          <w:ilvl w:val="0"/>
          <w:numId w:val="4"/>
        </w:numPr>
        <w:spacing w:line="240" w:lineRule="auto"/>
        <w:rPr>
          <w:rFonts w:ascii="Times New Roman" w:hAnsi="Times New Roman" w:cs="Times New Roman"/>
          <w:sz w:val="24"/>
          <w:szCs w:val="24"/>
          <w:lang w:val="en-IE"/>
        </w:rPr>
      </w:pPr>
      <w:r w:rsidRPr="00A115D7">
        <w:rPr>
          <w:rFonts w:ascii="Times New Roman" w:hAnsi="Times New Roman" w:cs="Times New Roman"/>
          <w:sz w:val="24"/>
          <w:szCs w:val="24"/>
          <w:lang w:val="en-IE"/>
        </w:rPr>
        <w:t>the deployment of solar energy installations on buildings</w:t>
      </w:r>
    </w:p>
    <w:p w14:paraId="3302A728" w14:textId="77777777" w:rsidR="00615154" w:rsidRPr="00615154" w:rsidRDefault="00615154" w:rsidP="00615154">
      <w:pPr>
        <w:pStyle w:val="ListParagraph"/>
        <w:rPr>
          <w:rFonts w:ascii="Times New Roman" w:hAnsi="Times New Roman" w:cs="Times New Roman"/>
          <w:sz w:val="24"/>
          <w:szCs w:val="24"/>
          <w:lang w:val="en-IE"/>
        </w:rPr>
      </w:pPr>
    </w:p>
    <w:p w14:paraId="0F452100" w14:textId="750130DF" w:rsidR="00BA68D9" w:rsidRDefault="00A24F4E" w:rsidP="00615154">
      <w:pPr>
        <w:pStyle w:val="ListParagraph"/>
        <w:spacing w:line="240" w:lineRule="auto"/>
        <w:ind w:left="1068"/>
        <w:rPr>
          <w:rFonts w:ascii="Times New Roman" w:hAnsi="Times New Roman" w:cs="Times New Roman"/>
          <w:i/>
          <w:iCs/>
          <w:color w:val="0070C0"/>
          <w:sz w:val="24"/>
          <w:szCs w:val="24"/>
          <w:lang w:val="en-IE"/>
        </w:rPr>
      </w:pPr>
      <w:r>
        <w:rPr>
          <w:rFonts w:ascii="Times New Roman" w:hAnsi="Times New Roman" w:cs="Times New Roman"/>
          <w:i/>
          <w:iCs/>
          <w:color w:val="0070C0"/>
          <w:sz w:val="24"/>
          <w:szCs w:val="24"/>
          <w:lang w:val="en-IE"/>
        </w:rPr>
        <w:t>Under the section</w:t>
      </w:r>
      <w:r w:rsidR="002039DA">
        <w:rPr>
          <w:rFonts w:ascii="Times New Roman" w:hAnsi="Times New Roman" w:cs="Times New Roman"/>
          <w:i/>
          <w:iCs/>
          <w:color w:val="0070C0"/>
          <w:sz w:val="24"/>
          <w:szCs w:val="24"/>
          <w:lang w:val="en-IE"/>
        </w:rPr>
        <w:t>s</w:t>
      </w:r>
      <w:r w:rsidR="00FC5F83">
        <w:rPr>
          <w:rFonts w:ascii="Times New Roman" w:hAnsi="Times New Roman" w:cs="Times New Roman"/>
          <w:i/>
          <w:iCs/>
          <w:color w:val="0070C0"/>
          <w:sz w:val="24"/>
          <w:szCs w:val="24"/>
          <w:lang w:val="en-IE"/>
        </w:rPr>
        <w:t xml:space="preserve"> (h) and (i)</w:t>
      </w:r>
      <w:r w:rsidR="002039DA">
        <w:rPr>
          <w:rFonts w:ascii="Times New Roman" w:hAnsi="Times New Roman" w:cs="Times New Roman"/>
          <w:i/>
          <w:iCs/>
          <w:color w:val="0070C0"/>
          <w:sz w:val="24"/>
          <w:szCs w:val="24"/>
          <w:lang w:val="en-IE"/>
        </w:rPr>
        <w:t>,</w:t>
      </w:r>
      <w:r>
        <w:rPr>
          <w:rFonts w:ascii="Times New Roman" w:hAnsi="Times New Roman" w:cs="Times New Roman"/>
          <w:i/>
          <w:iCs/>
          <w:color w:val="0070C0"/>
          <w:sz w:val="24"/>
          <w:szCs w:val="24"/>
          <w:lang w:val="en-IE"/>
        </w:rPr>
        <w:t xml:space="preserve"> </w:t>
      </w:r>
      <w:r w:rsidR="00487EB7">
        <w:rPr>
          <w:rFonts w:ascii="Times New Roman" w:hAnsi="Times New Roman" w:cs="Times New Roman"/>
          <w:i/>
          <w:iCs/>
          <w:color w:val="0070C0"/>
          <w:sz w:val="24"/>
          <w:szCs w:val="24"/>
          <w:lang w:val="en-IE"/>
        </w:rPr>
        <w:t xml:space="preserve">MSs </w:t>
      </w:r>
      <w:r w:rsidR="002039DA">
        <w:rPr>
          <w:rFonts w:ascii="Times New Roman" w:hAnsi="Times New Roman" w:cs="Times New Roman"/>
          <w:i/>
          <w:iCs/>
          <w:color w:val="0070C0"/>
          <w:sz w:val="24"/>
          <w:szCs w:val="24"/>
          <w:lang w:val="en-IE"/>
        </w:rPr>
        <w:t>can</w:t>
      </w:r>
      <w:r w:rsidR="00487EB7">
        <w:rPr>
          <w:rFonts w:ascii="Times New Roman" w:hAnsi="Times New Roman" w:cs="Times New Roman"/>
          <w:i/>
          <w:iCs/>
          <w:color w:val="0070C0"/>
          <w:sz w:val="24"/>
          <w:szCs w:val="24"/>
          <w:lang w:val="en-IE"/>
        </w:rPr>
        <w:t xml:space="preserve"> describe the policies and measures </w:t>
      </w:r>
      <w:r w:rsidR="00F67ED5">
        <w:rPr>
          <w:rFonts w:ascii="Times New Roman" w:hAnsi="Times New Roman" w:cs="Times New Roman"/>
          <w:i/>
          <w:iCs/>
          <w:color w:val="0070C0"/>
          <w:sz w:val="24"/>
          <w:szCs w:val="24"/>
          <w:lang w:val="en-IE"/>
        </w:rPr>
        <w:t>necessary to</w:t>
      </w:r>
      <w:r w:rsidR="002039DA">
        <w:rPr>
          <w:rFonts w:ascii="Times New Roman" w:hAnsi="Times New Roman" w:cs="Times New Roman"/>
          <w:i/>
          <w:iCs/>
          <w:color w:val="0070C0"/>
          <w:sz w:val="24"/>
          <w:szCs w:val="24"/>
          <w:lang w:val="en-IE"/>
        </w:rPr>
        <w:t>:</w:t>
      </w:r>
    </w:p>
    <w:p w14:paraId="4D87301C" w14:textId="77777777" w:rsidR="00BA68D9" w:rsidRDefault="00BA68D9" w:rsidP="00615154">
      <w:pPr>
        <w:pStyle w:val="ListParagraph"/>
        <w:spacing w:line="240" w:lineRule="auto"/>
        <w:ind w:left="1068"/>
        <w:rPr>
          <w:rFonts w:ascii="Times New Roman" w:hAnsi="Times New Roman" w:cs="Times New Roman"/>
          <w:i/>
          <w:iCs/>
          <w:color w:val="0070C0"/>
          <w:sz w:val="24"/>
          <w:szCs w:val="24"/>
          <w:lang w:val="en-IE"/>
        </w:rPr>
      </w:pPr>
    </w:p>
    <w:p w14:paraId="03C3A9BB" w14:textId="31A991D6" w:rsidR="00FC386D" w:rsidRPr="0094735C" w:rsidRDefault="00BA68D9" w:rsidP="00954C3A">
      <w:pPr>
        <w:pStyle w:val="ListParagraph"/>
        <w:numPr>
          <w:ilvl w:val="1"/>
          <w:numId w:val="2"/>
        </w:numPr>
        <w:spacing w:line="240" w:lineRule="auto"/>
        <w:ind w:left="1416"/>
        <w:jc w:val="both"/>
        <w:rPr>
          <w:rFonts w:ascii="Times New Roman" w:hAnsi="Times New Roman" w:cs="Times New Roman"/>
          <w:i/>
          <w:iCs/>
          <w:color w:val="0070C0"/>
          <w:sz w:val="24"/>
          <w:szCs w:val="24"/>
          <w:lang w:val="en-IE"/>
        </w:rPr>
      </w:pPr>
      <w:r w:rsidRPr="0094735C">
        <w:rPr>
          <w:rFonts w:ascii="Times New Roman" w:hAnsi="Times New Roman" w:cs="Times New Roman"/>
          <w:i/>
          <w:iCs/>
          <w:color w:val="0070C0"/>
          <w:sz w:val="24"/>
          <w:szCs w:val="24"/>
          <w:lang w:val="en-IE"/>
        </w:rPr>
        <w:t xml:space="preserve">promote the </w:t>
      </w:r>
      <w:r w:rsidR="00DE4832" w:rsidRPr="0094735C">
        <w:rPr>
          <w:rFonts w:ascii="Times New Roman" w:hAnsi="Times New Roman" w:cs="Times New Roman"/>
          <w:i/>
          <w:iCs/>
          <w:color w:val="0070C0"/>
          <w:sz w:val="24"/>
          <w:szCs w:val="24"/>
          <w:lang w:val="en-IE"/>
        </w:rPr>
        <w:t>deployment of renewable energy sources in buildings, and in particular</w:t>
      </w:r>
      <w:r w:rsidR="0025249B" w:rsidRPr="0094735C">
        <w:rPr>
          <w:rFonts w:ascii="Times New Roman" w:hAnsi="Times New Roman" w:cs="Times New Roman"/>
          <w:i/>
          <w:iCs/>
          <w:color w:val="0070C0"/>
          <w:sz w:val="24"/>
          <w:szCs w:val="24"/>
          <w:lang w:val="en-IE"/>
        </w:rPr>
        <w:t xml:space="preserve"> for</w:t>
      </w:r>
      <w:r w:rsidR="00DE4832" w:rsidRPr="0094735C">
        <w:rPr>
          <w:rFonts w:ascii="Times New Roman" w:hAnsi="Times New Roman" w:cs="Times New Roman"/>
          <w:i/>
          <w:iCs/>
          <w:color w:val="0070C0"/>
          <w:sz w:val="24"/>
          <w:szCs w:val="24"/>
          <w:lang w:val="en-IE"/>
        </w:rPr>
        <w:t xml:space="preserve"> the achievement of the</w:t>
      </w:r>
      <w:r w:rsidR="0094735C" w:rsidRPr="0094735C">
        <w:rPr>
          <w:rFonts w:ascii="Times New Roman" w:hAnsi="Times New Roman" w:cs="Times New Roman"/>
          <w:i/>
          <w:iCs/>
          <w:color w:val="0070C0"/>
          <w:sz w:val="24"/>
          <w:szCs w:val="24"/>
          <w:lang w:val="en-IE"/>
        </w:rPr>
        <w:t xml:space="preserve"> </w:t>
      </w:r>
      <w:r w:rsidR="00DE4832" w:rsidRPr="0094735C">
        <w:rPr>
          <w:rFonts w:ascii="Times New Roman" w:hAnsi="Times New Roman" w:cs="Times New Roman"/>
          <w:b/>
          <w:bCs/>
          <w:i/>
          <w:iCs/>
          <w:color w:val="0070C0"/>
          <w:sz w:val="24"/>
          <w:szCs w:val="24"/>
          <w:lang w:val="en-IE"/>
        </w:rPr>
        <w:t xml:space="preserve">indicative target for the share of energy from renewable </w:t>
      </w:r>
      <w:r w:rsidR="00DE4832" w:rsidRPr="0094735C">
        <w:rPr>
          <w:rFonts w:ascii="Times New Roman" w:hAnsi="Times New Roman" w:cs="Times New Roman"/>
          <w:b/>
          <w:bCs/>
          <w:i/>
          <w:iCs/>
          <w:color w:val="0070C0"/>
          <w:sz w:val="24"/>
          <w:szCs w:val="24"/>
          <w:lang w:val="en-IE"/>
        </w:rPr>
        <w:lastRenderedPageBreak/>
        <w:t>sources</w:t>
      </w:r>
      <w:r w:rsidR="00DE4832" w:rsidRPr="0094735C">
        <w:rPr>
          <w:rFonts w:ascii="Times New Roman" w:hAnsi="Times New Roman" w:cs="Times New Roman"/>
          <w:i/>
          <w:iCs/>
          <w:color w:val="0070C0"/>
          <w:sz w:val="24"/>
          <w:szCs w:val="24"/>
          <w:lang w:val="en-IE"/>
        </w:rPr>
        <w:t xml:space="preserve"> in the building sector laid down </w:t>
      </w:r>
      <w:r w:rsidR="00DE4832" w:rsidRPr="0094735C">
        <w:rPr>
          <w:rFonts w:ascii="Times New Roman" w:hAnsi="Times New Roman" w:cs="Times New Roman"/>
          <w:b/>
          <w:bCs/>
          <w:i/>
          <w:iCs/>
          <w:color w:val="0070C0"/>
          <w:sz w:val="24"/>
          <w:szCs w:val="24"/>
          <w:lang w:val="en-IE"/>
        </w:rPr>
        <w:t xml:space="preserve">in </w:t>
      </w:r>
      <w:r w:rsidR="00396A5C" w:rsidRPr="0094735C">
        <w:rPr>
          <w:rFonts w:ascii="Times New Roman" w:hAnsi="Times New Roman" w:cs="Times New Roman"/>
          <w:b/>
          <w:bCs/>
          <w:i/>
          <w:iCs/>
          <w:color w:val="0070C0"/>
          <w:sz w:val="24"/>
          <w:szCs w:val="24"/>
          <w:lang w:val="en-IE"/>
        </w:rPr>
        <w:t xml:space="preserve">the RED </w:t>
      </w:r>
      <w:r w:rsidR="00DE4832" w:rsidRPr="0094735C">
        <w:rPr>
          <w:rFonts w:ascii="Times New Roman" w:hAnsi="Times New Roman" w:cs="Times New Roman"/>
          <w:b/>
          <w:bCs/>
          <w:i/>
          <w:iCs/>
          <w:color w:val="0070C0"/>
          <w:sz w:val="24"/>
          <w:szCs w:val="24"/>
          <w:lang w:val="en-IE"/>
        </w:rPr>
        <w:t>Article 15</w:t>
      </w:r>
      <w:proofErr w:type="gramStart"/>
      <w:r w:rsidR="00DE4832" w:rsidRPr="0094735C">
        <w:rPr>
          <w:rFonts w:ascii="Times New Roman" w:hAnsi="Times New Roman" w:cs="Times New Roman"/>
          <w:b/>
          <w:bCs/>
          <w:i/>
          <w:iCs/>
          <w:color w:val="0070C0"/>
          <w:sz w:val="24"/>
          <w:szCs w:val="24"/>
          <w:lang w:val="en-IE"/>
        </w:rPr>
        <w:t>a</w:t>
      </w:r>
      <w:r w:rsidR="00DE7061" w:rsidRPr="0094735C">
        <w:rPr>
          <w:rFonts w:ascii="Times New Roman" w:hAnsi="Times New Roman" w:cs="Times New Roman"/>
          <w:b/>
          <w:bCs/>
          <w:i/>
          <w:iCs/>
          <w:color w:val="0070C0"/>
          <w:sz w:val="24"/>
          <w:szCs w:val="24"/>
          <w:lang w:val="en-IE"/>
        </w:rPr>
        <w:t>(</w:t>
      </w:r>
      <w:proofErr w:type="gramEnd"/>
      <w:r w:rsidR="00DE7061" w:rsidRPr="0094735C">
        <w:rPr>
          <w:rFonts w:ascii="Times New Roman" w:hAnsi="Times New Roman" w:cs="Times New Roman"/>
          <w:b/>
          <w:bCs/>
          <w:i/>
          <w:iCs/>
          <w:color w:val="0070C0"/>
          <w:sz w:val="24"/>
          <w:szCs w:val="24"/>
          <w:lang w:val="en-IE"/>
        </w:rPr>
        <w:t>1)</w:t>
      </w:r>
      <w:r w:rsidR="00DE4832" w:rsidRPr="0094735C">
        <w:rPr>
          <w:rFonts w:ascii="Times New Roman" w:hAnsi="Times New Roman" w:cs="Times New Roman"/>
          <w:i/>
          <w:iCs/>
          <w:color w:val="0070C0"/>
          <w:sz w:val="24"/>
          <w:szCs w:val="24"/>
          <w:lang w:val="en-IE"/>
        </w:rPr>
        <w:t xml:space="preserve"> </w:t>
      </w:r>
      <w:r w:rsidR="00FC386D" w:rsidRPr="0094735C">
        <w:rPr>
          <w:rFonts w:ascii="Times New Roman" w:hAnsi="Times New Roman" w:cs="Times New Roman"/>
          <w:i/>
          <w:iCs/>
          <w:color w:val="0070C0"/>
          <w:sz w:val="24"/>
          <w:szCs w:val="24"/>
          <w:lang w:val="en-IE"/>
        </w:rPr>
        <w:t xml:space="preserve">as reported in the roadmap section. The policies and measures should be sufficient and adequate to reach </w:t>
      </w:r>
      <w:r w:rsidR="008520E7" w:rsidRPr="0094735C">
        <w:rPr>
          <w:rFonts w:ascii="Times New Roman" w:hAnsi="Times New Roman" w:cs="Times New Roman"/>
          <w:i/>
          <w:iCs/>
          <w:color w:val="0070C0"/>
          <w:sz w:val="24"/>
          <w:szCs w:val="24"/>
          <w:lang w:val="en-IE"/>
        </w:rPr>
        <w:t>these targets</w:t>
      </w:r>
      <w:r w:rsidR="00FC386D" w:rsidRPr="0094735C">
        <w:rPr>
          <w:rFonts w:ascii="Times New Roman" w:hAnsi="Times New Roman" w:cs="Times New Roman"/>
          <w:i/>
          <w:iCs/>
          <w:color w:val="0070C0"/>
          <w:sz w:val="24"/>
          <w:szCs w:val="24"/>
          <w:lang w:val="en-IE"/>
        </w:rPr>
        <w:t>.</w:t>
      </w:r>
    </w:p>
    <w:p w14:paraId="2207BF56" w14:textId="61E0AFC3" w:rsidR="00BA68D9" w:rsidRDefault="00DE4832" w:rsidP="00FC386D">
      <w:pPr>
        <w:pStyle w:val="ListParagraph"/>
        <w:spacing w:line="240" w:lineRule="auto"/>
        <w:ind w:left="1440"/>
        <w:rPr>
          <w:rFonts w:ascii="Times New Roman" w:hAnsi="Times New Roman" w:cs="Times New Roman"/>
          <w:i/>
          <w:iCs/>
          <w:color w:val="0070C0"/>
          <w:sz w:val="24"/>
          <w:szCs w:val="24"/>
          <w:lang w:val="en-IE"/>
        </w:rPr>
      </w:pPr>
      <w:r>
        <w:rPr>
          <w:rFonts w:ascii="Times New Roman" w:hAnsi="Times New Roman" w:cs="Times New Roman"/>
          <w:i/>
          <w:iCs/>
          <w:color w:val="0070C0"/>
          <w:sz w:val="24"/>
          <w:szCs w:val="24"/>
          <w:lang w:val="en-IE"/>
        </w:rPr>
        <w:t xml:space="preserve"> </w:t>
      </w:r>
    </w:p>
    <w:p w14:paraId="3299275F" w14:textId="7CF32C3D" w:rsidR="0094735C" w:rsidRDefault="00BA68D9" w:rsidP="00954C3A">
      <w:pPr>
        <w:pStyle w:val="ListParagraph"/>
        <w:numPr>
          <w:ilvl w:val="1"/>
          <w:numId w:val="2"/>
        </w:numPr>
        <w:spacing w:line="240" w:lineRule="auto"/>
        <w:jc w:val="both"/>
        <w:rPr>
          <w:rFonts w:ascii="Times New Roman" w:hAnsi="Times New Roman" w:cs="Times New Roman"/>
          <w:i/>
          <w:iCs/>
          <w:color w:val="0070C0"/>
          <w:sz w:val="24"/>
          <w:szCs w:val="24"/>
          <w:lang w:val="en-IE"/>
        </w:rPr>
      </w:pPr>
      <w:r>
        <w:rPr>
          <w:rFonts w:ascii="Times New Roman" w:hAnsi="Times New Roman" w:cs="Times New Roman"/>
          <w:i/>
          <w:iCs/>
          <w:color w:val="0070C0"/>
          <w:sz w:val="24"/>
          <w:szCs w:val="24"/>
          <w:lang w:val="en-IE"/>
        </w:rPr>
        <w:t>more specifically</w:t>
      </w:r>
      <w:r w:rsidR="00776689">
        <w:rPr>
          <w:rFonts w:ascii="Times New Roman" w:hAnsi="Times New Roman" w:cs="Times New Roman"/>
          <w:i/>
          <w:iCs/>
          <w:color w:val="0070C0"/>
          <w:sz w:val="24"/>
          <w:szCs w:val="24"/>
          <w:lang w:val="en-IE"/>
        </w:rPr>
        <w:t xml:space="preserve"> </w:t>
      </w:r>
      <w:r w:rsidR="00F67ED5" w:rsidRPr="00776689">
        <w:rPr>
          <w:rFonts w:ascii="Times New Roman" w:hAnsi="Times New Roman" w:cs="Times New Roman"/>
          <w:i/>
          <w:iCs/>
          <w:color w:val="0070C0"/>
          <w:sz w:val="24"/>
          <w:szCs w:val="24"/>
          <w:lang w:val="en-IE"/>
        </w:rPr>
        <w:t xml:space="preserve">accelerate the deployment of solar energy installations and in particular implement the requirements of </w:t>
      </w:r>
      <w:r w:rsidR="00167464" w:rsidRPr="00776689">
        <w:rPr>
          <w:rFonts w:ascii="Times New Roman" w:hAnsi="Times New Roman" w:cs="Times New Roman"/>
          <w:i/>
          <w:iCs/>
          <w:color w:val="0070C0"/>
          <w:sz w:val="24"/>
          <w:szCs w:val="24"/>
          <w:lang w:val="en-IE"/>
        </w:rPr>
        <w:t>Article</w:t>
      </w:r>
      <w:r w:rsidR="00F67ED5" w:rsidRPr="00776689">
        <w:rPr>
          <w:rFonts w:ascii="Times New Roman" w:hAnsi="Times New Roman" w:cs="Times New Roman"/>
          <w:i/>
          <w:iCs/>
          <w:color w:val="0070C0"/>
          <w:sz w:val="24"/>
          <w:szCs w:val="24"/>
          <w:lang w:val="en-IE"/>
        </w:rPr>
        <w:t xml:space="preserve"> 10</w:t>
      </w:r>
      <w:r w:rsidR="005E785E" w:rsidRPr="00776689">
        <w:rPr>
          <w:rFonts w:ascii="Times New Roman" w:hAnsi="Times New Roman" w:cs="Times New Roman"/>
          <w:i/>
          <w:iCs/>
          <w:color w:val="0070C0"/>
          <w:sz w:val="24"/>
          <w:szCs w:val="24"/>
          <w:lang w:val="en-IE"/>
        </w:rPr>
        <w:t xml:space="preserve"> “Solar energy in buildings”</w:t>
      </w:r>
      <w:r w:rsidR="00863FC8">
        <w:rPr>
          <w:rFonts w:ascii="Times New Roman" w:hAnsi="Times New Roman" w:cs="Times New Roman"/>
          <w:i/>
          <w:iCs/>
          <w:color w:val="0070C0"/>
          <w:sz w:val="24"/>
          <w:szCs w:val="24"/>
          <w:lang w:val="en-IE"/>
        </w:rPr>
        <w:t xml:space="preserve"> and the achievement</w:t>
      </w:r>
      <w:r w:rsidR="0094735C">
        <w:rPr>
          <w:rFonts w:ascii="Times New Roman" w:hAnsi="Times New Roman" w:cs="Times New Roman"/>
          <w:i/>
          <w:iCs/>
          <w:color w:val="0070C0"/>
          <w:sz w:val="24"/>
          <w:szCs w:val="24"/>
          <w:lang w:val="en-IE"/>
        </w:rPr>
        <w:t xml:space="preserve"> numerical targets for the deployment of solar energy in buildings </w:t>
      </w:r>
      <w:r w:rsidR="00863FC8">
        <w:rPr>
          <w:rFonts w:ascii="Times New Roman" w:hAnsi="Times New Roman" w:cs="Times New Roman"/>
          <w:i/>
          <w:iCs/>
          <w:color w:val="0070C0"/>
          <w:sz w:val="24"/>
          <w:szCs w:val="24"/>
          <w:lang w:val="en-IE"/>
        </w:rPr>
        <w:t>reported under the roadmap section.</w:t>
      </w:r>
    </w:p>
    <w:p w14:paraId="581BB12E" w14:textId="388847A5" w:rsidR="00487EB7" w:rsidRPr="00776689" w:rsidRDefault="00487EB7" w:rsidP="00863FC8">
      <w:pPr>
        <w:pStyle w:val="ListParagraph"/>
        <w:spacing w:line="240" w:lineRule="auto"/>
        <w:ind w:left="1440"/>
        <w:rPr>
          <w:rFonts w:ascii="Times New Roman" w:hAnsi="Times New Roman" w:cs="Times New Roman"/>
          <w:i/>
          <w:iCs/>
          <w:color w:val="0070C0"/>
          <w:sz w:val="24"/>
          <w:szCs w:val="24"/>
          <w:lang w:val="en-IE"/>
        </w:rPr>
      </w:pPr>
    </w:p>
    <w:p w14:paraId="5751B6FB" w14:textId="7B4AD684" w:rsidR="005457FC" w:rsidRDefault="00215C77" w:rsidP="000023CA">
      <w:pPr>
        <w:pStyle w:val="ListParagraph"/>
        <w:spacing w:line="240" w:lineRule="auto"/>
        <w:ind w:left="1416"/>
        <w:jc w:val="both"/>
        <w:rPr>
          <w:rFonts w:ascii="Times New Roman" w:hAnsi="Times New Roman" w:cs="Times New Roman"/>
          <w:i/>
          <w:iCs/>
          <w:color w:val="0070C0"/>
          <w:sz w:val="24"/>
          <w:szCs w:val="24"/>
          <w:lang w:val="en-IE"/>
        </w:rPr>
      </w:pPr>
      <w:r>
        <w:rPr>
          <w:rFonts w:ascii="Times New Roman" w:hAnsi="Times New Roman" w:cs="Times New Roman"/>
          <w:i/>
          <w:iCs/>
          <w:color w:val="0070C0"/>
          <w:sz w:val="24"/>
          <w:szCs w:val="24"/>
          <w:lang w:val="en-IE"/>
        </w:rPr>
        <w:t xml:space="preserve">Examples of policies and measures that </w:t>
      </w:r>
      <w:r w:rsidR="005457FC">
        <w:rPr>
          <w:rFonts w:ascii="Times New Roman" w:hAnsi="Times New Roman" w:cs="Times New Roman"/>
          <w:i/>
          <w:iCs/>
          <w:color w:val="0070C0"/>
          <w:sz w:val="24"/>
          <w:szCs w:val="24"/>
          <w:lang w:val="en-IE"/>
        </w:rPr>
        <w:t>MSs may describe</w:t>
      </w:r>
      <w:r>
        <w:rPr>
          <w:rFonts w:ascii="Times New Roman" w:hAnsi="Times New Roman" w:cs="Times New Roman"/>
          <w:i/>
          <w:iCs/>
          <w:color w:val="0070C0"/>
          <w:sz w:val="24"/>
          <w:szCs w:val="24"/>
          <w:lang w:val="en-IE"/>
        </w:rPr>
        <w:t xml:space="preserve"> relate to</w:t>
      </w:r>
      <w:r w:rsidR="00D30ACA">
        <w:rPr>
          <w:rFonts w:ascii="Times New Roman" w:hAnsi="Times New Roman" w:cs="Times New Roman"/>
          <w:i/>
          <w:iCs/>
          <w:color w:val="0070C0"/>
          <w:sz w:val="24"/>
          <w:szCs w:val="24"/>
          <w:lang w:val="en-IE"/>
        </w:rPr>
        <w:t>:</w:t>
      </w:r>
    </w:p>
    <w:p w14:paraId="458D565D" w14:textId="4148F8E1" w:rsidR="002437C7" w:rsidRDefault="002437C7" w:rsidP="002C3B7F">
      <w:pPr>
        <w:pStyle w:val="ListParagraph"/>
        <w:numPr>
          <w:ilvl w:val="2"/>
          <w:numId w:val="2"/>
        </w:numPr>
        <w:spacing w:line="240" w:lineRule="auto"/>
        <w:jc w:val="both"/>
        <w:rPr>
          <w:rFonts w:ascii="Times New Roman" w:hAnsi="Times New Roman" w:cs="Times New Roman"/>
          <w:i/>
          <w:iCs/>
          <w:color w:val="0070C0"/>
          <w:sz w:val="24"/>
          <w:szCs w:val="24"/>
          <w:lang w:val="en-IE"/>
        </w:rPr>
      </w:pPr>
      <w:r>
        <w:rPr>
          <w:rFonts w:ascii="Times New Roman" w:hAnsi="Times New Roman" w:cs="Times New Roman"/>
          <w:i/>
          <w:iCs/>
          <w:color w:val="0070C0"/>
          <w:sz w:val="24"/>
          <w:szCs w:val="24"/>
          <w:lang w:val="en-IE"/>
        </w:rPr>
        <w:t xml:space="preserve">roll-out of </w:t>
      </w:r>
      <w:r w:rsidR="00915BBC">
        <w:rPr>
          <w:rFonts w:ascii="Times New Roman" w:hAnsi="Times New Roman" w:cs="Times New Roman"/>
          <w:i/>
          <w:iCs/>
          <w:color w:val="0070C0"/>
          <w:sz w:val="24"/>
          <w:szCs w:val="24"/>
          <w:lang w:val="en-IE"/>
        </w:rPr>
        <w:t>solar energy installations</w:t>
      </w:r>
      <w:r w:rsidR="002F1113">
        <w:rPr>
          <w:rFonts w:ascii="Times New Roman" w:hAnsi="Times New Roman" w:cs="Times New Roman"/>
          <w:i/>
          <w:iCs/>
          <w:color w:val="0070C0"/>
          <w:sz w:val="24"/>
          <w:szCs w:val="24"/>
          <w:lang w:val="en-IE"/>
        </w:rPr>
        <w:t xml:space="preserve"> on different categories </w:t>
      </w:r>
      <w:r w:rsidR="00752D35">
        <w:rPr>
          <w:rFonts w:ascii="Times New Roman" w:hAnsi="Times New Roman" w:cs="Times New Roman"/>
          <w:i/>
          <w:iCs/>
          <w:color w:val="0070C0"/>
          <w:sz w:val="24"/>
          <w:szCs w:val="24"/>
          <w:lang w:val="en-IE"/>
        </w:rPr>
        <w:t>of buildings (new and existing)</w:t>
      </w:r>
    </w:p>
    <w:p w14:paraId="3514B842" w14:textId="77777777" w:rsidR="00752D35" w:rsidRDefault="00752D35" w:rsidP="00752D35">
      <w:pPr>
        <w:pStyle w:val="ListParagraph"/>
        <w:numPr>
          <w:ilvl w:val="2"/>
          <w:numId w:val="2"/>
        </w:numPr>
        <w:spacing w:line="240" w:lineRule="auto"/>
        <w:jc w:val="both"/>
        <w:rPr>
          <w:rFonts w:ascii="Times New Roman" w:hAnsi="Times New Roman" w:cs="Times New Roman"/>
          <w:i/>
          <w:iCs/>
          <w:color w:val="0070C0"/>
          <w:sz w:val="24"/>
          <w:szCs w:val="24"/>
          <w:lang w:val="en-IE"/>
        </w:rPr>
      </w:pPr>
      <w:r>
        <w:rPr>
          <w:rFonts w:ascii="Times New Roman" w:hAnsi="Times New Roman" w:cs="Times New Roman"/>
          <w:i/>
          <w:iCs/>
          <w:color w:val="0070C0"/>
          <w:sz w:val="24"/>
          <w:szCs w:val="24"/>
          <w:lang w:val="en-IE"/>
        </w:rPr>
        <w:t>design of new buildings</w:t>
      </w:r>
    </w:p>
    <w:p w14:paraId="76170063" w14:textId="1C9970E9" w:rsidR="000116B1" w:rsidRPr="00631802" w:rsidRDefault="001477D4" w:rsidP="002C3B7F">
      <w:pPr>
        <w:pStyle w:val="ListParagraph"/>
        <w:numPr>
          <w:ilvl w:val="2"/>
          <w:numId w:val="2"/>
        </w:numPr>
        <w:spacing w:line="240" w:lineRule="auto"/>
        <w:jc w:val="both"/>
        <w:rPr>
          <w:rFonts w:ascii="Times New Roman" w:hAnsi="Times New Roman" w:cs="Times New Roman"/>
          <w:i/>
          <w:iCs/>
          <w:color w:val="0070C0"/>
          <w:sz w:val="24"/>
          <w:szCs w:val="24"/>
          <w:lang w:val="en-IE"/>
        </w:rPr>
      </w:pPr>
      <w:r w:rsidRPr="00631802">
        <w:rPr>
          <w:rFonts w:ascii="Times New Roman" w:hAnsi="Times New Roman" w:cs="Times New Roman"/>
          <w:i/>
          <w:iCs/>
          <w:color w:val="0070C0"/>
          <w:sz w:val="24"/>
          <w:szCs w:val="24"/>
          <w:lang w:val="en-IE"/>
        </w:rPr>
        <w:t xml:space="preserve">national criteria for practical implementation, including for </w:t>
      </w:r>
      <w:r w:rsidR="00710C2A" w:rsidRPr="00631802">
        <w:rPr>
          <w:rFonts w:ascii="Times New Roman" w:hAnsi="Times New Roman" w:cs="Times New Roman"/>
          <w:i/>
          <w:iCs/>
          <w:color w:val="0070C0"/>
          <w:sz w:val="24"/>
          <w:szCs w:val="24"/>
          <w:lang w:val="en-IE"/>
        </w:rPr>
        <w:t>protected and historical buildings</w:t>
      </w:r>
    </w:p>
    <w:p w14:paraId="4F125749" w14:textId="63C7CF19" w:rsidR="00BD604C" w:rsidRDefault="00BD604C" w:rsidP="000023CA">
      <w:pPr>
        <w:pStyle w:val="ListParagraph"/>
        <w:numPr>
          <w:ilvl w:val="2"/>
          <w:numId w:val="2"/>
        </w:numPr>
        <w:spacing w:line="240" w:lineRule="auto"/>
        <w:jc w:val="both"/>
        <w:rPr>
          <w:rFonts w:ascii="Times New Roman" w:hAnsi="Times New Roman" w:cs="Times New Roman"/>
          <w:i/>
          <w:iCs/>
          <w:color w:val="0070C0"/>
          <w:sz w:val="24"/>
          <w:szCs w:val="24"/>
          <w:lang w:val="en-IE"/>
        </w:rPr>
      </w:pPr>
      <w:r>
        <w:rPr>
          <w:rFonts w:ascii="Times New Roman" w:hAnsi="Times New Roman" w:cs="Times New Roman"/>
          <w:i/>
          <w:iCs/>
          <w:color w:val="0070C0"/>
          <w:sz w:val="24"/>
          <w:szCs w:val="24"/>
          <w:lang w:val="en-IE"/>
        </w:rPr>
        <w:t xml:space="preserve">stimulate innovative approaches, such as </w:t>
      </w:r>
      <w:r w:rsidR="00164D05">
        <w:rPr>
          <w:rFonts w:ascii="Times New Roman" w:hAnsi="Times New Roman" w:cs="Times New Roman"/>
          <w:i/>
          <w:iCs/>
          <w:color w:val="0070C0"/>
          <w:sz w:val="24"/>
          <w:szCs w:val="24"/>
          <w:lang w:val="en-IE"/>
        </w:rPr>
        <w:t xml:space="preserve">building integrated PV </w:t>
      </w:r>
      <w:proofErr w:type="gramStart"/>
      <w:r w:rsidR="00164D05">
        <w:rPr>
          <w:rFonts w:ascii="Times New Roman" w:hAnsi="Times New Roman" w:cs="Times New Roman"/>
          <w:i/>
          <w:iCs/>
          <w:color w:val="0070C0"/>
          <w:sz w:val="24"/>
          <w:szCs w:val="24"/>
          <w:lang w:val="en-IE"/>
        </w:rPr>
        <w:t xml:space="preserve">or </w:t>
      </w:r>
      <w:r w:rsidR="00D52A52">
        <w:rPr>
          <w:rFonts w:ascii="Times New Roman" w:hAnsi="Times New Roman" w:cs="Times New Roman"/>
          <w:i/>
          <w:iCs/>
          <w:color w:val="0070C0"/>
          <w:sz w:val="24"/>
          <w:szCs w:val="24"/>
          <w:lang w:val="en-IE"/>
        </w:rPr>
        <w:t xml:space="preserve"> </w:t>
      </w:r>
      <w:r w:rsidR="004D02D1" w:rsidRPr="004D02D1">
        <w:rPr>
          <w:rFonts w:ascii="Times New Roman" w:hAnsi="Times New Roman" w:cs="Times New Roman"/>
          <w:i/>
          <w:iCs/>
          <w:color w:val="0070C0"/>
          <w:sz w:val="24"/>
          <w:szCs w:val="24"/>
          <w:lang w:val="en-IE"/>
        </w:rPr>
        <w:t>combination</w:t>
      </w:r>
      <w:proofErr w:type="gramEnd"/>
      <w:r w:rsidR="004D02D1" w:rsidRPr="004D02D1">
        <w:rPr>
          <w:rFonts w:ascii="Times New Roman" w:hAnsi="Times New Roman" w:cs="Times New Roman"/>
          <w:i/>
          <w:iCs/>
          <w:color w:val="0070C0"/>
          <w:sz w:val="24"/>
          <w:szCs w:val="24"/>
          <w:lang w:val="en-IE"/>
        </w:rPr>
        <w:t xml:space="preserve"> of PV and solar therma</w:t>
      </w:r>
      <w:r w:rsidR="004D02D1">
        <w:rPr>
          <w:rFonts w:ascii="Times New Roman" w:hAnsi="Times New Roman" w:cs="Times New Roman"/>
          <w:i/>
          <w:iCs/>
          <w:color w:val="0070C0"/>
          <w:sz w:val="24"/>
          <w:szCs w:val="24"/>
          <w:lang w:val="en-IE"/>
        </w:rPr>
        <w:t>l</w:t>
      </w:r>
      <w:r w:rsidR="004D02D1" w:rsidRPr="004D02D1">
        <w:rPr>
          <w:rFonts w:ascii="Times New Roman" w:hAnsi="Times New Roman" w:cs="Times New Roman"/>
          <w:i/>
          <w:iCs/>
          <w:color w:val="0070C0"/>
          <w:sz w:val="24"/>
          <w:szCs w:val="24"/>
          <w:lang w:val="en-IE"/>
        </w:rPr>
        <w:t xml:space="preserve"> and building-integrated solar thermal</w:t>
      </w:r>
    </w:p>
    <w:p w14:paraId="41FD4C5F" w14:textId="76EA8A18" w:rsidR="00F82685" w:rsidRDefault="00F82685" w:rsidP="000023CA">
      <w:pPr>
        <w:pStyle w:val="ListParagraph"/>
        <w:numPr>
          <w:ilvl w:val="2"/>
          <w:numId w:val="2"/>
        </w:numPr>
        <w:spacing w:line="240" w:lineRule="auto"/>
        <w:jc w:val="both"/>
        <w:rPr>
          <w:rFonts w:ascii="Times New Roman" w:hAnsi="Times New Roman" w:cs="Times New Roman"/>
          <w:i/>
          <w:iCs/>
          <w:color w:val="0070C0"/>
          <w:sz w:val="24"/>
          <w:szCs w:val="24"/>
          <w:lang w:val="en-IE"/>
        </w:rPr>
      </w:pPr>
      <w:r>
        <w:rPr>
          <w:rFonts w:ascii="Times New Roman" w:hAnsi="Times New Roman" w:cs="Times New Roman"/>
          <w:i/>
          <w:iCs/>
          <w:color w:val="0070C0"/>
          <w:sz w:val="24"/>
          <w:szCs w:val="24"/>
          <w:lang w:val="en-IE"/>
        </w:rPr>
        <w:t>combination with green roofs</w:t>
      </w:r>
      <w:r w:rsidR="004C1169">
        <w:rPr>
          <w:rFonts w:ascii="Times New Roman" w:hAnsi="Times New Roman" w:cs="Times New Roman"/>
          <w:i/>
          <w:iCs/>
          <w:color w:val="0070C0"/>
          <w:sz w:val="24"/>
          <w:szCs w:val="24"/>
          <w:lang w:val="en-IE"/>
        </w:rPr>
        <w:t xml:space="preserve"> </w:t>
      </w:r>
    </w:p>
    <w:p w14:paraId="308434EF" w14:textId="4CD378EC" w:rsidR="00D30ACA" w:rsidRDefault="00D30ACA" w:rsidP="000023CA">
      <w:pPr>
        <w:pStyle w:val="ListParagraph"/>
        <w:numPr>
          <w:ilvl w:val="2"/>
          <w:numId w:val="2"/>
        </w:numPr>
        <w:spacing w:line="240" w:lineRule="auto"/>
        <w:jc w:val="both"/>
        <w:rPr>
          <w:rFonts w:ascii="Times New Roman" w:hAnsi="Times New Roman" w:cs="Times New Roman"/>
          <w:i/>
          <w:iCs/>
          <w:color w:val="0070C0"/>
          <w:sz w:val="24"/>
          <w:szCs w:val="24"/>
          <w:lang w:val="en-IE"/>
        </w:rPr>
      </w:pPr>
      <w:r>
        <w:rPr>
          <w:rFonts w:ascii="Times New Roman" w:hAnsi="Times New Roman" w:cs="Times New Roman"/>
          <w:i/>
          <w:iCs/>
          <w:color w:val="0070C0"/>
          <w:sz w:val="24"/>
          <w:szCs w:val="24"/>
          <w:lang w:val="en-IE"/>
        </w:rPr>
        <w:t>integrating solar and storage</w:t>
      </w:r>
    </w:p>
    <w:p w14:paraId="5F60A5C5" w14:textId="1CA9EABC" w:rsidR="00557F07" w:rsidRDefault="00D30ACA" w:rsidP="000023CA">
      <w:pPr>
        <w:pStyle w:val="ListParagraph"/>
        <w:numPr>
          <w:ilvl w:val="2"/>
          <w:numId w:val="2"/>
        </w:numPr>
        <w:spacing w:line="240" w:lineRule="auto"/>
        <w:jc w:val="both"/>
        <w:rPr>
          <w:rFonts w:ascii="Times New Roman" w:hAnsi="Times New Roman" w:cs="Times New Roman"/>
          <w:i/>
          <w:iCs/>
          <w:color w:val="0070C0"/>
          <w:sz w:val="24"/>
          <w:szCs w:val="24"/>
          <w:lang w:val="en-IE"/>
        </w:rPr>
      </w:pPr>
      <w:r>
        <w:rPr>
          <w:rFonts w:ascii="Times New Roman" w:hAnsi="Times New Roman" w:cs="Times New Roman"/>
          <w:i/>
          <w:iCs/>
          <w:color w:val="0070C0"/>
          <w:sz w:val="24"/>
          <w:szCs w:val="24"/>
          <w:lang w:val="en-IE"/>
        </w:rPr>
        <w:t>deployment of solar energy for v</w:t>
      </w:r>
      <w:r w:rsidR="00557F07" w:rsidRPr="00D30ACA">
        <w:rPr>
          <w:rFonts w:ascii="Times New Roman" w:hAnsi="Times New Roman" w:cs="Times New Roman"/>
          <w:i/>
          <w:iCs/>
          <w:color w:val="0070C0"/>
          <w:sz w:val="24"/>
          <w:szCs w:val="24"/>
          <w:lang w:val="en-IE"/>
        </w:rPr>
        <w:t>ulnerable households</w:t>
      </w:r>
    </w:p>
    <w:p w14:paraId="002846D2" w14:textId="77777777" w:rsidR="00B27EEF" w:rsidRDefault="00B27EEF" w:rsidP="00B27EEF">
      <w:pPr>
        <w:pStyle w:val="ListParagraph"/>
        <w:spacing w:line="240" w:lineRule="auto"/>
        <w:ind w:left="2160"/>
        <w:rPr>
          <w:rFonts w:ascii="Times New Roman" w:hAnsi="Times New Roman" w:cs="Times New Roman"/>
          <w:i/>
          <w:iCs/>
          <w:color w:val="0070C0"/>
          <w:sz w:val="24"/>
          <w:szCs w:val="24"/>
          <w:lang w:val="en-IE"/>
        </w:rPr>
      </w:pPr>
    </w:p>
    <w:p w14:paraId="4CBF63A1" w14:textId="143C8C9C" w:rsidR="005E785E" w:rsidRDefault="00B27EEF" w:rsidP="00B27EEF">
      <w:pPr>
        <w:pStyle w:val="ListParagraph"/>
        <w:spacing w:line="240" w:lineRule="auto"/>
        <w:ind w:left="1416"/>
        <w:rPr>
          <w:rFonts w:ascii="Times New Roman" w:hAnsi="Times New Roman" w:cs="Times New Roman"/>
          <w:i/>
          <w:iCs/>
          <w:color w:val="0070C0"/>
          <w:sz w:val="24"/>
          <w:szCs w:val="24"/>
          <w:lang w:val="en-IE"/>
        </w:rPr>
      </w:pPr>
      <w:r>
        <w:rPr>
          <w:rFonts w:ascii="Times New Roman" w:hAnsi="Times New Roman" w:cs="Times New Roman"/>
          <w:i/>
          <w:iCs/>
          <w:color w:val="0070C0"/>
          <w:sz w:val="24"/>
          <w:szCs w:val="24"/>
          <w:lang w:val="en-IE"/>
        </w:rPr>
        <w:t>For more information MSs are invited to refer to the</w:t>
      </w:r>
      <w:r w:rsidR="000331F5">
        <w:rPr>
          <w:rFonts w:ascii="Times New Roman" w:hAnsi="Times New Roman" w:cs="Times New Roman"/>
          <w:i/>
          <w:iCs/>
          <w:color w:val="0070C0"/>
          <w:sz w:val="24"/>
          <w:szCs w:val="24"/>
          <w:lang w:val="en-IE"/>
        </w:rPr>
        <w:t xml:space="preserve"> </w:t>
      </w:r>
      <w:r>
        <w:rPr>
          <w:rFonts w:ascii="Times New Roman" w:hAnsi="Times New Roman" w:cs="Times New Roman"/>
          <w:i/>
          <w:iCs/>
          <w:color w:val="0070C0"/>
          <w:sz w:val="24"/>
          <w:szCs w:val="24"/>
          <w:lang w:val="en-IE"/>
        </w:rPr>
        <w:t xml:space="preserve">guidance </w:t>
      </w:r>
      <w:r w:rsidR="008E1A99">
        <w:rPr>
          <w:rFonts w:ascii="Times New Roman" w:hAnsi="Times New Roman" w:cs="Times New Roman"/>
          <w:i/>
          <w:iCs/>
          <w:color w:val="0070C0"/>
          <w:sz w:val="24"/>
          <w:szCs w:val="24"/>
          <w:lang w:val="en-IE"/>
        </w:rPr>
        <w:t>‘S</w:t>
      </w:r>
      <w:r w:rsidR="00027A79">
        <w:rPr>
          <w:rFonts w:ascii="Times New Roman" w:hAnsi="Times New Roman" w:cs="Times New Roman"/>
          <w:i/>
          <w:iCs/>
          <w:color w:val="0070C0"/>
          <w:sz w:val="24"/>
          <w:szCs w:val="24"/>
          <w:lang w:val="en-IE"/>
        </w:rPr>
        <w:t>olar energy</w:t>
      </w:r>
      <w:r w:rsidR="008E1A99">
        <w:rPr>
          <w:rFonts w:ascii="Times New Roman" w:hAnsi="Times New Roman" w:cs="Times New Roman"/>
          <w:i/>
          <w:iCs/>
          <w:color w:val="0070C0"/>
          <w:sz w:val="24"/>
          <w:szCs w:val="24"/>
          <w:lang w:val="en-IE"/>
        </w:rPr>
        <w:t xml:space="preserve"> </w:t>
      </w:r>
      <w:r w:rsidR="000331F5">
        <w:rPr>
          <w:rFonts w:ascii="Times New Roman" w:hAnsi="Times New Roman" w:cs="Times New Roman"/>
          <w:i/>
          <w:iCs/>
          <w:color w:val="0070C0"/>
          <w:sz w:val="24"/>
          <w:szCs w:val="24"/>
          <w:lang w:val="en-IE"/>
        </w:rPr>
        <w:t>in buildings (Article 10)</w:t>
      </w:r>
      <w:r w:rsidR="008E1A99">
        <w:rPr>
          <w:rFonts w:ascii="Times New Roman" w:hAnsi="Times New Roman" w:cs="Times New Roman"/>
          <w:i/>
          <w:iCs/>
          <w:color w:val="0070C0"/>
          <w:sz w:val="24"/>
          <w:szCs w:val="24"/>
          <w:lang w:val="en-IE"/>
        </w:rPr>
        <w:t>’</w:t>
      </w:r>
      <w:r w:rsidR="00DC6B0F">
        <w:rPr>
          <w:rFonts w:ascii="Times New Roman" w:hAnsi="Times New Roman" w:cs="Times New Roman"/>
          <w:i/>
          <w:iCs/>
          <w:color w:val="0070C0"/>
          <w:sz w:val="24"/>
          <w:szCs w:val="24"/>
          <w:lang w:val="en-IE"/>
        </w:rPr>
        <w:t>.</w:t>
      </w:r>
    </w:p>
    <w:p w14:paraId="420BF211" w14:textId="77777777" w:rsidR="00673073" w:rsidRDefault="00673073" w:rsidP="00615154">
      <w:pPr>
        <w:pStyle w:val="ListParagraph"/>
        <w:spacing w:line="240" w:lineRule="auto"/>
        <w:ind w:left="1068"/>
        <w:rPr>
          <w:rFonts w:ascii="Times New Roman" w:hAnsi="Times New Roman" w:cs="Times New Roman"/>
          <w:sz w:val="24"/>
          <w:szCs w:val="24"/>
          <w:lang w:val="en-IE"/>
        </w:rPr>
      </w:pPr>
    </w:p>
    <w:p w14:paraId="5F9B0169" w14:textId="1069B880" w:rsidR="0016527C" w:rsidRDefault="00197E52" w:rsidP="00954C3A">
      <w:pPr>
        <w:pStyle w:val="ListParagraph"/>
        <w:numPr>
          <w:ilvl w:val="0"/>
          <w:numId w:val="4"/>
        </w:numPr>
        <w:spacing w:line="240" w:lineRule="auto"/>
        <w:rPr>
          <w:rFonts w:ascii="Times New Roman" w:hAnsi="Times New Roman" w:cs="Times New Roman"/>
          <w:sz w:val="24"/>
          <w:szCs w:val="24"/>
          <w:lang w:val="en-IE"/>
        </w:rPr>
      </w:pPr>
      <w:r w:rsidRPr="00197E52">
        <w:rPr>
          <w:rFonts w:ascii="Times New Roman" w:hAnsi="Times New Roman" w:cs="Times New Roman"/>
          <w:sz w:val="24"/>
          <w:szCs w:val="24"/>
          <w:lang w:val="en-IE"/>
        </w:rPr>
        <w:t>the reduction of whole-life-cycle greenhouse gas emissions for the construction, renovation, operation and end of life of buildings, and the uptake of carbon removals</w:t>
      </w:r>
    </w:p>
    <w:p w14:paraId="60822D2F" w14:textId="77777777" w:rsidR="000D463D" w:rsidRDefault="000D463D" w:rsidP="000D463D">
      <w:pPr>
        <w:pStyle w:val="ListParagraph"/>
        <w:spacing w:line="240" w:lineRule="auto"/>
        <w:ind w:left="1068"/>
        <w:rPr>
          <w:rFonts w:ascii="Times New Roman" w:hAnsi="Times New Roman" w:cs="Times New Roman"/>
          <w:sz w:val="24"/>
          <w:szCs w:val="24"/>
          <w:lang w:val="en-IE"/>
        </w:rPr>
      </w:pPr>
    </w:p>
    <w:p w14:paraId="477D8EF6" w14:textId="401081DF" w:rsidR="004843FC" w:rsidRDefault="00361EF8" w:rsidP="005E652C">
      <w:pPr>
        <w:pStyle w:val="ListParagraph"/>
        <w:spacing w:line="240" w:lineRule="auto"/>
        <w:ind w:left="1068"/>
        <w:jc w:val="both"/>
        <w:rPr>
          <w:rFonts w:ascii="Times New Roman" w:hAnsi="Times New Roman" w:cs="Times New Roman"/>
          <w:i/>
          <w:iCs/>
          <w:color w:val="0070C0"/>
          <w:sz w:val="24"/>
          <w:szCs w:val="24"/>
          <w:lang w:val="en-IE"/>
        </w:rPr>
      </w:pPr>
      <w:r>
        <w:rPr>
          <w:rFonts w:ascii="Times New Roman" w:hAnsi="Times New Roman" w:cs="Times New Roman"/>
          <w:i/>
          <w:iCs/>
          <w:color w:val="0070C0"/>
          <w:sz w:val="24"/>
          <w:szCs w:val="24"/>
          <w:lang w:val="en-IE"/>
        </w:rPr>
        <w:t>Complementary to the</w:t>
      </w:r>
      <w:r w:rsidR="0002428C">
        <w:rPr>
          <w:rFonts w:ascii="Times New Roman" w:hAnsi="Times New Roman" w:cs="Times New Roman"/>
          <w:i/>
          <w:iCs/>
          <w:color w:val="0070C0"/>
          <w:sz w:val="24"/>
          <w:szCs w:val="24"/>
          <w:lang w:val="en-IE"/>
        </w:rPr>
        <w:t xml:space="preserve"> national</w:t>
      </w:r>
      <w:r>
        <w:rPr>
          <w:rFonts w:ascii="Times New Roman" w:hAnsi="Times New Roman" w:cs="Times New Roman"/>
          <w:i/>
          <w:iCs/>
          <w:color w:val="0070C0"/>
          <w:sz w:val="24"/>
          <w:szCs w:val="24"/>
          <w:lang w:val="en-IE"/>
        </w:rPr>
        <w:t xml:space="preserve"> </w:t>
      </w:r>
      <w:r w:rsidR="0002428C">
        <w:rPr>
          <w:rFonts w:ascii="Times New Roman" w:hAnsi="Times New Roman" w:cs="Times New Roman"/>
          <w:i/>
          <w:iCs/>
          <w:color w:val="0070C0"/>
          <w:sz w:val="24"/>
          <w:szCs w:val="24"/>
          <w:lang w:val="en-IE"/>
        </w:rPr>
        <w:t>roadmap</w:t>
      </w:r>
      <w:r w:rsidR="00C16D04">
        <w:rPr>
          <w:rFonts w:ascii="Times New Roman" w:hAnsi="Times New Roman" w:cs="Times New Roman"/>
          <w:i/>
          <w:iCs/>
          <w:color w:val="0070C0"/>
          <w:sz w:val="24"/>
          <w:szCs w:val="24"/>
          <w:lang w:val="en-IE"/>
        </w:rPr>
        <w:t>s</w:t>
      </w:r>
      <w:r>
        <w:rPr>
          <w:rFonts w:ascii="Times New Roman" w:hAnsi="Times New Roman" w:cs="Times New Roman"/>
          <w:i/>
          <w:iCs/>
          <w:color w:val="0070C0"/>
          <w:sz w:val="24"/>
          <w:szCs w:val="24"/>
          <w:lang w:val="en-IE"/>
        </w:rPr>
        <w:t xml:space="preserve"> </w:t>
      </w:r>
      <w:r w:rsidR="00AA75B0">
        <w:rPr>
          <w:rFonts w:ascii="Times New Roman" w:hAnsi="Times New Roman" w:cs="Times New Roman"/>
          <w:i/>
          <w:iCs/>
          <w:color w:val="0070C0"/>
          <w:sz w:val="24"/>
          <w:szCs w:val="24"/>
          <w:lang w:val="en-IE"/>
        </w:rPr>
        <w:t xml:space="preserve">introducing </w:t>
      </w:r>
      <w:r w:rsidR="008A7482" w:rsidRPr="008A7482">
        <w:rPr>
          <w:rFonts w:ascii="Times New Roman" w:hAnsi="Times New Roman" w:cs="Times New Roman"/>
          <w:i/>
          <w:iCs/>
          <w:color w:val="0070C0"/>
          <w:sz w:val="24"/>
          <w:szCs w:val="24"/>
          <w:lang w:val="en-IE"/>
        </w:rPr>
        <w:t xml:space="preserve">limit values on the total cumulative </w:t>
      </w:r>
      <w:proofErr w:type="gramStart"/>
      <w:r w:rsidR="008A7482" w:rsidRPr="008A7482">
        <w:rPr>
          <w:rFonts w:ascii="Times New Roman" w:hAnsi="Times New Roman" w:cs="Times New Roman"/>
          <w:i/>
          <w:iCs/>
          <w:color w:val="0070C0"/>
          <w:sz w:val="24"/>
          <w:szCs w:val="24"/>
          <w:lang w:val="en-IE"/>
        </w:rPr>
        <w:t>life-cycle</w:t>
      </w:r>
      <w:proofErr w:type="gramEnd"/>
      <w:r w:rsidR="008A7482" w:rsidRPr="008A7482">
        <w:rPr>
          <w:rFonts w:ascii="Times New Roman" w:hAnsi="Times New Roman" w:cs="Times New Roman"/>
          <w:i/>
          <w:iCs/>
          <w:color w:val="0070C0"/>
          <w:sz w:val="24"/>
          <w:szCs w:val="24"/>
          <w:lang w:val="en-IE"/>
        </w:rPr>
        <w:t xml:space="preserve"> GWP of all new buildings</w:t>
      </w:r>
      <w:r w:rsidR="00C16D04">
        <w:rPr>
          <w:rFonts w:ascii="Times New Roman" w:hAnsi="Times New Roman" w:cs="Times New Roman"/>
          <w:i/>
          <w:iCs/>
          <w:color w:val="0070C0"/>
          <w:sz w:val="24"/>
          <w:szCs w:val="24"/>
          <w:lang w:val="en-IE"/>
        </w:rPr>
        <w:t xml:space="preserve"> </w:t>
      </w:r>
      <w:r w:rsidR="00F46D24">
        <w:rPr>
          <w:rFonts w:ascii="Times New Roman" w:hAnsi="Times New Roman" w:cs="Times New Roman"/>
          <w:i/>
          <w:iCs/>
          <w:color w:val="0070C0"/>
          <w:sz w:val="24"/>
          <w:szCs w:val="24"/>
          <w:lang w:val="en-IE"/>
        </w:rPr>
        <w:t xml:space="preserve">pursuant to Article 7(5), </w:t>
      </w:r>
      <w:r w:rsidR="00F46D24" w:rsidRPr="00F06146">
        <w:rPr>
          <w:rFonts w:ascii="Times New Roman" w:hAnsi="Times New Roman" w:cs="Times New Roman"/>
          <w:b/>
          <w:bCs/>
          <w:i/>
          <w:iCs/>
          <w:color w:val="0070C0"/>
          <w:sz w:val="24"/>
          <w:szCs w:val="24"/>
          <w:lang w:val="en-IE"/>
        </w:rPr>
        <w:t xml:space="preserve">MSs have to detail in their NBRPs the measures they </w:t>
      </w:r>
      <w:r w:rsidR="004843FC" w:rsidRPr="00F06146">
        <w:rPr>
          <w:rFonts w:ascii="Times New Roman" w:hAnsi="Times New Roman" w:cs="Times New Roman"/>
          <w:b/>
          <w:bCs/>
          <w:i/>
          <w:iCs/>
          <w:color w:val="0070C0"/>
          <w:sz w:val="24"/>
          <w:szCs w:val="24"/>
          <w:lang w:val="en-IE"/>
        </w:rPr>
        <w:t>intend to set up to reach these limit values</w:t>
      </w:r>
      <w:r w:rsidR="004843FC">
        <w:rPr>
          <w:rFonts w:ascii="Times New Roman" w:hAnsi="Times New Roman" w:cs="Times New Roman"/>
          <w:i/>
          <w:iCs/>
          <w:color w:val="0070C0"/>
          <w:sz w:val="24"/>
          <w:szCs w:val="24"/>
          <w:lang w:val="en-IE"/>
        </w:rPr>
        <w:t xml:space="preserve">. </w:t>
      </w:r>
    </w:p>
    <w:p w14:paraId="2DD0CC5A" w14:textId="58FDEC9D" w:rsidR="00C81A2D" w:rsidRDefault="00C81A2D" w:rsidP="005E652C">
      <w:pPr>
        <w:pStyle w:val="ListParagraph"/>
        <w:spacing w:line="240" w:lineRule="auto"/>
        <w:ind w:left="1068"/>
        <w:jc w:val="both"/>
        <w:rPr>
          <w:rFonts w:ascii="Times New Roman" w:hAnsi="Times New Roman" w:cs="Times New Roman"/>
          <w:i/>
          <w:iCs/>
          <w:color w:val="0070C0"/>
          <w:sz w:val="24"/>
          <w:szCs w:val="24"/>
          <w:lang w:val="en-IE"/>
        </w:rPr>
      </w:pPr>
      <w:r>
        <w:rPr>
          <w:rFonts w:ascii="Times New Roman" w:hAnsi="Times New Roman" w:cs="Times New Roman"/>
          <w:i/>
          <w:iCs/>
          <w:color w:val="0070C0"/>
          <w:sz w:val="24"/>
          <w:szCs w:val="24"/>
          <w:lang w:val="en-IE"/>
        </w:rPr>
        <w:t xml:space="preserve">Under this section, they could focus on </w:t>
      </w:r>
      <w:r w:rsidR="0033760C">
        <w:rPr>
          <w:rFonts w:ascii="Times New Roman" w:hAnsi="Times New Roman" w:cs="Times New Roman"/>
          <w:i/>
          <w:iCs/>
          <w:color w:val="0070C0"/>
          <w:sz w:val="24"/>
          <w:szCs w:val="24"/>
          <w:lang w:val="en-IE"/>
        </w:rPr>
        <w:t xml:space="preserve">embodied carbon </w:t>
      </w:r>
      <w:r w:rsidR="00040085">
        <w:rPr>
          <w:rFonts w:ascii="Times New Roman" w:hAnsi="Times New Roman" w:cs="Times New Roman"/>
          <w:i/>
          <w:iCs/>
          <w:color w:val="0070C0"/>
          <w:sz w:val="24"/>
          <w:szCs w:val="24"/>
          <w:lang w:val="en-IE"/>
        </w:rPr>
        <w:t>considering that operational emissions are already covered in other parts of the plan</w:t>
      </w:r>
      <w:r w:rsidR="0063487D">
        <w:rPr>
          <w:rFonts w:ascii="Times New Roman" w:hAnsi="Times New Roman" w:cs="Times New Roman"/>
          <w:i/>
          <w:iCs/>
          <w:color w:val="0070C0"/>
          <w:sz w:val="24"/>
          <w:szCs w:val="24"/>
          <w:lang w:val="en-IE"/>
        </w:rPr>
        <w:t>.</w:t>
      </w:r>
    </w:p>
    <w:p w14:paraId="1D4062CA" w14:textId="77777777" w:rsidR="008E3737" w:rsidRDefault="008E3737" w:rsidP="005E652C">
      <w:pPr>
        <w:pStyle w:val="ListParagraph"/>
        <w:spacing w:line="240" w:lineRule="auto"/>
        <w:ind w:left="1068"/>
        <w:jc w:val="both"/>
        <w:rPr>
          <w:rFonts w:ascii="Times New Roman" w:hAnsi="Times New Roman" w:cs="Times New Roman"/>
          <w:i/>
          <w:iCs/>
          <w:color w:val="0070C0"/>
          <w:sz w:val="24"/>
          <w:szCs w:val="24"/>
          <w:lang w:val="en-IE"/>
        </w:rPr>
      </w:pPr>
    </w:p>
    <w:p w14:paraId="041CB8E1" w14:textId="2771A16B" w:rsidR="008E3737" w:rsidRDefault="008E3737" w:rsidP="008E3737">
      <w:pPr>
        <w:pStyle w:val="ListParagraph"/>
        <w:spacing w:line="240" w:lineRule="auto"/>
        <w:ind w:left="1068"/>
        <w:jc w:val="both"/>
        <w:rPr>
          <w:rFonts w:ascii="Times New Roman" w:hAnsi="Times New Roman" w:cs="Times New Roman"/>
          <w:i/>
          <w:iCs/>
          <w:color w:val="0070C0"/>
          <w:sz w:val="24"/>
          <w:szCs w:val="24"/>
          <w:lang w:val="en-IE"/>
        </w:rPr>
      </w:pPr>
      <w:r>
        <w:rPr>
          <w:rFonts w:ascii="Times New Roman" w:hAnsi="Times New Roman" w:cs="Times New Roman"/>
          <w:i/>
          <w:iCs/>
          <w:color w:val="0070C0"/>
          <w:sz w:val="24"/>
          <w:szCs w:val="24"/>
          <w:lang w:val="en-IE"/>
        </w:rPr>
        <w:t xml:space="preserve">This point/topic </w:t>
      </w:r>
      <w:proofErr w:type="gramStart"/>
      <w:r>
        <w:rPr>
          <w:rFonts w:ascii="Times New Roman" w:hAnsi="Times New Roman" w:cs="Times New Roman"/>
          <w:i/>
          <w:iCs/>
          <w:color w:val="0070C0"/>
          <w:sz w:val="24"/>
          <w:szCs w:val="24"/>
          <w:lang w:val="en-IE"/>
        </w:rPr>
        <w:t>has to</w:t>
      </w:r>
      <w:proofErr w:type="gramEnd"/>
      <w:r>
        <w:rPr>
          <w:rFonts w:ascii="Times New Roman" w:hAnsi="Times New Roman" w:cs="Times New Roman"/>
          <w:i/>
          <w:iCs/>
          <w:color w:val="0070C0"/>
          <w:sz w:val="24"/>
          <w:szCs w:val="24"/>
          <w:lang w:val="en-IE"/>
        </w:rPr>
        <w:t xml:space="preserve"> be addressed consistently and in coordination with the NBRP point </w:t>
      </w:r>
      <w:r w:rsidRPr="00A44023">
        <w:rPr>
          <w:rFonts w:ascii="Times New Roman" w:hAnsi="Times New Roman" w:cs="Times New Roman"/>
          <w:i/>
          <w:iCs/>
          <w:color w:val="0070C0"/>
          <w:sz w:val="24"/>
          <w:szCs w:val="24"/>
          <w:lang w:val="en-IE"/>
        </w:rPr>
        <w:t>(</w:t>
      </w:r>
      <w:r>
        <w:rPr>
          <w:rFonts w:ascii="Times New Roman" w:hAnsi="Times New Roman" w:cs="Times New Roman"/>
          <w:i/>
          <w:iCs/>
          <w:color w:val="0070C0"/>
          <w:sz w:val="24"/>
          <w:szCs w:val="24"/>
          <w:lang w:val="en-IE"/>
        </w:rPr>
        <w:t>g</w:t>
      </w:r>
      <w:r w:rsidRPr="00A44023">
        <w:rPr>
          <w:rFonts w:ascii="Times New Roman" w:hAnsi="Times New Roman" w:cs="Times New Roman"/>
          <w:i/>
          <w:iCs/>
          <w:color w:val="0070C0"/>
          <w:sz w:val="24"/>
          <w:szCs w:val="24"/>
          <w:lang w:val="en-IE"/>
        </w:rPr>
        <w:t>)</w:t>
      </w:r>
      <w:r>
        <w:rPr>
          <w:rFonts w:ascii="Times New Roman" w:hAnsi="Times New Roman" w:cs="Times New Roman"/>
          <w:i/>
          <w:iCs/>
          <w:color w:val="0070C0"/>
          <w:sz w:val="24"/>
          <w:szCs w:val="24"/>
          <w:lang w:val="en-IE"/>
        </w:rPr>
        <w:t xml:space="preserve"> related to construction and demolition waste. </w:t>
      </w:r>
    </w:p>
    <w:p w14:paraId="213309DD" w14:textId="77777777" w:rsidR="008E3737" w:rsidRDefault="008E3737" w:rsidP="005E652C">
      <w:pPr>
        <w:pStyle w:val="ListParagraph"/>
        <w:spacing w:line="240" w:lineRule="auto"/>
        <w:ind w:left="1068"/>
        <w:jc w:val="both"/>
        <w:rPr>
          <w:rFonts w:ascii="Times New Roman" w:hAnsi="Times New Roman" w:cs="Times New Roman"/>
          <w:i/>
          <w:iCs/>
          <w:color w:val="0070C0"/>
          <w:sz w:val="24"/>
          <w:szCs w:val="24"/>
          <w:lang w:val="en-IE"/>
        </w:rPr>
      </w:pPr>
    </w:p>
    <w:p w14:paraId="6A0F9DB4" w14:textId="749F6001" w:rsidR="00845BE6" w:rsidRDefault="004843FC" w:rsidP="005E652C">
      <w:pPr>
        <w:pStyle w:val="ListParagraph"/>
        <w:spacing w:line="240" w:lineRule="auto"/>
        <w:ind w:left="1068"/>
        <w:jc w:val="both"/>
        <w:rPr>
          <w:rFonts w:ascii="Times New Roman" w:hAnsi="Times New Roman" w:cs="Times New Roman"/>
          <w:i/>
          <w:iCs/>
          <w:color w:val="0070C0"/>
          <w:sz w:val="24"/>
          <w:szCs w:val="24"/>
          <w:lang w:val="en-IE"/>
        </w:rPr>
      </w:pPr>
      <w:r>
        <w:rPr>
          <w:rFonts w:ascii="Times New Roman" w:hAnsi="Times New Roman" w:cs="Times New Roman"/>
          <w:i/>
          <w:iCs/>
          <w:color w:val="0070C0"/>
          <w:sz w:val="24"/>
          <w:szCs w:val="24"/>
          <w:lang w:val="en-IE"/>
        </w:rPr>
        <w:t>In this context, MSs are invited to address topics</w:t>
      </w:r>
      <w:r w:rsidR="001E5A47">
        <w:rPr>
          <w:rFonts w:ascii="Times New Roman" w:hAnsi="Times New Roman" w:cs="Times New Roman"/>
          <w:i/>
          <w:iCs/>
          <w:color w:val="0070C0"/>
          <w:sz w:val="24"/>
          <w:szCs w:val="24"/>
          <w:lang w:val="en-IE"/>
        </w:rPr>
        <w:t xml:space="preserve"> and issues such as</w:t>
      </w:r>
      <w:r>
        <w:rPr>
          <w:rFonts w:ascii="Times New Roman" w:hAnsi="Times New Roman" w:cs="Times New Roman"/>
          <w:i/>
          <w:iCs/>
          <w:color w:val="0070C0"/>
          <w:sz w:val="24"/>
          <w:szCs w:val="24"/>
          <w:lang w:val="en-IE"/>
        </w:rPr>
        <w:t xml:space="preserve"> (not exhaustive):</w:t>
      </w:r>
    </w:p>
    <w:p w14:paraId="30962383" w14:textId="719B030A" w:rsidR="004843FC" w:rsidRDefault="00A61D1F" w:rsidP="00954C3A">
      <w:pPr>
        <w:pStyle w:val="ListParagraph"/>
        <w:numPr>
          <w:ilvl w:val="2"/>
          <w:numId w:val="2"/>
        </w:numPr>
        <w:spacing w:line="240" w:lineRule="auto"/>
        <w:jc w:val="both"/>
        <w:rPr>
          <w:rFonts w:ascii="Times New Roman" w:hAnsi="Times New Roman" w:cs="Times New Roman"/>
          <w:i/>
          <w:iCs/>
          <w:color w:val="0070C0"/>
          <w:sz w:val="24"/>
          <w:szCs w:val="24"/>
          <w:lang w:val="en-IE"/>
        </w:rPr>
      </w:pPr>
      <w:r>
        <w:rPr>
          <w:rFonts w:ascii="Times New Roman" w:hAnsi="Times New Roman" w:cs="Times New Roman"/>
          <w:i/>
          <w:iCs/>
          <w:color w:val="0070C0"/>
          <w:sz w:val="24"/>
          <w:szCs w:val="24"/>
          <w:lang w:val="en-IE"/>
        </w:rPr>
        <w:t>Sufficiency (</w:t>
      </w:r>
      <w:r w:rsidR="00321E5E">
        <w:rPr>
          <w:rFonts w:ascii="Times New Roman" w:hAnsi="Times New Roman" w:cs="Times New Roman"/>
          <w:i/>
          <w:iCs/>
          <w:color w:val="0070C0"/>
          <w:sz w:val="24"/>
          <w:szCs w:val="24"/>
          <w:lang w:val="en-IE"/>
        </w:rPr>
        <w:t>make the most of the existing stock, renovate instead of building new)</w:t>
      </w:r>
    </w:p>
    <w:p w14:paraId="685AC93E" w14:textId="339A9F32" w:rsidR="00321E5E" w:rsidRDefault="00837F5E" w:rsidP="00954C3A">
      <w:pPr>
        <w:pStyle w:val="ListParagraph"/>
        <w:numPr>
          <w:ilvl w:val="2"/>
          <w:numId w:val="2"/>
        </w:numPr>
        <w:spacing w:line="240" w:lineRule="auto"/>
        <w:jc w:val="both"/>
        <w:rPr>
          <w:rFonts w:ascii="Times New Roman" w:hAnsi="Times New Roman" w:cs="Times New Roman"/>
          <w:i/>
          <w:iCs/>
          <w:color w:val="0070C0"/>
          <w:sz w:val="24"/>
          <w:szCs w:val="24"/>
          <w:lang w:val="en-IE"/>
        </w:rPr>
      </w:pPr>
      <w:r w:rsidRPr="00837F5E">
        <w:rPr>
          <w:rFonts w:ascii="Times New Roman" w:hAnsi="Times New Roman" w:cs="Times New Roman"/>
          <w:i/>
          <w:iCs/>
          <w:color w:val="0070C0"/>
          <w:sz w:val="24"/>
          <w:szCs w:val="24"/>
          <w:lang w:val="en-IE"/>
        </w:rPr>
        <w:t>Efficiency in resource use through better design of buildings or better choice of materials or products</w:t>
      </w:r>
    </w:p>
    <w:p w14:paraId="44027C17" w14:textId="77777777" w:rsidR="009266A4" w:rsidRPr="009266A4" w:rsidRDefault="009266A4" w:rsidP="00954C3A">
      <w:pPr>
        <w:pStyle w:val="ListParagraph"/>
        <w:numPr>
          <w:ilvl w:val="2"/>
          <w:numId w:val="2"/>
        </w:numPr>
        <w:rPr>
          <w:rFonts w:ascii="Times New Roman" w:hAnsi="Times New Roman" w:cs="Times New Roman"/>
          <w:i/>
          <w:iCs/>
          <w:color w:val="0070C0"/>
          <w:sz w:val="24"/>
          <w:szCs w:val="24"/>
          <w:lang w:val="en-IE"/>
        </w:rPr>
      </w:pPr>
      <w:r w:rsidRPr="009266A4">
        <w:rPr>
          <w:rFonts w:ascii="Times New Roman" w:hAnsi="Times New Roman" w:cs="Times New Roman"/>
          <w:i/>
          <w:iCs/>
          <w:color w:val="0070C0"/>
          <w:sz w:val="24"/>
          <w:szCs w:val="24"/>
          <w:lang w:val="en-IE"/>
        </w:rPr>
        <w:t>Circular use of construction products and elements</w:t>
      </w:r>
    </w:p>
    <w:p w14:paraId="3C95675F" w14:textId="603707A3" w:rsidR="00CA175E" w:rsidRDefault="00CA175E" w:rsidP="00954C3A">
      <w:pPr>
        <w:pStyle w:val="ListParagraph"/>
        <w:numPr>
          <w:ilvl w:val="2"/>
          <w:numId w:val="2"/>
        </w:numPr>
        <w:spacing w:line="240" w:lineRule="auto"/>
        <w:jc w:val="both"/>
        <w:rPr>
          <w:rFonts w:ascii="Times New Roman" w:hAnsi="Times New Roman" w:cs="Times New Roman"/>
          <w:i/>
          <w:iCs/>
          <w:color w:val="0070C0"/>
          <w:sz w:val="24"/>
          <w:szCs w:val="24"/>
          <w:lang w:val="en-IE"/>
        </w:rPr>
      </w:pPr>
      <w:r>
        <w:rPr>
          <w:rFonts w:ascii="Times New Roman" w:hAnsi="Times New Roman" w:cs="Times New Roman"/>
          <w:i/>
          <w:iCs/>
          <w:color w:val="0070C0"/>
          <w:sz w:val="24"/>
          <w:szCs w:val="24"/>
          <w:lang w:val="en-IE"/>
        </w:rPr>
        <w:t>Shift to low carbon materials</w:t>
      </w:r>
      <w:r w:rsidR="00536894" w:rsidRPr="00536894">
        <w:rPr>
          <w:rFonts w:ascii="Times New Roman" w:hAnsi="Times New Roman" w:cs="Times New Roman"/>
          <w:i/>
          <w:iCs/>
          <w:color w:val="0070C0"/>
          <w:sz w:val="24"/>
          <w:szCs w:val="24"/>
          <w:lang w:val="en-IE"/>
        </w:rPr>
        <w:t>/bio-based materials/local products</w:t>
      </w:r>
    </w:p>
    <w:p w14:paraId="433E3EE7" w14:textId="2DFC2D3D" w:rsidR="00861056" w:rsidRDefault="00657A94" w:rsidP="00954C3A">
      <w:pPr>
        <w:pStyle w:val="ListParagraph"/>
        <w:numPr>
          <w:ilvl w:val="2"/>
          <w:numId w:val="2"/>
        </w:numPr>
        <w:spacing w:line="240" w:lineRule="auto"/>
        <w:jc w:val="both"/>
        <w:rPr>
          <w:rFonts w:ascii="Times New Roman" w:hAnsi="Times New Roman" w:cs="Times New Roman"/>
          <w:i/>
          <w:iCs/>
          <w:color w:val="0070C0"/>
          <w:sz w:val="24"/>
          <w:szCs w:val="24"/>
          <w:lang w:val="en-IE"/>
        </w:rPr>
      </w:pPr>
      <w:r>
        <w:rPr>
          <w:rFonts w:ascii="Times New Roman" w:hAnsi="Times New Roman" w:cs="Times New Roman"/>
          <w:i/>
          <w:iCs/>
          <w:color w:val="0070C0"/>
          <w:sz w:val="24"/>
          <w:szCs w:val="24"/>
          <w:lang w:val="en-IE"/>
        </w:rPr>
        <w:t xml:space="preserve">Renovation embodied carbon </w:t>
      </w:r>
      <w:r w:rsidR="00A351C1">
        <w:rPr>
          <w:rFonts w:ascii="Times New Roman" w:hAnsi="Times New Roman" w:cs="Times New Roman"/>
          <w:i/>
          <w:iCs/>
          <w:color w:val="0070C0"/>
          <w:sz w:val="24"/>
          <w:szCs w:val="24"/>
          <w:lang w:val="en-IE"/>
        </w:rPr>
        <w:t>emissions</w:t>
      </w:r>
      <w:r>
        <w:rPr>
          <w:rFonts w:ascii="Times New Roman" w:hAnsi="Times New Roman" w:cs="Times New Roman"/>
          <w:i/>
          <w:iCs/>
          <w:color w:val="0070C0"/>
          <w:sz w:val="24"/>
          <w:szCs w:val="24"/>
          <w:lang w:val="en-IE"/>
        </w:rPr>
        <w:t xml:space="preserve"> </w:t>
      </w:r>
    </w:p>
    <w:p w14:paraId="480A5B59" w14:textId="3F71B37D" w:rsidR="004843FC" w:rsidRDefault="004843FC" w:rsidP="005E652C">
      <w:pPr>
        <w:pStyle w:val="ListParagraph"/>
        <w:spacing w:line="240" w:lineRule="auto"/>
        <w:ind w:left="1068"/>
        <w:jc w:val="both"/>
        <w:rPr>
          <w:rFonts w:ascii="Times New Roman" w:hAnsi="Times New Roman" w:cs="Times New Roman"/>
          <w:sz w:val="24"/>
          <w:szCs w:val="24"/>
          <w:lang w:val="en-IE"/>
        </w:rPr>
      </w:pPr>
    </w:p>
    <w:p w14:paraId="2FCED1AD" w14:textId="50906FBF" w:rsidR="00263CB7" w:rsidRDefault="0006603B" w:rsidP="005E652C">
      <w:pPr>
        <w:pStyle w:val="ListParagraph"/>
        <w:spacing w:line="240" w:lineRule="auto"/>
        <w:ind w:left="1068"/>
        <w:jc w:val="both"/>
        <w:rPr>
          <w:rFonts w:ascii="Times New Roman" w:hAnsi="Times New Roman" w:cs="Times New Roman"/>
          <w:i/>
          <w:iCs/>
          <w:color w:val="0070C0"/>
          <w:sz w:val="24"/>
          <w:szCs w:val="24"/>
          <w:lang w:val="en-IE"/>
        </w:rPr>
      </w:pPr>
      <w:r>
        <w:rPr>
          <w:rFonts w:ascii="Times New Roman" w:hAnsi="Times New Roman" w:cs="Times New Roman"/>
          <w:i/>
          <w:iCs/>
          <w:color w:val="0070C0"/>
          <w:sz w:val="24"/>
          <w:szCs w:val="24"/>
          <w:lang w:val="en-IE"/>
        </w:rPr>
        <w:lastRenderedPageBreak/>
        <w:t>The following</w:t>
      </w:r>
      <w:r w:rsidR="0024339D">
        <w:rPr>
          <w:rFonts w:ascii="Times New Roman" w:hAnsi="Times New Roman" w:cs="Times New Roman"/>
          <w:i/>
          <w:iCs/>
          <w:color w:val="0070C0"/>
          <w:sz w:val="24"/>
          <w:szCs w:val="24"/>
          <w:lang w:val="en-IE"/>
        </w:rPr>
        <w:t xml:space="preserve"> recent</w:t>
      </w:r>
      <w:r>
        <w:rPr>
          <w:rFonts w:ascii="Times New Roman" w:hAnsi="Times New Roman" w:cs="Times New Roman"/>
          <w:i/>
          <w:iCs/>
          <w:color w:val="0070C0"/>
          <w:sz w:val="24"/>
          <w:szCs w:val="24"/>
          <w:lang w:val="en-IE"/>
        </w:rPr>
        <w:t xml:space="preserve"> reports</w:t>
      </w:r>
      <w:r w:rsidR="007B2B0D">
        <w:rPr>
          <w:rFonts w:ascii="Times New Roman" w:hAnsi="Times New Roman" w:cs="Times New Roman"/>
          <w:i/>
          <w:iCs/>
          <w:color w:val="0070C0"/>
          <w:sz w:val="24"/>
          <w:szCs w:val="24"/>
          <w:lang w:val="en-IE"/>
        </w:rPr>
        <w:t xml:space="preserve"> and initiatives</w:t>
      </w:r>
      <w:r>
        <w:rPr>
          <w:rFonts w:ascii="Times New Roman" w:hAnsi="Times New Roman" w:cs="Times New Roman"/>
          <w:i/>
          <w:iCs/>
          <w:color w:val="0070C0"/>
          <w:sz w:val="24"/>
          <w:szCs w:val="24"/>
          <w:lang w:val="en-IE"/>
        </w:rPr>
        <w:t xml:space="preserve"> give some example</w:t>
      </w:r>
      <w:r w:rsidR="00263CB7">
        <w:rPr>
          <w:rFonts w:ascii="Times New Roman" w:hAnsi="Times New Roman" w:cs="Times New Roman"/>
          <w:i/>
          <w:iCs/>
          <w:color w:val="0070C0"/>
          <w:sz w:val="24"/>
          <w:szCs w:val="24"/>
          <w:lang w:val="en-IE"/>
        </w:rPr>
        <w:t>s</w:t>
      </w:r>
      <w:r>
        <w:rPr>
          <w:rFonts w:ascii="Times New Roman" w:hAnsi="Times New Roman" w:cs="Times New Roman"/>
          <w:i/>
          <w:iCs/>
          <w:color w:val="0070C0"/>
          <w:sz w:val="24"/>
          <w:szCs w:val="24"/>
          <w:lang w:val="en-IE"/>
        </w:rPr>
        <w:t xml:space="preserve"> of</w:t>
      </w:r>
      <w:r w:rsidR="00263CB7">
        <w:rPr>
          <w:rFonts w:ascii="Times New Roman" w:hAnsi="Times New Roman" w:cs="Times New Roman"/>
          <w:i/>
          <w:iCs/>
          <w:color w:val="0070C0"/>
          <w:sz w:val="24"/>
          <w:szCs w:val="24"/>
          <w:lang w:val="en-IE"/>
        </w:rPr>
        <w:t xml:space="preserve"> techniques and solution to address this topic:</w:t>
      </w:r>
    </w:p>
    <w:p w14:paraId="1C4DAA5C" w14:textId="77777777" w:rsidR="00563DDD" w:rsidRPr="0024339D" w:rsidRDefault="0045517E" w:rsidP="00954C3A">
      <w:pPr>
        <w:pStyle w:val="ListParagraph"/>
        <w:numPr>
          <w:ilvl w:val="2"/>
          <w:numId w:val="2"/>
        </w:numPr>
        <w:spacing w:line="240" w:lineRule="auto"/>
        <w:jc w:val="both"/>
        <w:rPr>
          <w:rFonts w:ascii="Times New Roman" w:hAnsi="Times New Roman" w:cs="Times New Roman"/>
          <w:sz w:val="24"/>
          <w:szCs w:val="24"/>
          <w:lang w:val="en-IE"/>
        </w:rPr>
      </w:pPr>
      <w:hyperlink r:id="rId17" w:history="1">
        <w:r w:rsidR="00563DDD">
          <w:rPr>
            <w:rStyle w:val="Hyperlink"/>
            <w:rFonts w:ascii="Times New Roman" w:hAnsi="Times New Roman" w:cs="Times New Roman"/>
            <w:i/>
            <w:iCs/>
            <w:sz w:val="24"/>
            <w:szCs w:val="24"/>
            <w:lang w:val="en-IE"/>
          </w:rPr>
          <w:t xml:space="preserve">Supporting the development of a roadmap for the reduction of whole life carbon of buildings </w:t>
        </w:r>
      </w:hyperlink>
    </w:p>
    <w:p w14:paraId="55DBC252" w14:textId="49B5FCF3" w:rsidR="0024339D" w:rsidRPr="007B2B0D" w:rsidRDefault="0045517E" w:rsidP="00954C3A">
      <w:pPr>
        <w:pStyle w:val="ListParagraph"/>
        <w:numPr>
          <w:ilvl w:val="2"/>
          <w:numId w:val="2"/>
        </w:numPr>
        <w:spacing w:line="240" w:lineRule="auto"/>
        <w:jc w:val="both"/>
        <w:rPr>
          <w:rFonts w:ascii="Times New Roman" w:hAnsi="Times New Roman" w:cs="Times New Roman"/>
          <w:sz w:val="24"/>
          <w:szCs w:val="24"/>
          <w:lang w:val="en-IE"/>
        </w:rPr>
      </w:pPr>
      <w:hyperlink r:id="rId18" w:history="1">
        <w:r w:rsidR="0024339D" w:rsidRPr="0024339D">
          <w:rPr>
            <w:rStyle w:val="Hyperlink"/>
            <w:rFonts w:ascii="Times New Roman" w:hAnsi="Times New Roman" w:cs="Times New Roman"/>
            <w:i/>
            <w:iCs/>
            <w:sz w:val="24"/>
            <w:szCs w:val="24"/>
            <w:lang w:val="en-IE"/>
          </w:rPr>
          <w:t>Addressing the environmental and climate footprint of buildings</w:t>
        </w:r>
      </w:hyperlink>
      <w:r w:rsidR="0024339D" w:rsidRPr="004750D1">
        <w:rPr>
          <w:rFonts w:ascii="Times New Roman" w:hAnsi="Times New Roman" w:cs="Times New Roman"/>
          <w:i/>
          <w:iCs/>
          <w:color w:val="0070C0"/>
          <w:sz w:val="24"/>
          <w:szCs w:val="24"/>
          <w:lang w:val="en-IE"/>
        </w:rPr>
        <w:t xml:space="preserve">  </w:t>
      </w:r>
    </w:p>
    <w:p w14:paraId="37984D66" w14:textId="470891EF" w:rsidR="00536BD3" w:rsidRPr="007B2B0D" w:rsidRDefault="0045517E" w:rsidP="00954C3A">
      <w:pPr>
        <w:pStyle w:val="ListParagraph"/>
        <w:numPr>
          <w:ilvl w:val="2"/>
          <w:numId w:val="2"/>
        </w:numPr>
        <w:spacing w:line="240" w:lineRule="auto"/>
        <w:jc w:val="both"/>
        <w:rPr>
          <w:rFonts w:ascii="Times New Roman" w:hAnsi="Times New Roman" w:cs="Times New Roman"/>
          <w:i/>
          <w:iCs/>
          <w:sz w:val="24"/>
          <w:szCs w:val="24"/>
          <w:lang w:val="en-IE"/>
        </w:rPr>
      </w:pPr>
      <w:hyperlink r:id="rId19" w:history="1">
        <w:r w:rsidR="00536BD3" w:rsidRPr="007B2B0D">
          <w:rPr>
            <w:rStyle w:val="Hyperlink"/>
            <w:rFonts w:ascii="Times New Roman" w:hAnsi="Times New Roman" w:cs="Times New Roman"/>
            <w:i/>
            <w:iCs/>
            <w:sz w:val="24"/>
            <w:szCs w:val="24"/>
            <w:lang w:val="en-IE"/>
          </w:rPr>
          <w:t>Sufficiency in the building sector - Publications Office of the EU</w:t>
        </w:r>
      </w:hyperlink>
    </w:p>
    <w:p w14:paraId="5B5A5E08" w14:textId="77777777" w:rsidR="007B2B0D" w:rsidRDefault="0045517E" w:rsidP="00954C3A">
      <w:pPr>
        <w:pStyle w:val="ListParagraph"/>
        <w:numPr>
          <w:ilvl w:val="2"/>
          <w:numId w:val="2"/>
        </w:numPr>
        <w:spacing w:line="240" w:lineRule="auto"/>
        <w:jc w:val="both"/>
        <w:rPr>
          <w:rFonts w:ascii="Times New Roman" w:hAnsi="Times New Roman" w:cs="Times New Roman"/>
          <w:i/>
          <w:iCs/>
          <w:color w:val="0070C0"/>
          <w:sz w:val="24"/>
          <w:szCs w:val="24"/>
          <w:lang w:val="en-IE"/>
        </w:rPr>
      </w:pPr>
      <w:hyperlink r:id="rId20" w:history="1">
        <w:r w:rsidR="007B2B0D">
          <w:rPr>
            <w:rStyle w:val="Hyperlink"/>
            <w:rFonts w:ascii="Times New Roman" w:hAnsi="Times New Roman" w:cs="Times New Roman"/>
            <w:i/>
            <w:iCs/>
            <w:sz w:val="24"/>
            <w:szCs w:val="24"/>
            <w:lang w:val="en-IE"/>
          </w:rPr>
          <w:t>Level(s)</w:t>
        </w:r>
      </w:hyperlink>
      <w:r w:rsidR="007B2B0D">
        <w:rPr>
          <w:rFonts w:ascii="Times New Roman" w:hAnsi="Times New Roman" w:cs="Times New Roman"/>
          <w:i/>
          <w:iCs/>
          <w:color w:val="0070C0"/>
          <w:sz w:val="24"/>
          <w:szCs w:val="24"/>
          <w:lang w:val="en-IE"/>
        </w:rPr>
        <w:t xml:space="preserve">  </w:t>
      </w:r>
      <w:r w:rsidR="007B2B0D" w:rsidRPr="00501A4D">
        <w:rPr>
          <w:rFonts w:ascii="Times New Roman" w:hAnsi="Times New Roman" w:cs="Times New Roman"/>
          <w:i/>
          <w:iCs/>
          <w:color w:val="0070C0"/>
          <w:sz w:val="24"/>
          <w:szCs w:val="24"/>
          <w:lang w:val="en-IE"/>
        </w:rPr>
        <w:t xml:space="preserve"> </w:t>
      </w:r>
      <w:r w:rsidR="007B2B0D">
        <w:rPr>
          <w:rFonts w:ascii="Times New Roman" w:hAnsi="Times New Roman" w:cs="Times New Roman"/>
          <w:i/>
          <w:iCs/>
          <w:color w:val="0070C0"/>
          <w:sz w:val="24"/>
          <w:szCs w:val="24"/>
          <w:lang w:val="en-IE"/>
        </w:rPr>
        <w:t xml:space="preserve"> </w:t>
      </w:r>
      <w:r w:rsidR="007B2B0D" w:rsidRPr="00B72310">
        <w:rPr>
          <w:rFonts w:ascii="Times New Roman" w:hAnsi="Times New Roman" w:cs="Times New Roman"/>
          <w:i/>
          <w:iCs/>
          <w:color w:val="0070C0"/>
          <w:sz w:val="24"/>
          <w:szCs w:val="24"/>
          <w:lang w:val="en-IE"/>
        </w:rPr>
        <w:t>is a voluntary reporting framework to improve the sustainability of buildings. Using existing standards, Level(s) provides a common EU approach to the assessment of environmental performance in the built environment, throughout their whole lifecycle.</w:t>
      </w:r>
    </w:p>
    <w:p w14:paraId="4C4D47AC" w14:textId="08CD108E" w:rsidR="000170B2" w:rsidRPr="00CD5F79" w:rsidRDefault="000170B2" w:rsidP="000170B2">
      <w:pPr>
        <w:spacing w:line="240" w:lineRule="auto"/>
        <w:ind w:left="1068"/>
        <w:jc w:val="both"/>
        <w:rPr>
          <w:rFonts w:ascii="Times New Roman" w:hAnsi="Times New Roman" w:cs="Times New Roman"/>
          <w:color w:val="0070C0"/>
          <w:sz w:val="24"/>
          <w:szCs w:val="24"/>
          <w:lang w:val="en-IE"/>
        </w:rPr>
      </w:pPr>
      <w:r w:rsidRPr="00CD5F79">
        <w:rPr>
          <w:rFonts w:ascii="Times New Roman" w:hAnsi="Times New Roman" w:cs="Times New Roman"/>
          <w:i/>
          <w:iCs/>
          <w:color w:val="0070C0"/>
          <w:sz w:val="24"/>
          <w:szCs w:val="24"/>
          <w:lang w:val="en-IE"/>
        </w:rPr>
        <w:t xml:space="preserve">MSs have also to detail in their NBRPs how they intend to ensure the </w:t>
      </w:r>
      <w:r w:rsidRPr="00CD5F79">
        <w:rPr>
          <w:rFonts w:ascii="Times New Roman" w:hAnsi="Times New Roman" w:cs="Times New Roman"/>
          <w:b/>
          <w:bCs/>
          <w:i/>
          <w:iCs/>
          <w:color w:val="0070C0"/>
          <w:sz w:val="24"/>
          <w:szCs w:val="24"/>
          <w:lang w:val="en-IE"/>
        </w:rPr>
        <w:t xml:space="preserve">uptake </w:t>
      </w:r>
      <w:r w:rsidR="00423CE6" w:rsidRPr="00CD5F79">
        <w:rPr>
          <w:rFonts w:ascii="Times New Roman" w:hAnsi="Times New Roman" w:cs="Times New Roman"/>
          <w:b/>
          <w:bCs/>
          <w:i/>
          <w:iCs/>
          <w:color w:val="0070C0"/>
          <w:sz w:val="24"/>
          <w:szCs w:val="24"/>
          <w:lang w:val="en-IE"/>
        </w:rPr>
        <w:t>of</w:t>
      </w:r>
      <w:r w:rsidRPr="00CD5F79">
        <w:rPr>
          <w:rFonts w:ascii="Times New Roman" w:hAnsi="Times New Roman" w:cs="Times New Roman"/>
          <w:b/>
          <w:bCs/>
          <w:i/>
          <w:iCs/>
          <w:color w:val="0070C0"/>
          <w:sz w:val="24"/>
          <w:szCs w:val="24"/>
          <w:lang w:val="en-IE"/>
        </w:rPr>
        <w:t xml:space="preserve"> carbon removal</w:t>
      </w:r>
      <w:r w:rsidRPr="00CD5F79">
        <w:rPr>
          <w:rFonts w:ascii="Times New Roman" w:hAnsi="Times New Roman" w:cs="Times New Roman"/>
          <w:i/>
          <w:iCs/>
          <w:color w:val="0070C0"/>
          <w:sz w:val="24"/>
          <w:szCs w:val="24"/>
          <w:lang w:val="en-IE"/>
        </w:rPr>
        <w:t>s in the construction sector, including certification in accordance with the</w:t>
      </w:r>
      <w:r w:rsidRPr="00CD5F79">
        <w:rPr>
          <w:rFonts w:ascii="Times New Roman" w:hAnsi="Times New Roman" w:cs="Times New Roman"/>
          <w:color w:val="0070C0"/>
          <w:sz w:val="24"/>
          <w:szCs w:val="24"/>
          <w:lang w:val="en-IE"/>
        </w:rPr>
        <w:t xml:space="preserve"> </w:t>
      </w:r>
      <w:hyperlink r:id="rId21" w:anchor=":~:text=The%20Carbon%20Removals%20and%20Carbon%20Farming%20%28CRCF%29%20Regulation,farming%20and%20carbon%20storage%20in%20products%20across%20Europe" w:history="1">
        <w:r w:rsidRPr="00CD5F79">
          <w:rPr>
            <w:rStyle w:val="Hyperlink"/>
            <w:rFonts w:ascii="Times New Roman" w:hAnsi="Times New Roman" w:cs="Times New Roman"/>
            <w:b/>
            <w:bCs/>
            <w:i/>
            <w:iCs/>
            <w:color w:val="0070C0"/>
            <w:sz w:val="24"/>
            <w:szCs w:val="24"/>
            <w:lang w:val="en-IE"/>
          </w:rPr>
          <w:t>Carbon Removals and Carbon Farming (CRCF) Regulation</w:t>
        </w:r>
      </w:hyperlink>
      <w:r w:rsidRPr="00CD5F79">
        <w:rPr>
          <w:rFonts w:ascii="Times New Roman" w:hAnsi="Times New Roman" w:cs="Times New Roman"/>
          <w:i/>
          <w:iCs/>
          <w:color w:val="0070C0"/>
          <w:sz w:val="24"/>
          <w:szCs w:val="24"/>
          <w:lang w:val="en-IE"/>
        </w:rPr>
        <w:t xml:space="preserve">, </w:t>
      </w:r>
      <w:r w:rsidR="00B31180" w:rsidRPr="00CD5F79">
        <w:rPr>
          <w:rFonts w:ascii="Times New Roman" w:hAnsi="Times New Roman" w:cs="Times New Roman"/>
          <w:i/>
          <w:iCs/>
          <w:color w:val="0070C0"/>
          <w:sz w:val="24"/>
          <w:szCs w:val="24"/>
          <w:lang w:val="en-IE"/>
        </w:rPr>
        <w:t>including through measures such as</w:t>
      </w:r>
      <w:r w:rsidRPr="00CD5F79">
        <w:rPr>
          <w:rFonts w:ascii="Times New Roman" w:hAnsi="Times New Roman" w:cs="Times New Roman"/>
          <w:i/>
          <w:iCs/>
          <w:color w:val="0070C0"/>
          <w:sz w:val="24"/>
          <w:szCs w:val="24"/>
          <w:lang w:val="en-IE"/>
        </w:rPr>
        <w:t>:</w:t>
      </w:r>
    </w:p>
    <w:p w14:paraId="4BC37CC8" w14:textId="55FA8A2E" w:rsidR="000170B2" w:rsidRPr="00CD5F79" w:rsidRDefault="000170B2" w:rsidP="00954C3A">
      <w:pPr>
        <w:numPr>
          <w:ilvl w:val="0"/>
          <w:numId w:val="19"/>
        </w:numPr>
        <w:tabs>
          <w:tab w:val="num" w:pos="720"/>
        </w:tabs>
        <w:spacing w:after="0" w:line="240" w:lineRule="auto"/>
        <w:jc w:val="both"/>
        <w:rPr>
          <w:rFonts w:ascii="Times New Roman" w:hAnsi="Times New Roman" w:cs="Times New Roman"/>
          <w:color w:val="0070C0"/>
          <w:sz w:val="24"/>
          <w:szCs w:val="24"/>
          <w:lang w:val="en-IE"/>
        </w:rPr>
      </w:pPr>
      <w:r w:rsidRPr="00CD5F79">
        <w:rPr>
          <w:rFonts w:ascii="Times New Roman" w:hAnsi="Times New Roman" w:cs="Times New Roman"/>
          <w:i/>
          <w:iCs/>
          <w:color w:val="0070C0"/>
          <w:sz w:val="24"/>
          <w:szCs w:val="24"/>
          <w:lang w:val="en-IE"/>
        </w:rPr>
        <w:t>the display of buildings’ carbon storage capacity on EPCs</w:t>
      </w:r>
      <w:r w:rsidR="00CD5F79">
        <w:rPr>
          <w:rFonts w:ascii="Times New Roman" w:hAnsi="Times New Roman" w:cs="Times New Roman"/>
          <w:i/>
          <w:iCs/>
          <w:color w:val="0070C0"/>
          <w:sz w:val="24"/>
          <w:szCs w:val="24"/>
          <w:lang w:val="en-IE"/>
        </w:rPr>
        <w:t>.</w:t>
      </w:r>
      <w:r w:rsidRPr="00CD5F79">
        <w:rPr>
          <w:rFonts w:ascii="Times New Roman" w:hAnsi="Times New Roman" w:cs="Times New Roman"/>
          <w:i/>
          <w:iCs/>
          <w:color w:val="0070C0"/>
          <w:sz w:val="24"/>
          <w:szCs w:val="24"/>
          <w:lang w:val="en-IE"/>
        </w:rPr>
        <w:t xml:space="preserve"> </w:t>
      </w:r>
    </w:p>
    <w:p w14:paraId="2596E2B1" w14:textId="548D90D8" w:rsidR="000170B2" w:rsidRPr="00CD5F79" w:rsidRDefault="000170B2" w:rsidP="00954C3A">
      <w:pPr>
        <w:numPr>
          <w:ilvl w:val="0"/>
          <w:numId w:val="19"/>
        </w:numPr>
        <w:tabs>
          <w:tab w:val="num" w:pos="720"/>
        </w:tabs>
        <w:spacing w:after="0" w:line="240" w:lineRule="auto"/>
        <w:jc w:val="both"/>
        <w:rPr>
          <w:rFonts w:ascii="Times New Roman" w:hAnsi="Times New Roman" w:cs="Times New Roman"/>
          <w:color w:val="0070C0"/>
          <w:sz w:val="24"/>
          <w:szCs w:val="24"/>
          <w:lang w:val="en-IE"/>
        </w:rPr>
      </w:pPr>
      <w:r w:rsidRPr="00CD5F79">
        <w:rPr>
          <w:rFonts w:ascii="Times New Roman" w:hAnsi="Times New Roman" w:cs="Times New Roman"/>
          <w:b/>
          <w:bCs/>
          <w:i/>
          <w:iCs/>
          <w:color w:val="0070C0"/>
          <w:sz w:val="24"/>
          <w:szCs w:val="24"/>
          <w:lang w:val="en-IE"/>
        </w:rPr>
        <w:t>financial incentives</w:t>
      </w:r>
      <w:r w:rsidRPr="00CD5F79">
        <w:rPr>
          <w:rFonts w:ascii="Times New Roman" w:hAnsi="Times New Roman" w:cs="Times New Roman"/>
          <w:i/>
          <w:iCs/>
          <w:color w:val="0070C0"/>
          <w:sz w:val="24"/>
          <w:szCs w:val="24"/>
          <w:lang w:val="en-IE"/>
        </w:rPr>
        <w:t> for using carbon-storing materials in public renovation projects e.g. by adding a carbon storage indicator in public procurement criteria</w:t>
      </w:r>
      <w:r w:rsidR="00CD5F79">
        <w:rPr>
          <w:rFonts w:ascii="Times New Roman" w:hAnsi="Times New Roman" w:cs="Times New Roman"/>
          <w:i/>
          <w:iCs/>
          <w:color w:val="0070C0"/>
          <w:sz w:val="24"/>
          <w:szCs w:val="24"/>
          <w:lang w:val="en-IE"/>
        </w:rPr>
        <w:t>.</w:t>
      </w:r>
    </w:p>
    <w:p w14:paraId="56B52B77" w14:textId="39001E0C" w:rsidR="000170B2" w:rsidRPr="00CD5F79" w:rsidRDefault="000170B2" w:rsidP="00954C3A">
      <w:pPr>
        <w:numPr>
          <w:ilvl w:val="0"/>
          <w:numId w:val="19"/>
        </w:numPr>
        <w:tabs>
          <w:tab w:val="num" w:pos="720"/>
        </w:tabs>
        <w:spacing w:after="0" w:line="240" w:lineRule="auto"/>
        <w:jc w:val="both"/>
        <w:rPr>
          <w:rFonts w:ascii="Times New Roman" w:hAnsi="Times New Roman" w:cs="Times New Roman"/>
          <w:color w:val="0070C0"/>
          <w:sz w:val="24"/>
          <w:szCs w:val="24"/>
          <w:lang w:val="en-IE"/>
        </w:rPr>
      </w:pPr>
      <w:r w:rsidRPr="00CD5F79">
        <w:rPr>
          <w:rFonts w:ascii="Times New Roman" w:hAnsi="Times New Roman" w:cs="Times New Roman"/>
          <w:b/>
          <w:bCs/>
          <w:i/>
          <w:iCs/>
          <w:color w:val="0070C0"/>
          <w:sz w:val="24"/>
          <w:szCs w:val="24"/>
          <w:lang w:val="en-IE"/>
        </w:rPr>
        <w:t>awareness-raising</w:t>
      </w:r>
      <w:r w:rsidRPr="00CD5F79">
        <w:rPr>
          <w:rFonts w:ascii="Times New Roman" w:hAnsi="Times New Roman" w:cs="Times New Roman"/>
          <w:i/>
          <w:iCs/>
          <w:color w:val="0070C0"/>
          <w:sz w:val="24"/>
          <w:szCs w:val="24"/>
          <w:lang w:val="en-IE"/>
        </w:rPr>
        <w:t xml:space="preserve"> on the potential, benefits and implementation of carbon removals in the construction and building sector (e.g. information on the diversity and use of carbon-storing materials, as well as the benefits of carbon sequestration in the built environment) and the utilisation of the upcoming CRCF certification methodology for carbon storage in buildings as a potential business model opportunity</w:t>
      </w:r>
      <w:r w:rsidR="00CD5F79">
        <w:rPr>
          <w:rFonts w:ascii="Times New Roman" w:hAnsi="Times New Roman" w:cs="Times New Roman"/>
          <w:i/>
          <w:iCs/>
          <w:color w:val="0070C0"/>
          <w:sz w:val="24"/>
          <w:szCs w:val="24"/>
          <w:lang w:val="en-IE"/>
        </w:rPr>
        <w:t>.</w:t>
      </w:r>
      <w:r w:rsidRPr="00CD5F79">
        <w:rPr>
          <w:rFonts w:ascii="Times New Roman" w:hAnsi="Times New Roman" w:cs="Times New Roman"/>
          <w:i/>
          <w:iCs/>
          <w:color w:val="0070C0"/>
          <w:sz w:val="24"/>
          <w:szCs w:val="24"/>
          <w:lang w:val="en-IE"/>
        </w:rPr>
        <w:t xml:space="preserve"> </w:t>
      </w:r>
    </w:p>
    <w:p w14:paraId="7F51576F" w14:textId="2CC0383E" w:rsidR="000170B2" w:rsidRPr="00CD5F79" w:rsidRDefault="000170B2" w:rsidP="00954C3A">
      <w:pPr>
        <w:numPr>
          <w:ilvl w:val="0"/>
          <w:numId w:val="19"/>
        </w:numPr>
        <w:tabs>
          <w:tab w:val="num" w:pos="720"/>
        </w:tabs>
        <w:spacing w:after="0" w:line="240" w:lineRule="auto"/>
        <w:jc w:val="both"/>
        <w:rPr>
          <w:rFonts w:ascii="Times New Roman" w:hAnsi="Times New Roman" w:cs="Times New Roman"/>
          <w:color w:val="0070C0"/>
          <w:sz w:val="24"/>
          <w:szCs w:val="24"/>
          <w:lang w:val="en-IE"/>
        </w:rPr>
      </w:pPr>
      <w:r w:rsidRPr="00CD5F79">
        <w:rPr>
          <w:rFonts w:ascii="Times New Roman" w:hAnsi="Times New Roman" w:cs="Times New Roman"/>
          <w:i/>
          <w:iCs/>
          <w:color w:val="0070C0"/>
          <w:sz w:val="24"/>
          <w:szCs w:val="24"/>
          <w:lang w:val="en-IE"/>
        </w:rPr>
        <w:t xml:space="preserve">Integration with </w:t>
      </w:r>
      <w:r w:rsidRPr="00CD5F79">
        <w:rPr>
          <w:rFonts w:ascii="Times New Roman" w:hAnsi="Times New Roman" w:cs="Times New Roman"/>
          <w:b/>
          <w:bCs/>
          <w:i/>
          <w:iCs/>
          <w:color w:val="0070C0"/>
          <w:sz w:val="24"/>
          <w:szCs w:val="24"/>
          <w:lang w:val="en-IE"/>
        </w:rPr>
        <w:t>circular economy</w:t>
      </w:r>
      <w:r w:rsidRPr="00CD5F79">
        <w:rPr>
          <w:rFonts w:ascii="Times New Roman" w:hAnsi="Times New Roman" w:cs="Times New Roman"/>
          <w:i/>
          <w:iCs/>
          <w:color w:val="0070C0"/>
          <w:sz w:val="24"/>
          <w:szCs w:val="24"/>
          <w:lang w:val="en-IE"/>
        </w:rPr>
        <w:t xml:space="preserve"> principles, promoting reuse and recycling to maintain stored carbon within the carbon cycle</w:t>
      </w:r>
      <w:r w:rsidR="00CD5F79">
        <w:rPr>
          <w:rFonts w:ascii="Times New Roman" w:hAnsi="Times New Roman" w:cs="Times New Roman"/>
          <w:i/>
          <w:iCs/>
          <w:color w:val="0070C0"/>
          <w:sz w:val="24"/>
          <w:szCs w:val="24"/>
          <w:lang w:val="en-IE"/>
        </w:rPr>
        <w:t>.</w:t>
      </w:r>
    </w:p>
    <w:p w14:paraId="4426AAE3" w14:textId="77777777" w:rsidR="00482F2B" w:rsidRPr="000170B2" w:rsidRDefault="00482F2B" w:rsidP="00482F2B">
      <w:pPr>
        <w:spacing w:after="0" w:line="240" w:lineRule="auto"/>
        <w:ind w:left="1776"/>
        <w:jc w:val="both"/>
        <w:rPr>
          <w:rFonts w:ascii="Times New Roman" w:hAnsi="Times New Roman" w:cs="Times New Roman"/>
          <w:sz w:val="24"/>
          <w:szCs w:val="24"/>
          <w:lang w:val="en-IE"/>
        </w:rPr>
      </w:pPr>
    </w:p>
    <w:p w14:paraId="48326F6A" w14:textId="306FEA50" w:rsidR="0016527C" w:rsidRDefault="00197E52" w:rsidP="00954C3A">
      <w:pPr>
        <w:pStyle w:val="ListParagraph"/>
        <w:numPr>
          <w:ilvl w:val="0"/>
          <w:numId w:val="4"/>
        </w:numPr>
        <w:spacing w:line="240" w:lineRule="auto"/>
        <w:rPr>
          <w:rFonts w:ascii="Times New Roman" w:hAnsi="Times New Roman" w:cs="Times New Roman"/>
          <w:sz w:val="24"/>
          <w:szCs w:val="24"/>
          <w:lang w:val="en-IE"/>
        </w:rPr>
      </w:pPr>
      <w:r w:rsidRPr="00197E52">
        <w:rPr>
          <w:rFonts w:ascii="Times New Roman" w:hAnsi="Times New Roman" w:cs="Times New Roman"/>
          <w:sz w:val="24"/>
          <w:szCs w:val="24"/>
          <w:lang w:val="en-IE"/>
        </w:rPr>
        <w:t xml:space="preserve">the promotion of </w:t>
      </w:r>
      <w:bookmarkStart w:id="12" w:name="_Hlk192252864"/>
      <w:r w:rsidRPr="00197E52">
        <w:rPr>
          <w:rFonts w:ascii="Times New Roman" w:hAnsi="Times New Roman" w:cs="Times New Roman"/>
          <w:sz w:val="24"/>
          <w:szCs w:val="24"/>
          <w:lang w:val="en-IE"/>
        </w:rPr>
        <w:t xml:space="preserve">district and neighbourhood approaches </w:t>
      </w:r>
      <w:bookmarkEnd w:id="12"/>
      <w:r w:rsidRPr="00197E52">
        <w:rPr>
          <w:rFonts w:ascii="Times New Roman" w:hAnsi="Times New Roman" w:cs="Times New Roman"/>
          <w:sz w:val="24"/>
          <w:szCs w:val="24"/>
          <w:lang w:val="en-IE"/>
        </w:rPr>
        <w:t xml:space="preserve">and integrated renovation programmes at district level, which may address issues such as energy, mobility, green infrastructure, waste and water treatment and other aspects of urban planning and may </w:t>
      </w:r>
      <w:proofErr w:type="gramStart"/>
      <w:r w:rsidRPr="00197E52">
        <w:rPr>
          <w:rFonts w:ascii="Times New Roman" w:hAnsi="Times New Roman" w:cs="Times New Roman"/>
          <w:sz w:val="24"/>
          <w:szCs w:val="24"/>
          <w:lang w:val="en-IE"/>
        </w:rPr>
        <w:t>take into account</w:t>
      </w:r>
      <w:proofErr w:type="gramEnd"/>
      <w:r w:rsidRPr="00197E52">
        <w:rPr>
          <w:rFonts w:ascii="Times New Roman" w:hAnsi="Times New Roman" w:cs="Times New Roman"/>
          <w:sz w:val="24"/>
          <w:szCs w:val="24"/>
          <w:lang w:val="en-IE"/>
        </w:rPr>
        <w:t xml:space="preserve"> local and regional resources, circularity and sufficiency</w:t>
      </w:r>
    </w:p>
    <w:p w14:paraId="3A5953DE" w14:textId="77777777" w:rsidR="00615154" w:rsidRPr="00615154" w:rsidRDefault="00615154" w:rsidP="00615154">
      <w:pPr>
        <w:pStyle w:val="ListParagraph"/>
        <w:rPr>
          <w:rFonts w:ascii="Times New Roman" w:hAnsi="Times New Roman" w:cs="Times New Roman"/>
          <w:sz w:val="24"/>
          <w:szCs w:val="24"/>
          <w:lang w:val="en-IE"/>
        </w:rPr>
      </w:pPr>
    </w:p>
    <w:p w14:paraId="35DE0601" w14:textId="56B0DF3D" w:rsidR="00B17D70" w:rsidRDefault="00B17D70" w:rsidP="008E1A99">
      <w:pPr>
        <w:ind w:left="1068"/>
        <w:jc w:val="both"/>
        <w:rPr>
          <w:rFonts w:ascii="Times New Roman" w:hAnsi="Times New Roman" w:cs="Times New Roman"/>
          <w:i/>
          <w:iCs/>
          <w:color w:val="0070C0"/>
          <w:sz w:val="24"/>
          <w:szCs w:val="24"/>
          <w:lang w:val="en-IE"/>
        </w:rPr>
      </w:pPr>
      <w:r>
        <w:rPr>
          <w:rFonts w:ascii="Times New Roman" w:hAnsi="Times New Roman" w:cs="Times New Roman"/>
          <w:i/>
          <w:iCs/>
          <w:color w:val="0070C0"/>
          <w:sz w:val="24"/>
          <w:szCs w:val="24"/>
          <w:lang w:val="en-IE"/>
        </w:rPr>
        <w:t>MSs</w:t>
      </w:r>
      <w:r w:rsidR="009206C9" w:rsidRPr="009206C9">
        <w:rPr>
          <w:rFonts w:ascii="Times New Roman" w:hAnsi="Times New Roman" w:cs="Times New Roman"/>
          <w:i/>
          <w:iCs/>
          <w:color w:val="0070C0"/>
          <w:sz w:val="24"/>
          <w:szCs w:val="24"/>
          <w:lang w:val="en-IE"/>
        </w:rPr>
        <w:t xml:space="preserve"> will need to ensure that they have a comprehensive and up-to-date knowledge of initiatives </w:t>
      </w:r>
      <w:r w:rsidR="009206C9" w:rsidRPr="00B17D70">
        <w:rPr>
          <w:rFonts w:ascii="Times New Roman" w:hAnsi="Times New Roman" w:cs="Times New Roman"/>
          <w:b/>
          <w:bCs/>
          <w:i/>
          <w:iCs/>
          <w:color w:val="0070C0"/>
          <w:sz w:val="24"/>
          <w:szCs w:val="24"/>
          <w:lang w:val="en-IE"/>
        </w:rPr>
        <w:t>for</w:t>
      </w:r>
      <w:r w:rsidRPr="00B17D70">
        <w:rPr>
          <w:b/>
          <w:bCs/>
          <w:lang w:val="en-IE"/>
        </w:rPr>
        <w:t xml:space="preserve"> </w:t>
      </w:r>
      <w:r w:rsidRPr="00B17D70">
        <w:rPr>
          <w:rFonts w:ascii="Times New Roman" w:hAnsi="Times New Roman" w:cs="Times New Roman"/>
          <w:b/>
          <w:bCs/>
          <w:i/>
          <w:iCs/>
          <w:color w:val="0070C0"/>
          <w:sz w:val="24"/>
          <w:szCs w:val="24"/>
          <w:lang w:val="en-IE"/>
        </w:rPr>
        <w:t>district and neighbourhood approaches</w:t>
      </w:r>
      <w:r>
        <w:rPr>
          <w:rFonts w:ascii="Times New Roman" w:hAnsi="Times New Roman" w:cs="Times New Roman"/>
          <w:i/>
          <w:iCs/>
          <w:color w:val="0070C0"/>
          <w:sz w:val="24"/>
          <w:szCs w:val="24"/>
          <w:lang w:val="en-IE"/>
        </w:rPr>
        <w:t xml:space="preserve"> and</w:t>
      </w:r>
      <w:r w:rsidR="009206C9" w:rsidRPr="009206C9">
        <w:rPr>
          <w:rFonts w:ascii="Times New Roman" w:hAnsi="Times New Roman" w:cs="Times New Roman"/>
          <w:i/>
          <w:iCs/>
          <w:color w:val="0070C0"/>
          <w:sz w:val="24"/>
          <w:szCs w:val="24"/>
          <w:lang w:val="en-IE"/>
        </w:rPr>
        <w:t xml:space="preserve"> </w:t>
      </w:r>
      <w:r w:rsidR="009206C9" w:rsidRPr="00B17D70">
        <w:rPr>
          <w:rFonts w:ascii="Times New Roman" w:hAnsi="Times New Roman" w:cs="Times New Roman"/>
          <w:b/>
          <w:bCs/>
          <w:i/>
          <w:iCs/>
          <w:color w:val="0070C0"/>
          <w:sz w:val="24"/>
          <w:szCs w:val="24"/>
          <w:lang w:val="en-IE"/>
        </w:rPr>
        <w:t>integrated district renovation programmes</w:t>
      </w:r>
      <w:r w:rsidR="008B2601">
        <w:rPr>
          <w:rFonts w:ascii="Times New Roman" w:hAnsi="Times New Roman" w:cs="Times New Roman"/>
          <w:b/>
          <w:bCs/>
          <w:i/>
          <w:iCs/>
          <w:color w:val="0070C0"/>
          <w:sz w:val="24"/>
          <w:szCs w:val="24"/>
          <w:lang w:val="en-IE"/>
        </w:rPr>
        <w:t xml:space="preserve"> </w:t>
      </w:r>
      <w:r w:rsidR="008B2601">
        <w:rPr>
          <w:rFonts w:ascii="Times New Roman" w:hAnsi="Times New Roman" w:cs="Times New Roman"/>
          <w:i/>
          <w:iCs/>
          <w:color w:val="0070C0"/>
          <w:sz w:val="24"/>
          <w:szCs w:val="24"/>
          <w:lang w:val="en-IE"/>
        </w:rPr>
        <w:t xml:space="preserve">in their territory </w:t>
      </w:r>
      <w:proofErr w:type="gramStart"/>
      <w:r w:rsidR="008B2601">
        <w:rPr>
          <w:rFonts w:ascii="Times New Roman" w:hAnsi="Times New Roman" w:cs="Times New Roman"/>
          <w:i/>
          <w:iCs/>
          <w:color w:val="0070C0"/>
          <w:sz w:val="24"/>
          <w:szCs w:val="24"/>
          <w:lang w:val="en-IE"/>
        </w:rPr>
        <w:t>in order to</w:t>
      </w:r>
      <w:proofErr w:type="gramEnd"/>
      <w:r w:rsidR="008B2601">
        <w:rPr>
          <w:rFonts w:ascii="Times New Roman" w:hAnsi="Times New Roman" w:cs="Times New Roman"/>
          <w:i/>
          <w:iCs/>
          <w:color w:val="0070C0"/>
          <w:sz w:val="24"/>
          <w:szCs w:val="24"/>
          <w:lang w:val="en-IE"/>
        </w:rPr>
        <w:t xml:space="preserve"> design and set up policies for their promotion.</w:t>
      </w:r>
      <w:r w:rsidR="009206C9" w:rsidRPr="009206C9">
        <w:rPr>
          <w:rFonts w:ascii="Times New Roman" w:hAnsi="Times New Roman" w:cs="Times New Roman"/>
          <w:i/>
          <w:iCs/>
          <w:color w:val="0070C0"/>
          <w:sz w:val="24"/>
          <w:szCs w:val="24"/>
          <w:lang w:val="en-IE"/>
        </w:rPr>
        <w:t xml:space="preserve"> </w:t>
      </w:r>
    </w:p>
    <w:p w14:paraId="6E19A2BF" w14:textId="4485DE27" w:rsidR="009206C9" w:rsidRDefault="009206C9" w:rsidP="009206C9">
      <w:pPr>
        <w:pStyle w:val="ListParagraph"/>
        <w:ind w:left="1068"/>
        <w:jc w:val="both"/>
        <w:rPr>
          <w:rFonts w:ascii="Times New Roman" w:hAnsi="Times New Roman" w:cs="Times New Roman"/>
          <w:i/>
          <w:iCs/>
          <w:color w:val="0070C0"/>
          <w:sz w:val="24"/>
          <w:szCs w:val="24"/>
          <w:lang w:val="en-IE"/>
        </w:rPr>
      </w:pPr>
      <w:r w:rsidRPr="00493416">
        <w:rPr>
          <w:rFonts w:ascii="Times New Roman" w:hAnsi="Times New Roman" w:cs="Times New Roman"/>
          <w:b/>
          <w:bCs/>
          <w:i/>
          <w:iCs/>
          <w:color w:val="0070C0"/>
          <w:sz w:val="24"/>
          <w:szCs w:val="24"/>
          <w:lang w:val="en-IE"/>
        </w:rPr>
        <w:t>Integrated district renovation programmes</w:t>
      </w:r>
      <w:r w:rsidRPr="009206C9">
        <w:rPr>
          <w:rFonts w:ascii="Times New Roman" w:hAnsi="Times New Roman" w:cs="Times New Roman"/>
          <w:i/>
          <w:iCs/>
          <w:color w:val="0070C0"/>
          <w:sz w:val="24"/>
          <w:szCs w:val="24"/>
          <w:lang w:val="en-IE"/>
        </w:rPr>
        <w:t xml:space="preserve"> address the renovations of buildings that are spatially related such as housing blocks. By targeting a high number of buildings, they may help to increase the cost-effectiveness of the renovations and offer a variety of solutions at a larger scale. They may also address complementary issues related to urban planning such as: energy supply, mobility, green infrastructure, waste, water treatment and consider local and regional resources, circularity and sufficiency</w:t>
      </w:r>
      <w:r w:rsidR="00B17D70">
        <w:rPr>
          <w:rFonts w:ascii="Times New Roman" w:hAnsi="Times New Roman" w:cs="Times New Roman"/>
          <w:i/>
          <w:iCs/>
          <w:color w:val="0070C0"/>
          <w:sz w:val="24"/>
          <w:szCs w:val="24"/>
          <w:lang w:val="en-IE"/>
        </w:rPr>
        <w:t xml:space="preserve">. </w:t>
      </w:r>
    </w:p>
    <w:p w14:paraId="28AE7DF6" w14:textId="59040D16" w:rsidR="000134CB" w:rsidRDefault="00AF3B7F" w:rsidP="009206C9">
      <w:pPr>
        <w:pStyle w:val="ListParagraph"/>
        <w:ind w:left="1068"/>
        <w:jc w:val="both"/>
        <w:rPr>
          <w:rFonts w:ascii="Times New Roman" w:hAnsi="Times New Roman" w:cs="Times New Roman"/>
          <w:i/>
          <w:iCs/>
          <w:color w:val="0070C0"/>
          <w:sz w:val="24"/>
          <w:szCs w:val="24"/>
          <w:lang w:val="en-IE"/>
        </w:rPr>
      </w:pPr>
      <w:r>
        <w:rPr>
          <w:rFonts w:ascii="Times New Roman" w:hAnsi="Times New Roman" w:cs="Times New Roman"/>
          <w:i/>
          <w:iCs/>
          <w:color w:val="0070C0"/>
          <w:sz w:val="24"/>
          <w:szCs w:val="24"/>
          <w:lang w:val="en-IE"/>
        </w:rPr>
        <w:lastRenderedPageBreak/>
        <w:t xml:space="preserve">MSs are invited to consider </w:t>
      </w:r>
      <w:hyperlink r:id="rId22" w:history="1">
        <w:r w:rsidRPr="00493416">
          <w:rPr>
            <w:rStyle w:val="Hyperlink"/>
            <w:rFonts w:ascii="Times New Roman" w:hAnsi="Times New Roman" w:cs="Times New Roman"/>
            <w:b/>
            <w:bCs/>
            <w:i/>
            <w:iCs/>
            <w:sz w:val="24"/>
            <w:szCs w:val="24"/>
            <w:lang w:val="en-IE"/>
          </w:rPr>
          <w:t>Citizen-led Renovation</w:t>
        </w:r>
      </w:hyperlink>
      <w:r>
        <w:rPr>
          <w:rFonts w:ascii="Times New Roman" w:hAnsi="Times New Roman" w:cs="Times New Roman"/>
          <w:i/>
          <w:iCs/>
          <w:color w:val="0070C0"/>
          <w:sz w:val="24"/>
          <w:szCs w:val="24"/>
          <w:lang w:val="en-IE"/>
        </w:rPr>
        <w:t xml:space="preserve"> approaches to support the</w:t>
      </w:r>
      <w:r w:rsidR="00786A0B">
        <w:rPr>
          <w:rFonts w:ascii="Times New Roman" w:hAnsi="Times New Roman" w:cs="Times New Roman"/>
          <w:i/>
          <w:iCs/>
          <w:color w:val="0070C0"/>
          <w:sz w:val="24"/>
          <w:szCs w:val="24"/>
          <w:lang w:val="en-IE"/>
        </w:rPr>
        <w:t xml:space="preserve"> inclusive renovation at district and neighbourhood</w:t>
      </w:r>
      <w:r w:rsidR="00FE206D">
        <w:rPr>
          <w:rFonts w:ascii="Times New Roman" w:hAnsi="Times New Roman" w:cs="Times New Roman"/>
          <w:i/>
          <w:iCs/>
          <w:color w:val="0070C0"/>
          <w:sz w:val="24"/>
          <w:szCs w:val="24"/>
          <w:lang w:val="en-IE"/>
        </w:rPr>
        <w:t xml:space="preserve"> -scale. </w:t>
      </w:r>
    </w:p>
    <w:p w14:paraId="347A3434" w14:textId="77777777" w:rsidR="000134CB" w:rsidRDefault="000134CB" w:rsidP="009206C9">
      <w:pPr>
        <w:pStyle w:val="ListParagraph"/>
        <w:ind w:left="1068"/>
        <w:jc w:val="both"/>
        <w:rPr>
          <w:rFonts w:ascii="Times New Roman" w:hAnsi="Times New Roman" w:cs="Times New Roman"/>
          <w:i/>
          <w:iCs/>
          <w:color w:val="0070C0"/>
          <w:sz w:val="24"/>
          <w:szCs w:val="24"/>
          <w:lang w:val="en-IE"/>
        </w:rPr>
      </w:pPr>
    </w:p>
    <w:p w14:paraId="36109F31" w14:textId="372C6302" w:rsidR="00B17D70" w:rsidRPr="009206C9" w:rsidRDefault="00B17D70" w:rsidP="009206C9">
      <w:pPr>
        <w:pStyle w:val="ListParagraph"/>
        <w:ind w:left="1068"/>
        <w:jc w:val="both"/>
        <w:rPr>
          <w:rFonts w:ascii="Times New Roman" w:hAnsi="Times New Roman" w:cs="Times New Roman"/>
          <w:i/>
          <w:iCs/>
          <w:color w:val="0070C0"/>
          <w:sz w:val="24"/>
          <w:szCs w:val="24"/>
          <w:lang w:val="en-IE"/>
        </w:rPr>
      </w:pPr>
      <w:r>
        <w:rPr>
          <w:rFonts w:ascii="Times New Roman" w:hAnsi="Times New Roman" w:cs="Times New Roman"/>
          <w:i/>
          <w:iCs/>
          <w:color w:val="0070C0"/>
          <w:sz w:val="24"/>
          <w:szCs w:val="24"/>
          <w:lang w:val="en-IE"/>
        </w:rPr>
        <w:t xml:space="preserve">MSs can </w:t>
      </w:r>
      <w:r w:rsidRPr="00482F2B">
        <w:rPr>
          <w:rFonts w:ascii="Times New Roman" w:hAnsi="Times New Roman" w:cs="Times New Roman"/>
          <w:b/>
          <w:bCs/>
          <w:i/>
          <w:iCs/>
          <w:color w:val="0070C0"/>
          <w:sz w:val="24"/>
          <w:szCs w:val="24"/>
          <w:lang w:val="en-IE"/>
        </w:rPr>
        <w:t>deploy one-stop shops</w:t>
      </w:r>
      <w:r>
        <w:rPr>
          <w:rFonts w:ascii="Times New Roman" w:hAnsi="Times New Roman" w:cs="Times New Roman"/>
          <w:i/>
          <w:iCs/>
          <w:color w:val="0070C0"/>
          <w:sz w:val="24"/>
          <w:szCs w:val="24"/>
          <w:lang w:val="en-IE"/>
        </w:rPr>
        <w:t xml:space="preserve"> </w:t>
      </w:r>
      <w:r w:rsidR="00947B11" w:rsidRPr="00947B11">
        <w:rPr>
          <w:rFonts w:ascii="Times New Roman" w:hAnsi="Times New Roman" w:cs="Times New Roman"/>
          <w:i/>
          <w:iCs/>
          <w:color w:val="0070C0"/>
          <w:sz w:val="24"/>
          <w:szCs w:val="24"/>
          <w:lang w:val="en-IE"/>
        </w:rPr>
        <w:t>in areas where</w:t>
      </w:r>
      <w:r w:rsidR="00947B11">
        <w:rPr>
          <w:rFonts w:ascii="Times New Roman" w:hAnsi="Times New Roman" w:cs="Times New Roman"/>
          <w:i/>
          <w:iCs/>
          <w:color w:val="0070C0"/>
          <w:sz w:val="24"/>
          <w:szCs w:val="24"/>
          <w:lang w:val="en-IE"/>
        </w:rPr>
        <w:t xml:space="preserve"> they</w:t>
      </w:r>
      <w:r w:rsidR="00947B11" w:rsidRPr="00947B11">
        <w:rPr>
          <w:rFonts w:ascii="Times New Roman" w:hAnsi="Times New Roman" w:cs="Times New Roman"/>
          <w:i/>
          <w:iCs/>
          <w:color w:val="0070C0"/>
          <w:sz w:val="24"/>
          <w:szCs w:val="24"/>
          <w:lang w:val="en-IE"/>
        </w:rPr>
        <w:t xml:space="preserve"> intend to implement integrated district renovation programmes</w:t>
      </w:r>
      <w:r w:rsidR="000134CB">
        <w:rPr>
          <w:rFonts w:ascii="Times New Roman" w:hAnsi="Times New Roman" w:cs="Times New Roman"/>
          <w:i/>
          <w:iCs/>
          <w:color w:val="0070C0"/>
          <w:sz w:val="24"/>
          <w:szCs w:val="24"/>
          <w:lang w:val="en-IE"/>
        </w:rPr>
        <w:t xml:space="preserve"> pursuant to Article 18(1).</w:t>
      </w:r>
    </w:p>
    <w:p w14:paraId="542D96BF" w14:textId="77777777" w:rsidR="009206C9" w:rsidRDefault="009206C9" w:rsidP="00561F96">
      <w:pPr>
        <w:pStyle w:val="ListParagraph"/>
        <w:ind w:left="1068"/>
        <w:rPr>
          <w:rFonts w:ascii="Times New Roman" w:hAnsi="Times New Roman" w:cs="Times New Roman"/>
          <w:sz w:val="24"/>
          <w:szCs w:val="24"/>
          <w:lang w:val="en-IE"/>
        </w:rPr>
      </w:pPr>
    </w:p>
    <w:p w14:paraId="53384279" w14:textId="2737B419" w:rsidR="0016527C" w:rsidRDefault="00B521FF" w:rsidP="00954C3A">
      <w:pPr>
        <w:pStyle w:val="ListParagraph"/>
        <w:numPr>
          <w:ilvl w:val="0"/>
          <w:numId w:val="4"/>
        </w:numPr>
        <w:spacing w:line="240" w:lineRule="auto"/>
        <w:rPr>
          <w:rFonts w:ascii="Times New Roman" w:hAnsi="Times New Roman" w:cs="Times New Roman"/>
          <w:sz w:val="24"/>
          <w:szCs w:val="24"/>
          <w:lang w:val="en-IE"/>
        </w:rPr>
      </w:pPr>
      <w:r w:rsidRPr="00B521FF">
        <w:rPr>
          <w:rFonts w:ascii="Times New Roman" w:hAnsi="Times New Roman" w:cs="Times New Roman"/>
          <w:sz w:val="24"/>
          <w:szCs w:val="24"/>
          <w:lang w:val="en-IE"/>
        </w:rPr>
        <w:t xml:space="preserve">the improvement of buildings owned by public bodies, including policies and measures pursuant to </w:t>
      </w:r>
      <w:r w:rsidR="00167464">
        <w:rPr>
          <w:rFonts w:ascii="Times New Roman" w:hAnsi="Times New Roman" w:cs="Times New Roman"/>
          <w:sz w:val="24"/>
          <w:szCs w:val="24"/>
          <w:lang w:val="en-IE"/>
        </w:rPr>
        <w:t>Article</w:t>
      </w:r>
      <w:r w:rsidRPr="00B521FF">
        <w:rPr>
          <w:rFonts w:ascii="Times New Roman" w:hAnsi="Times New Roman" w:cs="Times New Roman"/>
          <w:sz w:val="24"/>
          <w:szCs w:val="24"/>
          <w:lang w:val="en-IE"/>
        </w:rPr>
        <w:t>s 5, 6 and 7 of Directive (EU) 2023/1791</w:t>
      </w:r>
    </w:p>
    <w:p w14:paraId="5D96E730" w14:textId="096668E1" w:rsidR="004B0885" w:rsidRDefault="004B0885" w:rsidP="00612E6C">
      <w:pPr>
        <w:ind w:left="1068"/>
        <w:rPr>
          <w:rFonts w:ascii="Times New Roman" w:hAnsi="Times New Roman" w:cs="Times New Roman"/>
          <w:i/>
          <w:iCs/>
          <w:color w:val="0070C0"/>
          <w:sz w:val="24"/>
          <w:szCs w:val="24"/>
          <w:lang w:val="en-IE"/>
        </w:rPr>
      </w:pPr>
      <w:r>
        <w:rPr>
          <w:rFonts w:ascii="Times New Roman" w:hAnsi="Times New Roman" w:cs="Times New Roman"/>
          <w:i/>
          <w:iCs/>
          <w:color w:val="0070C0"/>
          <w:sz w:val="24"/>
          <w:szCs w:val="24"/>
          <w:lang w:val="en-IE"/>
        </w:rPr>
        <w:t xml:space="preserve">Under this section, MSs are invited to report how they </w:t>
      </w:r>
      <w:r w:rsidR="009F7322">
        <w:rPr>
          <w:rFonts w:ascii="Times New Roman" w:hAnsi="Times New Roman" w:cs="Times New Roman"/>
          <w:i/>
          <w:iCs/>
          <w:color w:val="0070C0"/>
          <w:sz w:val="24"/>
          <w:szCs w:val="24"/>
          <w:lang w:val="en-IE"/>
        </w:rPr>
        <w:t>intend to ensure the renovation of buildings owned by public bodies.</w:t>
      </w:r>
    </w:p>
    <w:p w14:paraId="2DB4D1A6" w14:textId="2ABDB5D4" w:rsidR="00612E6C" w:rsidRDefault="001C4EAA" w:rsidP="00612E6C">
      <w:pPr>
        <w:ind w:left="1068"/>
        <w:rPr>
          <w:rFonts w:ascii="Times New Roman" w:hAnsi="Times New Roman" w:cs="Times New Roman"/>
          <w:i/>
          <w:iCs/>
          <w:color w:val="0070C0"/>
          <w:sz w:val="24"/>
          <w:szCs w:val="24"/>
          <w:lang w:val="en-IE"/>
        </w:rPr>
      </w:pPr>
      <w:r>
        <w:rPr>
          <w:rFonts w:ascii="Times New Roman" w:hAnsi="Times New Roman" w:cs="Times New Roman"/>
          <w:i/>
          <w:iCs/>
          <w:color w:val="0070C0"/>
          <w:sz w:val="24"/>
          <w:szCs w:val="24"/>
          <w:lang w:val="en-IE"/>
        </w:rPr>
        <w:t xml:space="preserve">In that respect, they could for instance explore </w:t>
      </w:r>
      <w:r w:rsidRPr="000345F9">
        <w:rPr>
          <w:rFonts w:ascii="Times New Roman" w:hAnsi="Times New Roman" w:cs="Times New Roman"/>
          <w:b/>
          <w:bCs/>
          <w:i/>
          <w:iCs/>
          <w:color w:val="0070C0"/>
          <w:sz w:val="24"/>
          <w:szCs w:val="24"/>
          <w:lang w:val="en-IE"/>
        </w:rPr>
        <w:t>synergie</w:t>
      </w:r>
      <w:r>
        <w:rPr>
          <w:rFonts w:ascii="Times New Roman" w:hAnsi="Times New Roman" w:cs="Times New Roman"/>
          <w:i/>
          <w:iCs/>
          <w:color w:val="0070C0"/>
          <w:sz w:val="24"/>
          <w:szCs w:val="24"/>
          <w:lang w:val="en-IE"/>
        </w:rPr>
        <w:t xml:space="preserve">s between the requirements of the relevant provisions of the </w:t>
      </w:r>
      <w:r w:rsidRPr="000345F9">
        <w:rPr>
          <w:rFonts w:ascii="Times New Roman" w:hAnsi="Times New Roman" w:cs="Times New Roman"/>
          <w:b/>
          <w:bCs/>
          <w:i/>
          <w:iCs/>
          <w:color w:val="0070C0"/>
          <w:sz w:val="24"/>
          <w:szCs w:val="24"/>
          <w:lang w:val="en-IE"/>
        </w:rPr>
        <w:t>revised EED</w:t>
      </w:r>
      <w:r>
        <w:rPr>
          <w:rFonts w:ascii="Times New Roman" w:hAnsi="Times New Roman" w:cs="Times New Roman"/>
          <w:i/>
          <w:iCs/>
          <w:color w:val="0070C0"/>
          <w:sz w:val="24"/>
          <w:szCs w:val="24"/>
          <w:lang w:val="en-IE"/>
        </w:rPr>
        <w:t xml:space="preserve"> (Articles 5,6 and 7) and the renovations of the </w:t>
      </w:r>
      <w:r w:rsidRPr="000345F9">
        <w:rPr>
          <w:rFonts w:ascii="Times New Roman" w:hAnsi="Times New Roman" w:cs="Times New Roman"/>
          <w:b/>
          <w:bCs/>
          <w:i/>
          <w:iCs/>
          <w:color w:val="0070C0"/>
          <w:sz w:val="24"/>
          <w:szCs w:val="24"/>
          <w:lang w:val="en-IE"/>
        </w:rPr>
        <w:t>worst-</w:t>
      </w:r>
      <w:r w:rsidR="00612E6C" w:rsidRPr="000345F9">
        <w:rPr>
          <w:rFonts w:ascii="Times New Roman" w:hAnsi="Times New Roman" w:cs="Times New Roman"/>
          <w:b/>
          <w:bCs/>
          <w:i/>
          <w:iCs/>
          <w:color w:val="0070C0"/>
          <w:sz w:val="24"/>
          <w:szCs w:val="24"/>
          <w:lang w:val="en-IE"/>
        </w:rPr>
        <w:t xml:space="preserve">performing </w:t>
      </w:r>
      <w:r w:rsidR="000345F9" w:rsidRPr="000345F9">
        <w:rPr>
          <w:rFonts w:ascii="Times New Roman" w:hAnsi="Times New Roman" w:cs="Times New Roman"/>
          <w:b/>
          <w:bCs/>
          <w:i/>
          <w:iCs/>
          <w:color w:val="0070C0"/>
          <w:sz w:val="24"/>
          <w:szCs w:val="24"/>
          <w:lang w:val="en-IE"/>
        </w:rPr>
        <w:t>non-residential</w:t>
      </w:r>
      <w:r w:rsidR="00612E6C" w:rsidRPr="000345F9">
        <w:rPr>
          <w:rFonts w:ascii="Times New Roman" w:hAnsi="Times New Roman" w:cs="Times New Roman"/>
          <w:b/>
          <w:bCs/>
          <w:i/>
          <w:iCs/>
          <w:color w:val="0070C0"/>
          <w:sz w:val="24"/>
          <w:szCs w:val="24"/>
          <w:lang w:val="en-IE"/>
        </w:rPr>
        <w:t xml:space="preserve"> buildings pursuant to Article 9(</w:t>
      </w:r>
      <w:r w:rsidR="002A1D23">
        <w:rPr>
          <w:rFonts w:ascii="Times New Roman" w:hAnsi="Times New Roman" w:cs="Times New Roman"/>
          <w:b/>
          <w:bCs/>
          <w:i/>
          <w:iCs/>
          <w:color w:val="0070C0"/>
          <w:sz w:val="24"/>
          <w:szCs w:val="24"/>
          <w:lang w:val="en-IE"/>
        </w:rPr>
        <w:t>1</w:t>
      </w:r>
      <w:r w:rsidR="00612E6C" w:rsidRPr="000345F9">
        <w:rPr>
          <w:rFonts w:ascii="Times New Roman" w:hAnsi="Times New Roman" w:cs="Times New Roman"/>
          <w:b/>
          <w:bCs/>
          <w:i/>
          <w:iCs/>
          <w:color w:val="0070C0"/>
          <w:sz w:val="24"/>
          <w:szCs w:val="24"/>
          <w:lang w:val="en-IE"/>
        </w:rPr>
        <w:t>)</w:t>
      </w:r>
      <w:r w:rsidR="00612E6C">
        <w:rPr>
          <w:rFonts w:ascii="Times New Roman" w:hAnsi="Times New Roman" w:cs="Times New Roman"/>
          <w:i/>
          <w:iCs/>
          <w:color w:val="0070C0"/>
          <w:sz w:val="24"/>
          <w:szCs w:val="24"/>
          <w:lang w:val="en-IE"/>
        </w:rPr>
        <w:t>.</w:t>
      </w:r>
    </w:p>
    <w:p w14:paraId="58D9209A" w14:textId="4FD11779" w:rsidR="004D7EAF" w:rsidRPr="00612E6C" w:rsidRDefault="00612E6C" w:rsidP="000345F9">
      <w:pPr>
        <w:ind w:left="1068"/>
        <w:jc w:val="both"/>
        <w:rPr>
          <w:rFonts w:ascii="Times New Roman" w:hAnsi="Times New Roman" w:cs="Times New Roman"/>
          <w:i/>
          <w:iCs/>
          <w:color w:val="0070C0"/>
          <w:sz w:val="24"/>
          <w:szCs w:val="24"/>
          <w:lang w:val="en-IE"/>
        </w:rPr>
      </w:pPr>
      <w:r w:rsidRPr="00612E6C">
        <w:rPr>
          <w:rFonts w:ascii="Times New Roman" w:hAnsi="Times New Roman" w:cs="Times New Roman"/>
          <w:i/>
          <w:iCs/>
          <w:color w:val="0070C0"/>
          <w:sz w:val="24"/>
          <w:szCs w:val="24"/>
          <w:lang w:val="en-IE"/>
        </w:rPr>
        <w:t xml:space="preserve">Indeed, </w:t>
      </w:r>
      <w:r>
        <w:rPr>
          <w:rFonts w:ascii="Times New Roman" w:hAnsi="Times New Roman" w:cs="Times New Roman"/>
          <w:i/>
          <w:iCs/>
          <w:color w:val="0070C0"/>
          <w:sz w:val="24"/>
          <w:szCs w:val="24"/>
          <w:lang w:val="en-IE"/>
        </w:rPr>
        <w:t>e</w:t>
      </w:r>
      <w:r w:rsidR="004D7EAF" w:rsidRPr="00612E6C">
        <w:rPr>
          <w:rFonts w:ascii="Times New Roman" w:hAnsi="Times New Roman" w:cs="Times New Roman"/>
          <w:i/>
          <w:iCs/>
          <w:color w:val="0070C0"/>
          <w:sz w:val="24"/>
          <w:szCs w:val="24"/>
          <w:lang w:val="en-IE"/>
        </w:rPr>
        <w:t>nergy renovations of public buildings with a non-residential use could contribute to both the achievement of the MEPS thresholds and to the annual renovation target established under Article 6 of the Energy Efficiency Directive (Directive (EU) 2023/1791), provided that such renovations meet the requirements set in both pieces of legislation.</w:t>
      </w:r>
    </w:p>
    <w:p w14:paraId="191D910C" w14:textId="4FD3CDAB" w:rsidR="00F7291F" w:rsidRPr="00001C7F" w:rsidRDefault="00F7291F" w:rsidP="007A58D1">
      <w:pPr>
        <w:pStyle w:val="ListParagraph"/>
        <w:spacing w:line="240" w:lineRule="auto"/>
        <w:ind w:left="1068"/>
        <w:jc w:val="both"/>
        <w:rPr>
          <w:rFonts w:ascii="Times New Roman" w:hAnsi="Times New Roman" w:cs="Times New Roman"/>
          <w:i/>
          <w:iCs/>
          <w:color w:val="0070C0"/>
          <w:sz w:val="24"/>
          <w:szCs w:val="24"/>
          <w:lang w:val="en-IE"/>
        </w:rPr>
      </w:pPr>
      <w:r w:rsidRPr="00001C7F">
        <w:rPr>
          <w:rFonts w:ascii="Times New Roman" w:hAnsi="Times New Roman" w:cs="Times New Roman"/>
          <w:i/>
          <w:iCs/>
          <w:color w:val="0070C0"/>
          <w:sz w:val="24"/>
          <w:szCs w:val="24"/>
          <w:lang w:val="en-IE"/>
        </w:rPr>
        <w:t>For more details on the obligations for public buildings under the Energy Efficiency Directive, consult</w:t>
      </w:r>
      <w:r w:rsidR="00701DEF">
        <w:rPr>
          <w:rFonts w:ascii="Times New Roman" w:hAnsi="Times New Roman" w:cs="Times New Roman"/>
          <w:i/>
          <w:iCs/>
          <w:color w:val="0070C0"/>
          <w:sz w:val="24"/>
          <w:szCs w:val="24"/>
          <w:lang w:val="en-IE"/>
        </w:rPr>
        <w:t xml:space="preserve"> the </w:t>
      </w:r>
      <w:hyperlink r:id="rId23" w:history="1">
        <w:r w:rsidR="00701DEF">
          <w:rPr>
            <w:rStyle w:val="Hyperlink"/>
            <w:rFonts w:ascii="Times New Roman" w:hAnsi="Times New Roman" w:cs="Times New Roman"/>
            <w:i/>
            <w:iCs/>
            <w:sz w:val="24"/>
            <w:szCs w:val="24"/>
            <w:lang w:val="en-IE"/>
          </w:rPr>
          <w:t>Guidelines on energy consumption in the public sector, renovation of public buildings and public procurement (Articles 5, 6 and 7)</w:t>
        </w:r>
      </w:hyperlink>
      <w:r w:rsidR="00701DEF">
        <w:rPr>
          <w:rFonts w:ascii="Times New Roman" w:hAnsi="Times New Roman" w:cs="Times New Roman"/>
          <w:i/>
          <w:iCs/>
          <w:color w:val="0070C0"/>
          <w:sz w:val="24"/>
          <w:szCs w:val="24"/>
          <w:lang w:val="en-IE"/>
        </w:rPr>
        <w:t xml:space="preserve">. </w:t>
      </w:r>
      <w:r w:rsidR="00701DEF" w:rsidRPr="00701DEF">
        <w:rPr>
          <w:rFonts w:ascii="Times New Roman" w:hAnsi="Times New Roman" w:cs="Times New Roman"/>
          <w:i/>
          <w:iCs/>
          <w:color w:val="0070C0"/>
          <w:sz w:val="24"/>
          <w:szCs w:val="24"/>
          <w:lang w:val="en-IE"/>
        </w:rPr>
        <w:t xml:space="preserve"> </w:t>
      </w:r>
      <w:r w:rsidR="00701DEF">
        <w:rPr>
          <w:rFonts w:ascii="Times New Roman" w:hAnsi="Times New Roman" w:cs="Times New Roman"/>
          <w:i/>
          <w:iCs/>
          <w:color w:val="0070C0"/>
          <w:sz w:val="24"/>
          <w:szCs w:val="24"/>
          <w:lang w:val="en-IE"/>
        </w:rPr>
        <w:t xml:space="preserve"> </w:t>
      </w:r>
    </w:p>
    <w:p w14:paraId="25704FB1" w14:textId="77777777" w:rsidR="004D7EAF" w:rsidRDefault="004D7EAF" w:rsidP="00615154">
      <w:pPr>
        <w:pStyle w:val="ListParagraph"/>
        <w:spacing w:line="240" w:lineRule="auto"/>
        <w:ind w:left="1068"/>
        <w:rPr>
          <w:rFonts w:ascii="Times New Roman" w:hAnsi="Times New Roman" w:cs="Times New Roman"/>
          <w:sz w:val="24"/>
          <w:szCs w:val="24"/>
          <w:lang w:val="en-IE"/>
        </w:rPr>
      </w:pPr>
    </w:p>
    <w:p w14:paraId="43854179" w14:textId="77777777" w:rsidR="004D7EAF" w:rsidRDefault="004D7EAF" w:rsidP="00615154">
      <w:pPr>
        <w:pStyle w:val="ListParagraph"/>
        <w:spacing w:line="240" w:lineRule="auto"/>
        <w:ind w:left="1068"/>
        <w:rPr>
          <w:rFonts w:ascii="Times New Roman" w:hAnsi="Times New Roman" w:cs="Times New Roman"/>
          <w:sz w:val="24"/>
          <w:szCs w:val="24"/>
          <w:lang w:val="en-IE"/>
        </w:rPr>
      </w:pPr>
    </w:p>
    <w:p w14:paraId="08348EA3" w14:textId="6077FDA3" w:rsidR="002D2A5D" w:rsidRPr="00342A0C" w:rsidRDefault="00B521FF" w:rsidP="00342A0C">
      <w:pPr>
        <w:pStyle w:val="ListParagraph"/>
        <w:numPr>
          <w:ilvl w:val="0"/>
          <w:numId w:val="4"/>
        </w:numPr>
        <w:spacing w:line="240" w:lineRule="auto"/>
        <w:rPr>
          <w:rFonts w:ascii="Times New Roman" w:hAnsi="Times New Roman" w:cs="Times New Roman"/>
          <w:sz w:val="24"/>
          <w:szCs w:val="24"/>
          <w:lang w:val="en-IE"/>
        </w:rPr>
      </w:pPr>
      <w:r w:rsidRPr="00B521FF">
        <w:rPr>
          <w:rFonts w:ascii="Times New Roman" w:hAnsi="Times New Roman" w:cs="Times New Roman"/>
          <w:sz w:val="24"/>
          <w:szCs w:val="24"/>
          <w:lang w:val="en-IE"/>
        </w:rPr>
        <w:t>the promotion of smart technologies and infrastructure for sustainable mobility in buildings</w:t>
      </w:r>
    </w:p>
    <w:p w14:paraId="3BBF9A5C" w14:textId="6949693E" w:rsidR="003269C7" w:rsidRDefault="003269C7" w:rsidP="003269C7">
      <w:pPr>
        <w:ind w:left="1068"/>
        <w:jc w:val="both"/>
        <w:rPr>
          <w:rFonts w:ascii="Times New Roman" w:hAnsi="Times New Roman" w:cs="Times New Roman"/>
          <w:i/>
          <w:iCs/>
          <w:color w:val="0070C0"/>
          <w:sz w:val="24"/>
          <w:szCs w:val="24"/>
          <w:lang w:val="en-IE"/>
        </w:rPr>
      </w:pPr>
      <w:r w:rsidRPr="0044180C">
        <w:rPr>
          <w:rFonts w:ascii="Times New Roman" w:hAnsi="Times New Roman" w:cs="Times New Roman"/>
          <w:i/>
          <w:iCs/>
          <w:color w:val="0070C0"/>
          <w:sz w:val="24"/>
          <w:szCs w:val="24"/>
          <w:lang w:val="en-IE"/>
        </w:rPr>
        <w:t>As regard</w:t>
      </w:r>
      <w:r w:rsidR="008A148F">
        <w:rPr>
          <w:rFonts w:ascii="Times New Roman" w:hAnsi="Times New Roman" w:cs="Times New Roman"/>
          <w:i/>
          <w:iCs/>
          <w:color w:val="0070C0"/>
          <w:sz w:val="24"/>
          <w:szCs w:val="24"/>
          <w:lang w:val="en-IE"/>
        </w:rPr>
        <w:t>s</w:t>
      </w:r>
      <w:r w:rsidRPr="0044180C">
        <w:rPr>
          <w:rFonts w:ascii="Times New Roman" w:hAnsi="Times New Roman" w:cs="Times New Roman"/>
          <w:i/>
          <w:iCs/>
          <w:color w:val="0070C0"/>
          <w:sz w:val="24"/>
          <w:szCs w:val="24"/>
          <w:lang w:val="en-IE"/>
        </w:rPr>
        <w:t xml:space="preserve"> </w:t>
      </w:r>
      <w:r w:rsidRPr="0044180C">
        <w:rPr>
          <w:rFonts w:ascii="Times New Roman" w:hAnsi="Times New Roman" w:cs="Times New Roman"/>
          <w:b/>
          <w:bCs/>
          <w:i/>
          <w:iCs/>
          <w:color w:val="0070C0"/>
          <w:sz w:val="24"/>
          <w:szCs w:val="24"/>
          <w:lang w:val="en-IE"/>
        </w:rPr>
        <w:t>smart technologies</w:t>
      </w:r>
      <w:r w:rsidRPr="0044180C">
        <w:rPr>
          <w:rFonts w:ascii="Times New Roman" w:hAnsi="Times New Roman" w:cs="Times New Roman"/>
          <w:i/>
          <w:iCs/>
          <w:color w:val="0070C0"/>
          <w:sz w:val="24"/>
          <w:szCs w:val="24"/>
          <w:lang w:val="en-IE"/>
        </w:rPr>
        <w:t>, MSs are invited to report under this section the</w:t>
      </w:r>
      <w:r>
        <w:rPr>
          <w:rFonts w:ascii="Times New Roman" w:hAnsi="Times New Roman" w:cs="Times New Roman"/>
          <w:i/>
          <w:iCs/>
          <w:color w:val="0070C0"/>
          <w:sz w:val="24"/>
          <w:szCs w:val="24"/>
          <w:lang w:val="en-IE"/>
        </w:rPr>
        <w:t xml:space="preserve"> national</w:t>
      </w:r>
      <w:r w:rsidRPr="0044180C">
        <w:rPr>
          <w:rFonts w:ascii="Times New Roman" w:hAnsi="Times New Roman" w:cs="Times New Roman"/>
          <w:i/>
          <w:iCs/>
          <w:color w:val="0070C0"/>
          <w:sz w:val="24"/>
          <w:szCs w:val="24"/>
          <w:lang w:val="en-IE"/>
        </w:rPr>
        <w:t xml:space="preserve"> state of implementation of the </w:t>
      </w:r>
      <w:r w:rsidRPr="0044180C">
        <w:rPr>
          <w:rFonts w:ascii="Times New Roman" w:hAnsi="Times New Roman" w:cs="Times New Roman"/>
          <w:b/>
          <w:bCs/>
          <w:i/>
          <w:iCs/>
          <w:color w:val="0070C0"/>
          <w:sz w:val="24"/>
          <w:szCs w:val="24"/>
          <w:lang w:val="en-IE"/>
        </w:rPr>
        <w:t>Smart Readiness Indicator (SRI)</w:t>
      </w:r>
      <w:r w:rsidRPr="0044180C">
        <w:rPr>
          <w:rFonts w:ascii="Times New Roman" w:hAnsi="Times New Roman" w:cs="Times New Roman"/>
          <w:i/>
          <w:iCs/>
          <w:color w:val="0070C0"/>
          <w:sz w:val="24"/>
          <w:szCs w:val="24"/>
          <w:lang w:val="en-IE"/>
        </w:rPr>
        <w:t xml:space="preserve"> pursuant to Article 15 </w:t>
      </w:r>
      <w:r>
        <w:rPr>
          <w:rFonts w:ascii="Times New Roman" w:hAnsi="Times New Roman" w:cs="Times New Roman"/>
          <w:i/>
          <w:iCs/>
          <w:color w:val="0070C0"/>
          <w:sz w:val="24"/>
          <w:szCs w:val="24"/>
          <w:lang w:val="en-IE"/>
        </w:rPr>
        <w:t xml:space="preserve">and </w:t>
      </w:r>
      <w:r w:rsidRPr="0044180C">
        <w:rPr>
          <w:rFonts w:ascii="Times New Roman" w:hAnsi="Times New Roman" w:cs="Times New Roman"/>
          <w:i/>
          <w:iCs/>
          <w:color w:val="0070C0"/>
          <w:sz w:val="24"/>
          <w:szCs w:val="24"/>
          <w:lang w:val="en-IE"/>
        </w:rPr>
        <w:t>the provisions laid out</w:t>
      </w:r>
      <w:r>
        <w:rPr>
          <w:rFonts w:ascii="Times New Roman" w:hAnsi="Times New Roman" w:cs="Times New Roman"/>
          <w:i/>
          <w:iCs/>
          <w:color w:val="0070C0"/>
          <w:sz w:val="24"/>
          <w:szCs w:val="24"/>
          <w:lang w:val="en-IE"/>
        </w:rPr>
        <w:t xml:space="preserve"> in the</w:t>
      </w:r>
      <w:r w:rsidRPr="0044180C">
        <w:rPr>
          <w:rFonts w:ascii="Times New Roman" w:hAnsi="Times New Roman" w:cs="Times New Roman"/>
          <w:i/>
          <w:iCs/>
          <w:color w:val="0070C0"/>
          <w:sz w:val="24"/>
          <w:szCs w:val="24"/>
          <w:lang w:val="en-IE"/>
        </w:rPr>
        <w:t xml:space="preserve"> </w:t>
      </w:r>
      <w:hyperlink r:id="rId24" w:history="1">
        <w:r w:rsidRPr="0044180C">
          <w:rPr>
            <w:rStyle w:val="Hyperlink"/>
            <w:rFonts w:ascii="Times New Roman" w:hAnsi="Times New Roman" w:cs="Times New Roman"/>
            <w:i/>
            <w:iCs/>
            <w:sz w:val="24"/>
            <w:szCs w:val="24"/>
            <w:lang w:val="en-IE"/>
          </w:rPr>
          <w:t>Delegated regulation - 2020/2155 - EN - EUR-Lex</w:t>
        </w:r>
      </w:hyperlink>
      <w:r>
        <w:rPr>
          <w:rStyle w:val="FootnoteReference"/>
          <w:rFonts w:ascii="Times New Roman" w:hAnsi="Times New Roman" w:cs="Times New Roman"/>
          <w:i/>
          <w:iCs/>
          <w:color w:val="0070C0"/>
          <w:sz w:val="24"/>
          <w:szCs w:val="24"/>
          <w:lang w:val="en-IE"/>
        </w:rPr>
        <w:footnoteReference w:id="41"/>
      </w:r>
      <w:r>
        <w:rPr>
          <w:rFonts w:ascii="Times New Roman" w:hAnsi="Times New Roman" w:cs="Times New Roman"/>
          <w:i/>
          <w:iCs/>
          <w:color w:val="0070C0"/>
          <w:sz w:val="24"/>
          <w:szCs w:val="24"/>
          <w:lang w:val="en-IE"/>
        </w:rPr>
        <w:t xml:space="preserve"> and </w:t>
      </w:r>
      <w:hyperlink r:id="rId25" w:history="1">
        <w:r w:rsidRPr="00FF6CD9">
          <w:rPr>
            <w:rStyle w:val="Hyperlink"/>
            <w:rFonts w:ascii="Times New Roman" w:hAnsi="Times New Roman" w:cs="Times New Roman"/>
            <w:i/>
            <w:iCs/>
            <w:sz w:val="24"/>
            <w:szCs w:val="24"/>
            <w:lang w:val="en-IE"/>
          </w:rPr>
          <w:t>Implementing regulation - 2020/2156 - EN - EUR-Lex</w:t>
        </w:r>
      </w:hyperlink>
      <w:r w:rsidRPr="0044180C">
        <w:rPr>
          <w:rFonts w:ascii="Times New Roman" w:hAnsi="Times New Roman" w:cs="Times New Roman"/>
          <w:i/>
          <w:iCs/>
          <w:color w:val="0070C0"/>
          <w:sz w:val="24"/>
          <w:szCs w:val="24"/>
          <w:lang w:val="en-IE"/>
        </w:rPr>
        <w:t>.</w:t>
      </w:r>
    </w:p>
    <w:p w14:paraId="40919E2D" w14:textId="77777777" w:rsidR="003269C7" w:rsidRPr="0044180C" w:rsidRDefault="003269C7" w:rsidP="003269C7">
      <w:pPr>
        <w:ind w:left="1068"/>
        <w:jc w:val="both"/>
        <w:rPr>
          <w:rFonts w:ascii="Times New Roman" w:hAnsi="Times New Roman" w:cs="Times New Roman"/>
          <w:i/>
          <w:iCs/>
          <w:color w:val="0070C0"/>
          <w:sz w:val="24"/>
          <w:szCs w:val="24"/>
          <w:lang w:val="en-IE"/>
        </w:rPr>
      </w:pPr>
      <w:r w:rsidRPr="0044180C">
        <w:rPr>
          <w:rFonts w:ascii="Times New Roman" w:hAnsi="Times New Roman" w:cs="Times New Roman"/>
          <w:i/>
          <w:iCs/>
          <w:color w:val="0070C0"/>
          <w:sz w:val="24"/>
          <w:szCs w:val="24"/>
          <w:lang w:val="en-IE"/>
        </w:rPr>
        <w:t xml:space="preserve">MSs who have chosen to undertake a non-committal test phase of the </w:t>
      </w:r>
      <w:r>
        <w:rPr>
          <w:rFonts w:ascii="Times New Roman" w:hAnsi="Times New Roman" w:cs="Times New Roman"/>
          <w:i/>
          <w:iCs/>
          <w:color w:val="0070C0"/>
          <w:sz w:val="24"/>
          <w:szCs w:val="24"/>
          <w:lang w:val="en-IE"/>
        </w:rPr>
        <w:t>SRI</w:t>
      </w:r>
      <w:r w:rsidRPr="0044180C">
        <w:rPr>
          <w:rFonts w:ascii="Times New Roman" w:hAnsi="Times New Roman" w:cs="Times New Roman"/>
          <w:i/>
          <w:iCs/>
          <w:color w:val="0070C0"/>
          <w:sz w:val="24"/>
          <w:szCs w:val="24"/>
          <w:lang w:val="en-IE"/>
        </w:rPr>
        <w:t xml:space="preserve"> according to Article 8 of </w:t>
      </w:r>
      <w:hyperlink r:id="rId26" w:history="1">
        <w:r w:rsidRPr="00FF6CD9">
          <w:rPr>
            <w:rStyle w:val="Hyperlink"/>
            <w:rFonts w:ascii="Times New Roman" w:hAnsi="Times New Roman" w:cs="Times New Roman"/>
            <w:i/>
            <w:iCs/>
            <w:sz w:val="24"/>
            <w:szCs w:val="24"/>
            <w:lang w:val="en-IE"/>
          </w:rPr>
          <w:t>Implementing regulation - 2020/2156 - EN - EUR-Lex</w:t>
        </w:r>
      </w:hyperlink>
      <w:r w:rsidRPr="00FF6CD9">
        <w:rPr>
          <w:rFonts w:ascii="Times New Roman" w:hAnsi="Times New Roman" w:cs="Times New Roman"/>
          <w:i/>
          <w:iCs/>
          <w:color w:val="0070C0"/>
          <w:sz w:val="24"/>
          <w:szCs w:val="24"/>
          <w:lang w:val="en-IE"/>
        </w:rPr>
        <w:t xml:space="preserve"> </w:t>
      </w:r>
      <w:r>
        <w:rPr>
          <w:rFonts w:ascii="Times New Roman" w:hAnsi="Times New Roman" w:cs="Times New Roman"/>
          <w:i/>
          <w:iCs/>
          <w:color w:val="0070C0"/>
          <w:sz w:val="24"/>
          <w:szCs w:val="24"/>
          <w:lang w:val="en-IE"/>
        </w:rPr>
        <w:t>are invited to re</w:t>
      </w:r>
      <w:r w:rsidRPr="0044180C">
        <w:rPr>
          <w:rFonts w:ascii="Times New Roman" w:hAnsi="Times New Roman" w:cs="Times New Roman"/>
          <w:i/>
          <w:iCs/>
          <w:color w:val="0070C0"/>
          <w:sz w:val="24"/>
          <w:szCs w:val="24"/>
          <w:lang w:val="en-IE"/>
        </w:rPr>
        <w:t>port</w:t>
      </w:r>
      <w:r>
        <w:rPr>
          <w:rFonts w:ascii="Times New Roman" w:hAnsi="Times New Roman" w:cs="Times New Roman"/>
          <w:i/>
          <w:iCs/>
          <w:color w:val="0070C0"/>
          <w:sz w:val="24"/>
          <w:szCs w:val="24"/>
          <w:lang w:val="en-IE"/>
        </w:rPr>
        <w:t xml:space="preserve"> the</w:t>
      </w:r>
      <w:r w:rsidRPr="0044180C">
        <w:rPr>
          <w:rFonts w:ascii="Times New Roman" w:hAnsi="Times New Roman" w:cs="Times New Roman"/>
          <w:i/>
          <w:iCs/>
          <w:color w:val="0070C0"/>
          <w:sz w:val="24"/>
          <w:szCs w:val="24"/>
          <w:lang w:val="en-IE"/>
        </w:rPr>
        <w:t xml:space="preserve"> state of play of th</w:t>
      </w:r>
      <w:r>
        <w:rPr>
          <w:rFonts w:ascii="Times New Roman" w:hAnsi="Times New Roman" w:cs="Times New Roman"/>
          <w:i/>
          <w:iCs/>
          <w:color w:val="0070C0"/>
          <w:sz w:val="24"/>
          <w:szCs w:val="24"/>
          <w:lang w:val="en-IE"/>
        </w:rPr>
        <w:t>is</w:t>
      </w:r>
      <w:r w:rsidRPr="0044180C">
        <w:rPr>
          <w:rFonts w:ascii="Times New Roman" w:hAnsi="Times New Roman" w:cs="Times New Roman"/>
          <w:i/>
          <w:iCs/>
          <w:color w:val="0070C0"/>
          <w:sz w:val="24"/>
          <w:szCs w:val="24"/>
          <w:lang w:val="en-IE"/>
        </w:rPr>
        <w:t xml:space="preserve"> phase </w:t>
      </w:r>
      <w:r>
        <w:rPr>
          <w:rFonts w:ascii="Times New Roman" w:hAnsi="Times New Roman" w:cs="Times New Roman"/>
          <w:i/>
          <w:iCs/>
          <w:color w:val="0070C0"/>
          <w:sz w:val="24"/>
          <w:szCs w:val="24"/>
          <w:lang w:val="en-IE"/>
        </w:rPr>
        <w:t>and</w:t>
      </w:r>
      <w:r w:rsidRPr="0044180C">
        <w:rPr>
          <w:rFonts w:ascii="Times New Roman" w:hAnsi="Times New Roman" w:cs="Times New Roman"/>
          <w:i/>
          <w:iCs/>
          <w:color w:val="0070C0"/>
          <w:sz w:val="24"/>
          <w:szCs w:val="24"/>
          <w:lang w:val="en-IE"/>
        </w:rPr>
        <w:t xml:space="preserve"> the most recent assessment of the outcome, while the others could report their plans to start the implementation/adaption phase of the SRI.</w:t>
      </w:r>
    </w:p>
    <w:p w14:paraId="4A705388" w14:textId="77777777" w:rsidR="009F4EC4" w:rsidRDefault="009F4EC4" w:rsidP="00615154">
      <w:pPr>
        <w:pStyle w:val="ListParagraph"/>
        <w:spacing w:line="240" w:lineRule="auto"/>
        <w:ind w:left="1068"/>
        <w:rPr>
          <w:rFonts w:ascii="Times New Roman" w:hAnsi="Times New Roman" w:cs="Times New Roman"/>
          <w:color w:val="FF0000"/>
          <w:sz w:val="24"/>
          <w:szCs w:val="24"/>
          <w:lang w:val="en-IE"/>
        </w:rPr>
      </w:pPr>
    </w:p>
    <w:p w14:paraId="67A5602B" w14:textId="54E8BAC3" w:rsidR="004C3187" w:rsidRDefault="003269C7" w:rsidP="008A148F">
      <w:pPr>
        <w:pStyle w:val="ListParagraph"/>
        <w:spacing w:line="240" w:lineRule="auto"/>
        <w:ind w:left="1068"/>
        <w:jc w:val="both"/>
        <w:rPr>
          <w:rFonts w:ascii="Times New Roman" w:hAnsi="Times New Roman" w:cs="Times New Roman"/>
          <w:i/>
          <w:iCs/>
          <w:color w:val="0070C0"/>
          <w:sz w:val="24"/>
          <w:szCs w:val="24"/>
          <w:lang w:val="en-IE"/>
        </w:rPr>
      </w:pPr>
      <w:r>
        <w:rPr>
          <w:rFonts w:ascii="Times New Roman" w:hAnsi="Times New Roman" w:cs="Times New Roman"/>
          <w:i/>
          <w:iCs/>
          <w:color w:val="0070C0"/>
          <w:sz w:val="24"/>
          <w:szCs w:val="24"/>
          <w:lang w:val="en-IE"/>
        </w:rPr>
        <w:t xml:space="preserve">As regards </w:t>
      </w:r>
      <w:r w:rsidR="008A148F" w:rsidRPr="008A148F">
        <w:rPr>
          <w:rFonts w:ascii="Times New Roman" w:hAnsi="Times New Roman" w:cs="Times New Roman"/>
          <w:b/>
          <w:bCs/>
          <w:i/>
          <w:iCs/>
          <w:color w:val="0070C0"/>
          <w:sz w:val="24"/>
          <w:szCs w:val="24"/>
          <w:lang w:val="en-IE"/>
        </w:rPr>
        <w:t>infrastructure for sustainable mobility</w:t>
      </w:r>
      <w:r w:rsidR="008A148F">
        <w:rPr>
          <w:rFonts w:ascii="Times New Roman" w:hAnsi="Times New Roman" w:cs="Times New Roman"/>
          <w:i/>
          <w:iCs/>
          <w:color w:val="0070C0"/>
          <w:sz w:val="24"/>
          <w:szCs w:val="24"/>
          <w:lang w:val="en-IE"/>
        </w:rPr>
        <w:t xml:space="preserve">, </w:t>
      </w:r>
      <w:r w:rsidR="004C3187">
        <w:rPr>
          <w:rFonts w:ascii="Times New Roman" w:hAnsi="Times New Roman" w:cs="Times New Roman"/>
          <w:i/>
          <w:iCs/>
          <w:color w:val="0070C0"/>
          <w:sz w:val="24"/>
          <w:szCs w:val="24"/>
          <w:lang w:val="en-IE"/>
        </w:rPr>
        <w:t>MSs are invited to describe policies and measures related to the</w:t>
      </w:r>
      <w:r w:rsidR="008A148F">
        <w:rPr>
          <w:rFonts w:ascii="Times New Roman" w:hAnsi="Times New Roman" w:cs="Times New Roman"/>
          <w:i/>
          <w:iCs/>
          <w:color w:val="0070C0"/>
          <w:sz w:val="24"/>
          <w:szCs w:val="24"/>
          <w:lang w:val="en-IE"/>
        </w:rPr>
        <w:t>ir</w:t>
      </w:r>
      <w:r w:rsidR="004C3187">
        <w:rPr>
          <w:rFonts w:ascii="Times New Roman" w:hAnsi="Times New Roman" w:cs="Times New Roman"/>
          <w:i/>
          <w:iCs/>
          <w:color w:val="0070C0"/>
          <w:sz w:val="24"/>
          <w:szCs w:val="24"/>
          <w:lang w:val="en-IE"/>
        </w:rPr>
        <w:t xml:space="preserve"> promotion </w:t>
      </w:r>
      <w:r w:rsidR="004C3187" w:rsidRPr="009F4EC4">
        <w:rPr>
          <w:rFonts w:ascii="Times New Roman" w:hAnsi="Times New Roman" w:cs="Times New Roman"/>
          <w:i/>
          <w:iCs/>
          <w:color w:val="0070C0"/>
          <w:sz w:val="24"/>
          <w:szCs w:val="24"/>
          <w:lang w:val="en-IE"/>
        </w:rPr>
        <w:t>in buildings</w:t>
      </w:r>
      <w:r w:rsidR="004C3187">
        <w:rPr>
          <w:rFonts w:ascii="Times New Roman" w:hAnsi="Times New Roman" w:cs="Times New Roman"/>
          <w:i/>
          <w:iCs/>
          <w:color w:val="0070C0"/>
          <w:sz w:val="24"/>
          <w:szCs w:val="24"/>
          <w:lang w:val="en-IE"/>
        </w:rPr>
        <w:t xml:space="preserve"> and </w:t>
      </w:r>
      <w:r w:rsidR="008A148F">
        <w:rPr>
          <w:rFonts w:ascii="Times New Roman" w:hAnsi="Times New Roman" w:cs="Times New Roman"/>
          <w:i/>
          <w:iCs/>
          <w:color w:val="0070C0"/>
          <w:sz w:val="24"/>
          <w:szCs w:val="24"/>
          <w:lang w:val="en-IE"/>
        </w:rPr>
        <w:t>in particular</w:t>
      </w:r>
      <w:r w:rsidR="004C3187">
        <w:rPr>
          <w:rFonts w:ascii="Times New Roman" w:hAnsi="Times New Roman" w:cs="Times New Roman"/>
          <w:i/>
          <w:iCs/>
          <w:color w:val="0070C0"/>
          <w:sz w:val="24"/>
          <w:szCs w:val="24"/>
          <w:lang w:val="en-IE"/>
        </w:rPr>
        <w:t xml:space="preserve"> the installation of recharging infrastructure pursuant to Article 14 such as:</w:t>
      </w:r>
    </w:p>
    <w:p w14:paraId="4E674A41" w14:textId="77777777" w:rsidR="004C3187" w:rsidRDefault="004C3187" w:rsidP="008A148F">
      <w:pPr>
        <w:pStyle w:val="ListParagraph"/>
        <w:spacing w:line="240" w:lineRule="auto"/>
        <w:ind w:left="1068"/>
        <w:jc w:val="both"/>
        <w:rPr>
          <w:rFonts w:ascii="Times New Roman" w:hAnsi="Times New Roman" w:cs="Times New Roman"/>
          <w:i/>
          <w:iCs/>
          <w:color w:val="0070C0"/>
          <w:sz w:val="24"/>
          <w:szCs w:val="24"/>
          <w:lang w:val="en-IE"/>
        </w:rPr>
      </w:pPr>
    </w:p>
    <w:p w14:paraId="125B79A0" w14:textId="6B5369C3" w:rsidR="003F4269" w:rsidRDefault="003F4269" w:rsidP="008A148F">
      <w:pPr>
        <w:pStyle w:val="ListParagraph"/>
        <w:numPr>
          <w:ilvl w:val="2"/>
          <w:numId w:val="2"/>
        </w:numPr>
        <w:spacing w:line="240" w:lineRule="auto"/>
        <w:jc w:val="both"/>
        <w:rPr>
          <w:rFonts w:ascii="Times New Roman" w:hAnsi="Times New Roman" w:cs="Times New Roman"/>
          <w:i/>
          <w:iCs/>
          <w:color w:val="0070C0"/>
          <w:sz w:val="24"/>
          <w:szCs w:val="24"/>
          <w:lang w:val="en-IE"/>
        </w:rPr>
      </w:pPr>
      <w:r>
        <w:rPr>
          <w:rFonts w:ascii="Times New Roman" w:hAnsi="Times New Roman" w:cs="Times New Roman"/>
          <w:i/>
          <w:iCs/>
          <w:color w:val="0070C0"/>
          <w:sz w:val="24"/>
          <w:szCs w:val="24"/>
          <w:lang w:val="en-IE"/>
        </w:rPr>
        <w:lastRenderedPageBreak/>
        <w:t>roll out of ducting, pre-cabling and recharging points in different categories of buildings (new and existing)</w:t>
      </w:r>
    </w:p>
    <w:p w14:paraId="483B5619" w14:textId="77777777" w:rsidR="006503A8" w:rsidRDefault="006503A8" w:rsidP="006503A8">
      <w:pPr>
        <w:pStyle w:val="ListParagraph"/>
        <w:numPr>
          <w:ilvl w:val="2"/>
          <w:numId w:val="2"/>
        </w:numPr>
        <w:spacing w:line="240" w:lineRule="auto"/>
        <w:jc w:val="both"/>
        <w:rPr>
          <w:rFonts w:ascii="Times New Roman" w:hAnsi="Times New Roman" w:cs="Times New Roman"/>
          <w:i/>
          <w:iCs/>
          <w:color w:val="0070C0"/>
          <w:sz w:val="24"/>
          <w:szCs w:val="24"/>
          <w:lang w:val="en-IE"/>
        </w:rPr>
      </w:pPr>
      <w:r>
        <w:rPr>
          <w:rFonts w:ascii="Times New Roman" w:hAnsi="Times New Roman" w:cs="Times New Roman"/>
          <w:i/>
          <w:iCs/>
          <w:color w:val="0070C0"/>
          <w:sz w:val="24"/>
          <w:szCs w:val="24"/>
          <w:lang w:val="en-IE"/>
        </w:rPr>
        <w:t>design of new buildings</w:t>
      </w:r>
    </w:p>
    <w:p w14:paraId="6B988A62" w14:textId="5EA245C5" w:rsidR="004C3187" w:rsidRDefault="004C3187" w:rsidP="008A148F">
      <w:pPr>
        <w:pStyle w:val="ListParagraph"/>
        <w:numPr>
          <w:ilvl w:val="2"/>
          <w:numId w:val="2"/>
        </w:numPr>
        <w:spacing w:line="240" w:lineRule="auto"/>
        <w:jc w:val="both"/>
        <w:rPr>
          <w:rFonts w:ascii="Times New Roman" w:hAnsi="Times New Roman" w:cs="Times New Roman"/>
          <w:i/>
          <w:iCs/>
          <w:color w:val="0070C0"/>
          <w:sz w:val="24"/>
          <w:szCs w:val="24"/>
          <w:lang w:val="en-IE"/>
        </w:rPr>
      </w:pPr>
      <w:r>
        <w:rPr>
          <w:rFonts w:ascii="Times New Roman" w:hAnsi="Times New Roman" w:cs="Times New Roman"/>
          <w:i/>
          <w:iCs/>
          <w:color w:val="0070C0"/>
          <w:sz w:val="24"/>
          <w:szCs w:val="24"/>
          <w:lang w:val="en-IE"/>
        </w:rPr>
        <w:t>simplification and streamlining of the installation of charging points, including in co-owners’ association</w:t>
      </w:r>
    </w:p>
    <w:p w14:paraId="1AB7A7F0" w14:textId="77777777" w:rsidR="003362E2" w:rsidRDefault="003362E2" w:rsidP="003362E2">
      <w:pPr>
        <w:pStyle w:val="ListParagraph"/>
        <w:numPr>
          <w:ilvl w:val="2"/>
          <w:numId w:val="2"/>
        </w:numPr>
        <w:spacing w:line="240" w:lineRule="auto"/>
        <w:jc w:val="both"/>
        <w:rPr>
          <w:rFonts w:ascii="Times New Roman" w:hAnsi="Times New Roman" w:cs="Times New Roman"/>
          <w:i/>
          <w:iCs/>
          <w:color w:val="0070C0"/>
          <w:sz w:val="24"/>
          <w:szCs w:val="24"/>
          <w:lang w:val="en-IE"/>
        </w:rPr>
      </w:pPr>
      <w:r>
        <w:rPr>
          <w:rFonts w:ascii="Times New Roman" w:hAnsi="Times New Roman" w:cs="Times New Roman"/>
          <w:i/>
          <w:iCs/>
          <w:color w:val="0070C0"/>
          <w:sz w:val="24"/>
          <w:szCs w:val="24"/>
          <w:lang w:val="en-IE"/>
        </w:rPr>
        <w:t>fire safety in car parks</w:t>
      </w:r>
    </w:p>
    <w:p w14:paraId="5601CB95" w14:textId="77777777" w:rsidR="004C3187" w:rsidRDefault="004C3187" w:rsidP="008A148F">
      <w:pPr>
        <w:pStyle w:val="ListParagraph"/>
        <w:numPr>
          <w:ilvl w:val="2"/>
          <w:numId w:val="2"/>
        </w:numPr>
        <w:spacing w:line="240" w:lineRule="auto"/>
        <w:jc w:val="both"/>
        <w:rPr>
          <w:rFonts w:ascii="Times New Roman" w:hAnsi="Times New Roman" w:cs="Times New Roman"/>
          <w:i/>
          <w:iCs/>
          <w:color w:val="0070C0"/>
          <w:sz w:val="24"/>
          <w:szCs w:val="24"/>
          <w:lang w:val="en-IE"/>
        </w:rPr>
      </w:pPr>
      <w:r>
        <w:rPr>
          <w:rFonts w:ascii="Times New Roman" w:hAnsi="Times New Roman" w:cs="Times New Roman"/>
          <w:i/>
          <w:iCs/>
          <w:color w:val="0070C0"/>
          <w:sz w:val="24"/>
          <w:szCs w:val="24"/>
          <w:lang w:val="en-IE"/>
        </w:rPr>
        <w:t xml:space="preserve">accessibility of </w:t>
      </w:r>
      <w:r w:rsidRPr="00D375B9">
        <w:rPr>
          <w:rFonts w:ascii="Times New Roman" w:hAnsi="Times New Roman" w:cs="Times New Roman"/>
          <w:i/>
          <w:iCs/>
          <w:color w:val="0070C0"/>
          <w:sz w:val="24"/>
          <w:szCs w:val="24"/>
          <w:lang w:val="en-IE"/>
        </w:rPr>
        <w:t>recharging points for persons with disabilities</w:t>
      </w:r>
    </w:p>
    <w:p w14:paraId="5DD4A640" w14:textId="77777777" w:rsidR="004C3187" w:rsidRDefault="004C3187" w:rsidP="008A148F">
      <w:pPr>
        <w:pStyle w:val="ListParagraph"/>
        <w:spacing w:line="240" w:lineRule="auto"/>
        <w:ind w:left="1068"/>
        <w:jc w:val="both"/>
        <w:rPr>
          <w:rFonts w:ascii="Times New Roman" w:hAnsi="Times New Roman" w:cs="Times New Roman"/>
          <w:color w:val="FF0000"/>
          <w:sz w:val="24"/>
          <w:szCs w:val="24"/>
          <w:lang w:val="en-IE"/>
        </w:rPr>
      </w:pPr>
    </w:p>
    <w:p w14:paraId="41FADE8F" w14:textId="610C1B10" w:rsidR="004C3187" w:rsidRPr="004C3187" w:rsidRDefault="004C3187" w:rsidP="008A148F">
      <w:pPr>
        <w:spacing w:line="240" w:lineRule="auto"/>
        <w:ind w:left="1068"/>
        <w:jc w:val="both"/>
        <w:rPr>
          <w:rFonts w:ascii="Times New Roman" w:hAnsi="Times New Roman" w:cs="Times New Roman"/>
          <w:i/>
          <w:iCs/>
          <w:color w:val="0070C0"/>
          <w:sz w:val="24"/>
          <w:szCs w:val="24"/>
          <w:lang w:val="en-IE"/>
        </w:rPr>
      </w:pPr>
      <w:r w:rsidRPr="004C3187">
        <w:rPr>
          <w:rFonts w:ascii="Times New Roman" w:hAnsi="Times New Roman" w:cs="Times New Roman"/>
          <w:i/>
          <w:iCs/>
          <w:color w:val="0070C0"/>
          <w:sz w:val="24"/>
          <w:szCs w:val="24"/>
          <w:lang w:val="en-IE"/>
        </w:rPr>
        <w:t xml:space="preserve">For more information MSs are invited to refer to </w:t>
      </w:r>
      <w:r w:rsidRPr="001012BB">
        <w:rPr>
          <w:rFonts w:ascii="Times New Roman" w:hAnsi="Times New Roman" w:cs="Times New Roman"/>
          <w:b/>
          <w:bCs/>
          <w:i/>
          <w:iCs/>
          <w:color w:val="0070C0"/>
          <w:sz w:val="24"/>
          <w:szCs w:val="24"/>
          <w:lang w:val="en-IE"/>
        </w:rPr>
        <w:t>guidance</w:t>
      </w:r>
      <w:r w:rsidR="00C04F1E" w:rsidRPr="001012BB">
        <w:rPr>
          <w:rFonts w:ascii="Times New Roman" w:hAnsi="Times New Roman" w:cs="Times New Roman"/>
          <w:b/>
          <w:bCs/>
          <w:i/>
          <w:iCs/>
          <w:color w:val="0070C0"/>
          <w:sz w:val="24"/>
          <w:szCs w:val="24"/>
          <w:lang w:val="en-IE"/>
        </w:rPr>
        <w:t xml:space="preserve"> </w:t>
      </w:r>
      <w:r w:rsidR="001F680D">
        <w:rPr>
          <w:rFonts w:ascii="Times New Roman" w:hAnsi="Times New Roman" w:cs="Times New Roman"/>
          <w:b/>
          <w:bCs/>
          <w:i/>
          <w:iCs/>
          <w:color w:val="0070C0"/>
          <w:sz w:val="24"/>
          <w:szCs w:val="24"/>
          <w:lang w:val="en-IE"/>
        </w:rPr>
        <w:t>‘I</w:t>
      </w:r>
      <w:r w:rsidR="00460760" w:rsidRPr="001012BB">
        <w:rPr>
          <w:rFonts w:ascii="Times New Roman" w:hAnsi="Times New Roman" w:cs="Times New Roman"/>
          <w:b/>
          <w:bCs/>
          <w:i/>
          <w:iCs/>
          <w:color w:val="0070C0"/>
          <w:sz w:val="24"/>
          <w:szCs w:val="24"/>
          <w:lang w:val="en-IE"/>
        </w:rPr>
        <w:t xml:space="preserve">nfrastructure </w:t>
      </w:r>
      <w:r w:rsidR="007064EF" w:rsidRPr="001012BB">
        <w:rPr>
          <w:rFonts w:ascii="Times New Roman" w:hAnsi="Times New Roman" w:cs="Times New Roman"/>
          <w:b/>
          <w:bCs/>
          <w:i/>
          <w:iCs/>
          <w:color w:val="0070C0"/>
          <w:sz w:val="24"/>
          <w:szCs w:val="24"/>
          <w:lang w:val="en-IE"/>
        </w:rPr>
        <w:t>for sustainable mobility</w:t>
      </w:r>
      <w:r w:rsidR="00EB04E9">
        <w:rPr>
          <w:rFonts w:ascii="Times New Roman" w:hAnsi="Times New Roman" w:cs="Times New Roman"/>
          <w:b/>
          <w:bCs/>
          <w:i/>
          <w:iCs/>
          <w:color w:val="0070C0"/>
          <w:sz w:val="24"/>
          <w:szCs w:val="24"/>
          <w:lang w:val="en-IE"/>
        </w:rPr>
        <w:t xml:space="preserve"> (Article 14)</w:t>
      </w:r>
      <w:r w:rsidR="001F680D">
        <w:rPr>
          <w:rFonts w:ascii="Times New Roman" w:hAnsi="Times New Roman" w:cs="Times New Roman"/>
          <w:b/>
          <w:bCs/>
          <w:i/>
          <w:iCs/>
          <w:color w:val="0070C0"/>
          <w:sz w:val="24"/>
          <w:szCs w:val="24"/>
          <w:lang w:val="en-IE"/>
        </w:rPr>
        <w:t>’</w:t>
      </w:r>
      <w:r w:rsidR="005862AA">
        <w:rPr>
          <w:rFonts w:ascii="Times New Roman" w:hAnsi="Times New Roman" w:cs="Times New Roman"/>
          <w:i/>
          <w:iCs/>
          <w:color w:val="0070C0"/>
          <w:sz w:val="24"/>
          <w:szCs w:val="24"/>
          <w:lang w:val="en-IE"/>
        </w:rPr>
        <w:t>.</w:t>
      </w:r>
    </w:p>
    <w:p w14:paraId="737178A6" w14:textId="4AC31C0B" w:rsidR="0016527C" w:rsidRDefault="005E1C44" w:rsidP="00954C3A">
      <w:pPr>
        <w:pStyle w:val="ListParagraph"/>
        <w:numPr>
          <w:ilvl w:val="0"/>
          <w:numId w:val="4"/>
        </w:numPr>
        <w:spacing w:line="240" w:lineRule="auto"/>
        <w:rPr>
          <w:rFonts w:ascii="Times New Roman" w:hAnsi="Times New Roman" w:cs="Times New Roman"/>
          <w:sz w:val="24"/>
          <w:szCs w:val="24"/>
          <w:lang w:val="en-IE"/>
        </w:rPr>
      </w:pPr>
      <w:r w:rsidRPr="005E1C44">
        <w:rPr>
          <w:rFonts w:ascii="Times New Roman" w:hAnsi="Times New Roman" w:cs="Times New Roman"/>
          <w:sz w:val="24"/>
          <w:szCs w:val="24"/>
          <w:lang w:val="en-IE"/>
        </w:rPr>
        <w:t>addressing market barriers and market failure</w:t>
      </w:r>
      <w:r w:rsidR="00615154">
        <w:rPr>
          <w:rFonts w:ascii="Times New Roman" w:hAnsi="Times New Roman" w:cs="Times New Roman"/>
          <w:sz w:val="24"/>
          <w:szCs w:val="24"/>
          <w:lang w:val="en-IE"/>
        </w:rPr>
        <w:t>s</w:t>
      </w:r>
    </w:p>
    <w:p w14:paraId="1032CCB9" w14:textId="77777777" w:rsidR="00282887" w:rsidRDefault="00282887" w:rsidP="00282887">
      <w:pPr>
        <w:pStyle w:val="ListParagraph"/>
        <w:rPr>
          <w:rFonts w:ascii="Times New Roman" w:hAnsi="Times New Roman" w:cs="Times New Roman"/>
          <w:sz w:val="24"/>
          <w:szCs w:val="24"/>
          <w:lang w:val="en-IE"/>
        </w:rPr>
      </w:pPr>
    </w:p>
    <w:p w14:paraId="01373C79" w14:textId="7A622299" w:rsidR="00DA3DC2" w:rsidRDefault="001766AE" w:rsidP="001766AE">
      <w:pPr>
        <w:pStyle w:val="ListParagraph"/>
        <w:ind w:left="1068"/>
        <w:jc w:val="both"/>
        <w:rPr>
          <w:rFonts w:ascii="Times New Roman" w:hAnsi="Times New Roman" w:cs="Times New Roman"/>
          <w:sz w:val="24"/>
          <w:szCs w:val="24"/>
          <w:lang w:val="en-IE"/>
        </w:rPr>
      </w:pPr>
      <w:r>
        <w:rPr>
          <w:rFonts w:ascii="Times New Roman" w:hAnsi="Times New Roman" w:cs="Times New Roman"/>
          <w:i/>
          <w:iCs/>
          <w:color w:val="0070C0"/>
          <w:sz w:val="24"/>
          <w:szCs w:val="24"/>
          <w:lang w:val="en-IE"/>
        </w:rPr>
        <w:t>Some examples of r</w:t>
      </w:r>
      <w:r w:rsidR="00640B80">
        <w:rPr>
          <w:rFonts w:ascii="Times New Roman" w:hAnsi="Times New Roman" w:cs="Times New Roman"/>
          <w:i/>
          <w:iCs/>
          <w:color w:val="0070C0"/>
          <w:sz w:val="24"/>
          <w:szCs w:val="24"/>
          <w:lang w:val="en-IE"/>
        </w:rPr>
        <w:t>enovation and construction’s m</w:t>
      </w:r>
      <w:r w:rsidR="00DA3DC2">
        <w:rPr>
          <w:rFonts w:ascii="Times New Roman" w:hAnsi="Times New Roman" w:cs="Times New Roman"/>
          <w:i/>
          <w:iCs/>
          <w:color w:val="0070C0"/>
          <w:sz w:val="24"/>
          <w:szCs w:val="24"/>
          <w:lang w:val="en-IE"/>
        </w:rPr>
        <w:t xml:space="preserve">arket barriers and failures </w:t>
      </w:r>
      <w:proofErr w:type="gramStart"/>
      <w:r w:rsidR="00A91792">
        <w:rPr>
          <w:rFonts w:ascii="Times New Roman" w:hAnsi="Times New Roman" w:cs="Times New Roman"/>
          <w:i/>
          <w:iCs/>
          <w:color w:val="0070C0"/>
          <w:sz w:val="24"/>
          <w:szCs w:val="24"/>
          <w:lang w:val="en-IE"/>
        </w:rPr>
        <w:t>include:</w:t>
      </w:r>
      <w:proofErr w:type="gramEnd"/>
      <w:r w:rsidR="00640B80">
        <w:rPr>
          <w:rFonts w:ascii="Times New Roman" w:hAnsi="Times New Roman" w:cs="Times New Roman"/>
          <w:i/>
          <w:iCs/>
          <w:color w:val="0070C0"/>
          <w:sz w:val="24"/>
          <w:szCs w:val="24"/>
          <w:lang w:val="en-IE"/>
        </w:rPr>
        <w:t xml:space="preserve"> zoning/permitting regulations</w:t>
      </w:r>
      <w:r w:rsidR="00A108BF">
        <w:rPr>
          <w:rFonts w:ascii="Times New Roman" w:hAnsi="Times New Roman" w:cs="Times New Roman"/>
          <w:i/>
          <w:iCs/>
          <w:color w:val="0070C0"/>
          <w:sz w:val="24"/>
          <w:szCs w:val="24"/>
          <w:lang w:val="en-IE"/>
        </w:rPr>
        <w:t xml:space="preserve">, </w:t>
      </w:r>
      <w:r w:rsidR="00367D8E">
        <w:rPr>
          <w:rFonts w:ascii="Times New Roman" w:hAnsi="Times New Roman" w:cs="Times New Roman"/>
          <w:i/>
          <w:iCs/>
          <w:color w:val="0070C0"/>
          <w:sz w:val="24"/>
          <w:szCs w:val="24"/>
          <w:lang w:val="en-IE"/>
        </w:rPr>
        <w:t xml:space="preserve">fragmentation of interventions, </w:t>
      </w:r>
      <w:r w:rsidR="00A108BF">
        <w:rPr>
          <w:rFonts w:ascii="Times New Roman" w:hAnsi="Times New Roman" w:cs="Times New Roman"/>
          <w:i/>
          <w:iCs/>
          <w:color w:val="0070C0"/>
          <w:sz w:val="24"/>
          <w:szCs w:val="24"/>
          <w:lang w:val="en-IE"/>
        </w:rPr>
        <w:t>supply chain issues, access to technology, financing and information.</w:t>
      </w:r>
      <w:r w:rsidR="009E28DD">
        <w:rPr>
          <w:rFonts w:ascii="Times New Roman" w:hAnsi="Times New Roman" w:cs="Times New Roman"/>
          <w:i/>
          <w:iCs/>
          <w:color w:val="0070C0"/>
          <w:sz w:val="24"/>
          <w:szCs w:val="24"/>
          <w:lang w:val="en-IE"/>
        </w:rPr>
        <w:t xml:space="preserve"> competition issues</w:t>
      </w:r>
      <w:r>
        <w:rPr>
          <w:rFonts w:ascii="Times New Roman" w:hAnsi="Times New Roman" w:cs="Times New Roman"/>
          <w:i/>
          <w:iCs/>
          <w:color w:val="0070C0"/>
          <w:sz w:val="24"/>
          <w:szCs w:val="24"/>
          <w:lang w:val="en-IE"/>
        </w:rPr>
        <w:t>.</w:t>
      </w:r>
    </w:p>
    <w:p w14:paraId="53D29CA2" w14:textId="77777777" w:rsidR="00DA3DC2" w:rsidRPr="00282887" w:rsidRDefault="00DA3DC2" w:rsidP="00282887">
      <w:pPr>
        <w:pStyle w:val="ListParagraph"/>
        <w:rPr>
          <w:rFonts w:ascii="Times New Roman" w:hAnsi="Times New Roman" w:cs="Times New Roman"/>
          <w:sz w:val="24"/>
          <w:szCs w:val="24"/>
          <w:lang w:val="en-IE"/>
        </w:rPr>
      </w:pPr>
    </w:p>
    <w:p w14:paraId="1E31257A" w14:textId="55A4093A" w:rsidR="0016527C" w:rsidRDefault="005E1C44" w:rsidP="00954C3A">
      <w:pPr>
        <w:pStyle w:val="ListParagraph"/>
        <w:numPr>
          <w:ilvl w:val="0"/>
          <w:numId w:val="4"/>
        </w:numPr>
        <w:spacing w:line="240" w:lineRule="auto"/>
        <w:rPr>
          <w:rFonts w:ascii="Times New Roman" w:hAnsi="Times New Roman" w:cs="Times New Roman"/>
          <w:sz w:val="24"/>
          <w:szCs w:val="24"/>
          <w:lang w:val="en-IE"/>
        </w:rPr>
      </w:pPr>
      <w:r w:rsidRPr="005E1C44">
        <w:rPr>
          <w:rFonts w:ascii="Times New Roman" w:hAnsi="Times New Roman" w:cs="Times New Roman"/>
          <w:sz w:val="24"/>
          <w:szCs w:val="24"/>
          <w:lang w:val="en-IE"/>
        </w:rPr>
        <w:t>addressing skills gaps and promoting education, targeted training, upskilling and reskilling in the construction sector and energy efficiency and renewable energy sectors (whether public or private), with a view to ensuring that there is a sufficient workforce with the appropriate level of skills corresponding to the needs in the building sector, with a special focus on the underrepresented groups</w:t>
      </w:r>
    </w:p>
    <w:p w14:paraId="65E7FFF3" w14:textId="77777777" w:rsidR="00EA6E09" w:rsidRDefault="00EA6E09" w:rsidP="00A06D24">
      <w:pPr>
        <w:pStyle w:val="ListParagraph"/>
        <w:ind w:firstLine="348"/>
        <w:rPr>
          <w:rFonts w:ascii="Times New Roman" w:hAnsi="Times New Roman" w:cs="Times New Roman"/>
          <w:color w:val="FF0000"/>
          <w:sz w:val="24"/>
          <w:szCs w:val="24"/>
          <w:lang w:val="en-IE"/>
        </w:rPr>
      </w:pPr>
    </w:p>
    <w:p w14:paraId="764DDB7F" w14:textId="19726EE2" w:rsidR="004250BA" w:rsidRDefault="00EA6E09" w:rsidP="002F6194">
      <w:pPr>
        <w:pStyle w:val="ListParagraph"/>
        <w:ind w:left="1068"/>
        <w:jc w:val="both"/>
        <w:rPr>
          <w:rFonts w:ascii="Times New Roman" w:hAnsi="Times New Roman" w:cs="Times New Roman"/>
          <w:i/>
          <w:iCs/>
          <w:color w:val="0070C0"/>
          <w:sz w:val="24"/>
          <w:szCs w:val="24"/>
          <w:lang w:val="en-IE"/>
        </w:rPr>
      </w:pPr>
      <w:r>
        <w:rPr>
          <w:rFonts w:ascii="Times New Roman" w:hAnsi="Times New Roman" w:cs="Times New Roman"/>
          <w:i/>
          <w:iCs/>
          <w:color w:val="0070C0"/>
          <w:sz w:val="24"/>
          <w:szCs w:val="24"/>
          <w:lang w:val="en-IE"/>
        </w:rPr>
        <w:t xml:space="preserve">To report </w:t>
      </w:r>
      <w:r w:rsidR="00301FD9">
        <w:rPr>
          <w:rFonts w:ascii="Times New Roman" w:hAnsi="Times New Roman" w:cs="Times New Roman"/>
          <w:i/>
          <w:iCs/>
          <w:color w:val="0070C0"/>
          <w:sz w:val="24"/>
          <w:szCs w:val="24"/>
          <w:lang w:val="en-IE"/>
        </w:rPr>
        <w:t>policies</w:t>
      </w:r>
      <w:r w:rsidR="00545F24">
        <w:rPr>
          <w:rFonts w:ascii="Times New Roman" w:hAnsi="Times New Roman" w:cs="Times New Roman"/>
          <w:i/>
          <w:iCs/>
          <w:color w:val="0070C0"/>
          <w:sz w:val="24"/>
          <w:szCs w:val="24"/>
          <w:lang w:val="en-IE"/>
        </w:rPr>
        <w:t xml:space="preserve"> under </w:t>
      </w:r>
      <w:r w:rsidR="00DA3DC2">
        <w:rPr>
          <w:rFonts w:ascii="Times New Roman" w:hAnsi="Times New Roman" w:cs="Times New Roman"/>
          <w:i/>
          <w:iCs/>
          <w:color w:val="0070C0"/>
          <w:sz w:val="24"/>
          <w:szCs w:val="24"/>
          <w:lang w:val="en-IE"/>
        </w:rPr>
        <w:t xml:space="preserve">point </w:t>
      </w:r>
      <w:r w:rsidR="00545F24">
        <w:rPr>
          <w:rFonts w:ascii="Times New Roman" w:hAnsi="Times New Roman" w:cs="Times New Roman"/>
          <w:i/>
          <w:iCs/>
          <w:color w:val="0070C0"/>
          <w:sz w:val="24"/>
          <w:szCs w:val="24"/>
          <w:lang w:val="en-IE"/>
        </w:rPr>
        <w:t>(o)</w:t>
      </w:r>
      <w:r w:rsidR="00301FD9">
        <w:rPr>
          <w:rFonts w:ascii="Times New Roman" w:hAnsi="Times New Roman" w:cs="Times New Roman"/>
          <w:i/>
          <w:iCs/>
          <w:color w:val="0070C0"/>
          <w:sz w:val="24"/>
          <w:szCs w:val="24"/>
          <w:lang w:val="en-IE"/>
        </w:rPr>
        <w:t xml:space="preserve">, </w:t>
      </w:r>
      <w:r>
        <w:rPr>
          <w:rFonts w:ascii="Times New Roman" w:hAnsi="Times New Roman" w:cs="Times New Roman"/>
          <w:i/>
          <w:iCs/>
          <w:color w:val="0070C0"/>
          <w:sz w:val="24"/>
          <w:szCs w:val="24"/>
          <w:lang w:val="en-IE"/>
        </w:rPr>
        <w:t>MSs</w:t>
      </w:r>
      <w:r w:rsidR="00AA42AB">
        <w:rPr>
          <w:rFonts w:ascii="Times New Roman" w:hAnsi="Times New Roman" w:cs="Times New Roman"/>
          <w:i/>
          <w:iCs/>
          <w:color w:val="0070C0"/>
          <w:sz w:val="24"/>
          <w:szCs w:val="24"/>
          <w:lang w:val="en-IE"/>
        </w:rPr>
        <w:t xml:space="preserve"> are invited to</w:t>
      </w:r>
      <w:r w:rsidR="004250BA">
        <w:rPr>
          <w:rFonts w:ascii="Times New Roman" w:hAnsi="Times New Roman" w:cs="Times New Roman"/>
          <w:i/>
          <w:iCs/>
          <w:color w:val="0070C0"/>
          <w:sz w:val="24"/>
          <w:szCs w:val="24"/>
          <w:lang w:val="en-IE"/>
        </w:rPr>
        <w:t>:</w:t>
      </w:r>
    </w:p>
    <w:p w14:paraId="6AFD7CDA" w14:textId="3C13F66F" w:rsidR="006A0F40" w:rsidRDefault="00F760CC" w:rsidP="00954C3A">
      <w:pPr>
        <w:pStyle w:val="ListParagraph"/>
        <w:numPr>
          <w:ilvl w:val="2"/>
          <w:numId w:val="2"/>
        </w:numPr>
        <w:jc w:val="both"/>
        <w:rPr>
          <w:rFonts w:ascii="Times New Roman" w:hAnsi="Times New Roman" w:cs="Times New Roman"/>
          <w:i/>
          <w:iCs/>
          <w:color w:val="0070C0"/>
          <w:sz w:val="24"/>
          <w:szCs w:val="24"/>
          <w:lang w:val="en-IE"/>
        </w:rPr>
      </w:pPr>
      <w:r>
        <w:rPr>
          <w:rFonts w:ascii="Times New Roman" w:hAnsi="Times New Roman" w:cs="Times New Roman"/>
          <w:i/>
          <w:iCs/>
          <w:color w:val="0070C0"/>
          <w:sz w:val="24"/>
          <w:szCs w:val="24"/>
          <w:lang w:val="en-IE"/>
        </w:rPr>
        <w:t>B</w:t>
      </w:r>
      <w:r w:rsidR="00AA42AB">
        <w:rPr>
          <w:rFonts w:ascii="Times New Roman" w:hAnsi="Times New Roman" w:cs="Times New Roman"/>
          <w:i/>
          <w:iCs/>
          <w:color w:val="0070C0"/>
          <w:sz w:val="24"/>
          <w:szCs w:val="24"/>
          <w:lang w:val="en-IE"/>
        </w:rPr>
        <w:t>uild on the</w:t>
      </w:r>
      <w:r w:rsidR="00AA42AB" w:rsidRPr="00AA42AB">
        <w:rPr>
          <w:rFonts w:ascii="Times New Roman" w:hAnsi="Times New Roman" w:cs="Times New Roman"/>
          <w:i/>
          <w:iCs/>
          <w:color w:val="0070C0"/>
          <w:sz w:val="24"/>
          <w:szCs w:val="24"/>
          <w:lang w:val="en-IE"/>
        </w:rPr>
        <w:t xml:space="preserve"> results of</w:t>
      </w:r>
      <w:r w:rsidR="00FF00D7">
        <w:rPr>
          <w:rFonts w:ascii="Times New Roman" w:hAnsi="Times New Roman" w:cs="Times New Roman"/>
          <w:i/>
          <w:iCs/>
          <w:color w:val="0070C0"/>
          <w:sz w:val="24"/>
          <w:szCs w:val="24"/>
          <w:lang w:val="en-IE"/>
        </w:rPr>
        <w:t xml:space="preserve"> relevant</w:t>
      </w:r>
      <w:r w:rsidR="00AA42AB" w:rsidRPr="00AA42AB">
        <w:rPr>
          <w:rFonts w:ascii="Times New Roman" w:hAnsi="Times New Roman" w:cs="Times New Roman"/>
          <w:i/>
          <w:iCs/>
          <w:color w:val="0070C0"/>
          <w:sz w:val="24"/>
          <w:szCs w:val="24"/>
          <w:lang w:val="en-IE"/>
        </w:rPr>
        <w:t xml:space="preserve"> </w:t>
      </w:r>
      <w:r w:rsidR="00AA42AB" w:rsidRPr="007C285F">
        <w:rPr>
          <w:rFonts w:ascii="Times New Roman" w:hAnsi="Times New Roman" w:cs="Times New Roman"/>
          <w:b/>
          <w:bCs/>
          <w:i/>
          <w:iCs/>
          <w:color w:val="0070C0"/>
          <w:sz w:val="24"/>
          <w:szCs w:val="24"/>
          <w:lang w:val="en-IE"/>
        </w:rPr>
        <w:t>national skills strategies</w:t>
      </w:r>
      <w:r w:rsidR="00AA42AB" w:rsidRPr="00AA42AB">
        <w:rPr>
          <w:rFonts w:ascii="Times New Roman" w:hAnsi="Times New Roman" w:cs="Times New Roman"/>
          <w:i/>
          <w:iCs/>
          <w:color w:val="0070C0"/>
          <w:sz w:val="24"/>
          <w:szCs w:val="24"/>
          <w:lang w:val="en-IE"/>
        </w:rPr>
        <w:t xml:space="preserve"> developed under the</w:t>
      </w:r>
      <w:r w:rsidR="00E93724">
        <w:rPr>
          <w:rFonts w:ascii="Times New Roman" w:hAnsi="Times New Roman" w:cs="Times New Roman"/>
          <w:i/>
          <w:iCs/>
          <w:color w:val="0070C0"/>
          <w:sz w:val="24"/>
          <w:szCs w:val="24"/>
          <w:lang w:val="en-IE"/>
        </w:rPr>
        <w:t xml:space="preserve"> </w:t>
      </w:r>
      <w:hyperlink r:id="rId27" w:history="1">
        <w:r w:rsidR="00E93724" w:rsidRPr="002F6194">
          <w:rPr>
            <w:rStyle w:val="Hyperlink"/>
            <w:rFonts w:ascii="Times New Roman" w:hAnsi="Times New Roman" w:cs="Times New Roman"/>
            <w:b/>
            <w:bCs/>
            <w:i/>
            <w:iCs/>
            <w:sz w:val="24"/>
            <w:szCs w:val="24"/>
            <w:lang w:val="en-IE"/>
          </w:rPr>
          <w:t>Build Up Skills</w:t>
        </w:r>
      </w:hyperlink>
      <w:r w:rsidR="007C285F" w:rsidRPr="002F6194">
        <w:rPr>
          <w:rFonts w:ascii="Times New Roman" w:hAnsi="Times New Roman" w:cs="Times New Roman"/>
          <w:b/>
          <w:bCs/>
          <w:i/>
          <w:iCs/>
          <w:color w:val="0070C0"/>
          <w:sz w:val="24"/>
          <w:szCs w:val="24"/>
          <w:lang w:val="en-IE"/>
        </w:rPr>
        <w:t xml:space="preserve"> (BUS)</w:t>
      </w:r>
      <w:r w:rsidR="00E93724">
        <w:rPr>
          <w:rFonts w:ascii="Times New Roman" w:hAnsi="Times New Roman" w:cs="Times New Roman"/>
          <w:i/>
          <w:iCs/>
          <w:color w:val="0070C0"/>
          <w:sz w:val="24"/>
          <w:szCs w:val="24"/>
          <w:lang w:val="en-IE"/>
        </w:rPr>
        <w:t xml:space="preserve"> initiative</w:t>
      </w:r>
      <w:r w:rsidR="004250BA">
        <w:rPr>
          <w:rFonts w:ascii="Times New Roman" w:hAnsi="Times New Roman" w:cs="Times New Roman"/>
          <w:i/>
          <w:iCs/>
          <w:color w:val="0070C0"/>
          <w:sz w:val="24"/>
          <w:szCs w:val="24"/>
          <w:lang w:val="en-IE"/>
        </w:rPr>
        <w:t xml:space="preserve">. </w:t>
      </w:r>
      <w:r w:rsidR="006A0F40">
        <w:rPr>
          <w:rFonts w:ascii="Times New Roman" w:hAnsi="Times New Roman" w:cs="Times New Roman"/>
          <w:i/>
          <w:iCs/>
          <w:color w:val="0070C0"/>
          <w:sz w:val="24"/>
          <w:szCs w:val="24"/>
          <w:lang w:val="en-IE"/>
        </w:rPr>
        <w:t xml:space="preserve">These strategies </w:t>
      </w:r>
      <w:r w:rsidR="00AA42AB" w:rsidRPr="007C285F">
        <w:rPr>
          <w:rFonts w:ascii="Times New Roman" w:hAnsi="Times New Roman" w:cs="Times New Roman"/>
          <w:i/>
          <w:iCs/>
          <w:color w:val="0070C0"/>
          <w:sz w:val="24"/>
          <w:szCs w:val="24"/>
          <w:lang w:val="en-IE"/>
        </w:rPr>
        <w:t>include</w:t>
      </w:r>
      <w:r w:rsidR="006A0F40">
        <w:rPr>
          <w:rFonts w:ascii="Times New Roman" w:hAnsi="Times New Roman" w:cs="Times New Roman"/>
          <w:i/>
          <w:iCs/>
          <w:color w:val="0070C0"/>
          <w:sz w:val="24"/>
          <w:szCs w:val="24"/>
          <w:lang w:val="en-IE"/>
        </w:rPr>
        <w:t xml:space="preserve"> </w:t>
      </w:r>
      <w:r w:rsidR="002F6194">
        <w:rPr>
          <w:rFonts w:ascii="Times New Roman" w:hAnsi="Times New Roman" w:cs="Times New Roman"/>
          <w:i/>
          <w:iCs/>
          <w:color w:val="0070C0"/>
          <w:sz w:val="24"/>
          <w:szCs w:val="24"/>
          <w:lang w:val="en-IE"/>
        </w:rPr>
        <w:t xml:space="preserve">an </w:t>
      </w:r>
      <w:r w:rsidR="002F6194" w:rsidRPr="007C285F">
        <w:rPr>
          <w:rFonts w:ascii="Times New Roman" w:hAnsi="Times New Roman" w:cs="Times New Roman"/>
          <w:i/>
          <w:iCs/>
          <w:color w:val="0070C0"/>
          <w:sz w:val="24"/>
          <w:szCs w:val="24"/>
          <w:lang w:val="en-IE"/>
        </w:rPr>
        <w:t>assessment</w:t>
      </w:r>
      <w:r w:rsidR="00AA42AB" w:rsidRPr="007C285F">
        <w:rPr>
          <w:rFonts w:ascii="Times New Roman" w:hAnsi="Times New Roman" w:cs="Times New Roman"/>
          <w:i/>
          <w:iCs/>
          <w:color w:val="0070C0"/>
          <w:sz w:val="24"/>
          <w:szCs w:val="24"/>
          <w:lang w:val="en-IE"/>
        </w:rPr>
        <w:t xml:space="preserve"> of skills gaps and roadmaps </w:t>
      </w:r>
    </w:p>
    <w:p w14:paraId="29339847" w14:textId="3517E679" w:rsidR="007C285F" w:rsidRDefault="00F760CC" w:rsidP="00954C3A">
      <w:pPr>
        <w:pStyle w:val="ListParagraph"/>
        <w:numPr>
          <w:ilvl w:val="2"/>
          <w:numId w:val="2"/>
        </w:numPr>
        <w:jc w:val="both"/>
        <w:rPr>
          <w:rFonts w:ascii="Times New Roman" w:hAnsi="Times New Roman" w:cs="Times New Roman"/>
          <w:i/>
          <w:iCs/>
          <w:color w:val="0070C0"/>
          <w:sz w:val="24"/>
          <w:szCs w:val="24"/>
          <w:lang w:val="en-IE"/>
        </w:rPr>
      </w:pPr>
      <w:r>
        <w:rPr>
          <w:rFonts w:ascii="Times New Roman" w:hAnsi="Times New Roman" w:cs="Times New Roman"/>
          <w:i/>
          <w:iCs/>
          <w:color w:val="0070C0"/>
          <w:sz w:val="24"/>
          <w:szCs w:val="24"/>
          <w:lang w:val="en-IE"/>
        </w:rPr>
        <w:t>R</w:t>
      </w:r>
      <w:r w:rsidR="007C285F" w:rsidRPr="007C285F">
        <w:rPr>
          <w:rFonts w:ascii="Times New Roman" w:hAnsi="Times New Roman" w:cs="Times New Roman"/>
          <w:i/>
          <w:iCs/>
          <w:color w:val="0070C0"/>
          <w:sz w:val="24"/>
          <w:szCs w:val="24"/>
          <w:lang w:val="en-IE"/>
        </w:rPr>
        <w:t xml:space="preserve">eflect on the </w:t>
      </w:r>
      <w:r w:rsidR="007C285F" w:rsidRPr="00FF00D7">
        <w:rPr>
          <w:rFonts w:ascii="Times New Roman" w:hAnsi="Times New Roman" w:cs="Times New Roman"/>
          <w:b/>
          <w:bCs/>
          <w:i/>
          <w:iCs/>
          <w:color w:val="0070C0"/>
          <w:sz w:val="24"/>
          <w:szCs w:val="24"/>
          <w:lang w:val="en-IE"/>
        </w:rPr>
        <w:t>deployment of the tools</w:t>
      </w:r>
      <w:r w:rsidR="007C285F" w:rsidRPr="007C285F">
        <w:rPr>
          <w:rFonts w:ascii="Times New Roman" w:hAnsi="Times New Roman" w:cs="Times New Roman"/>
          <w:i/>
          <w:iCs/>
          <w:color w:val="0070C0"/>
          <w:sz w:val="24"/>
          <w:szCs w:val="24"/>
          <w:lang w:val="en-IE"/>
        </w:rPr>
        <w:t xml:space="preserve"> developed under the </w:t>
      </w:r>
      <w:r w:rsidR="007C285F" w:rsidRPr="00FF00D7">
        <w:rPr>
          <w:rFonts w:ascii="Times New Roman" w:hAnsi="Times New Roman" w:cs="Times New Roman"/>
          <w:b/>
          <w:bCs/>
          <w:i/>
          <w:iCs/>
          <w:color w:val="0070C0"/>
          <w:sz w:val="24"/>
          <w:szCs w:val="24"/>
          <w:lang w:val="en-IE"/>
        </w:rPr>
        <w:t>BUS</w:t>
      </w:r>
      <w:r w:rsidR="007C285F" w:rsidRPr="007C285F">
        <w:rPr>
          <w:rFonts w:ascii="Times New Roman" w:hAnsi="Times New Roman" w:cs="Times New Roman"/>
          <w:i/>
          <w:iCs/>
          <w:color w:val="0070C0"/>
          <w:sz w:val="24"/>
          <w:szCs w:val="24"/>
          <w:lang w:val="en-IE"/>
        </w:rPr>
        <w:t xml:space="preserve"> such as qualification and training schemes in different thematic areas, innovative training tools and methods, pilot trainings, etc</w:t>
      </w:r>
    </w:p>
    <w:p w14:paraId="2B39BC96" w14:textId="0DEBC551" w:rsidR="00FC2D4B" w:rsidRDefault="00346907" w:rsidP="00954C3A">
      <w:pPr>
        <w:pStyle w:val="ListParagraph"/>
        <w:numPr>
          <w:ilvl w:val="2"/>
          <w:numId w:val="2"/>
        </w:numPr>
        <w:jc w:val="both"/>
        <w:rPr>
          <w:rFonts w:ascii="Times New Roman" w:hAnsi="Times New Roman" w:cs="Times New Roman"/>
          <w:i/>
          <w:iCs/>
          <w:color w:val="0070C0"/>
          <w:sz w:val="24"/>
          <w:szCs w:val="24"/>
          <w:lang w:val="en-IE"/>
        </w:rPr>
      </w:pPr>
      <w:r>
        <w:rPr>
          <w:rFonts w:ascii="Times New Roman" w:hAnsi="Times New Roman" w:cs="Times New Roman"/>
          <w:i/>
          <w:iCs/>
          <w:color w:val="0070C0"/>
          <w:sz w:val="24"/>
          <w:szCs w:val="24"/>
          <w:lang w:val="en-IE"/>
        </w:rPr>
        <w:t xml:space="preserve">Engage at </w:t>
      </w:r>
      <w:r w:rsidR="00F760CC" w:rsidRPr="00F760CC">
        <w:rPr>
          <w:rFonts w:ascii="Times New Roman" w:hAnsi="Times New Roman" w:cs="Times New Roman"/>
          <w:i/>
          <w:iCs/>
          <w:color w:val="0070C0"/>
          <w:sz w:val="24"/>
          <w:szCs w:val="24"/>
          <w:lang w:val="en-IE"/>
        </w:rPr>
        <w:t xml:space="preserve">national/regional/local level with the competent authorities in the domains of employment, education and training. </w:t>
      </w:r>
    </w:p>
    <w:p w14:paraId="72CBE14D" w14:textId="77777777" w:rsidR="00EA6E09" w:rsidRDefault="00EA6E09" w:rsidP="007C285F">
      <w:pPr>
        <w:pStyle w:val="ListParagraph"/>
        <w:ind w:firstLine="348"/>
        <w:rPr>
          <w:rFonts w:ascii="Times New Roman" w:hAnsi="Times New Roman" w:cs="Times New Roman"/>
          <w:color w:val="FF0000"/>
          <w:sz w:val="24"/>
          <w:szCs w:val="24"/>
          <w:lang w:val="en-IE"/>
        </w:rPr>
      </w:pPr>
    </w:p>
    <w:p w14:paraId="08200566" w14:textId="7C8BFE80" w:rsidR="00502067" w:rsidRDefault="009A71F9" w:rsidP="009A71F9">
      <w:pPr>
        <w:pStyle w:val="ListParagraph"/>
        <w:spacing w:line="240" w:lineRule="auto"/>
        <w:ind w:left="1068"/>
        <w:jc w:val="both"/>
        <w:rPr>
          <w:rFonts w:ascii="Times New Roman" w:hAnsi="Times New Roman" w:cs="Times New Roman"/>
          <w:i/>
          <w:iCs/>
          <w:color w:val="0070C0"/>
          <w:sz w:val="24"/>
          <w:szCs w:val="24"/>
          <w:lang w:val="en-IE"/>
        </w:rPr>
      </w:pPr>
      <w:r>
        <w:rPr>
          <w:rFonts w:ascii="Times New Roman" w:hAnsi="Times New Roman" w:cs="Times New Roman"/>
          <w:i/>
          <w:iCs/>
          <w:color w:val="0070C0"/>
          <w:sz w:val="24"/>
          <w:szCs w:val="24"/>
          <w:lang w:val="en-IE"/>
        </w:rPr>
        <w:t xml:space="preserve">MSs are also invited to </w:t>
      </w:r>
      <w:r w:rsidR="00502067">
        <w:rPr>
          <w:rFonts w:ascii="Times New Roman" w:hAnsi="Times New Roman" w:cs="Times New Roman"/>
          <w:i/>
          <w:iCs/>
          <w:color w:val="0070C0"/>
          <w:sz w:val="24"/>
          <w:szCs w:val="24"/>
          <w:lang w:val="en-IE"/>
        </w:rPr>
        <w:t xml:space="preserve">refer to some </w:t>
      </w:r>
      <w:r w:rsidR="00502067" w:rsidRPr="00BB64C1">
        <w:rPr>
          <w:rFonts w:ascii="Times New Roman" w:hAnsi="Times New Roman" w:cs="Times New Roman"/>
          <w:b/>
          <w:bCs/>
          <w:i/>
          <w:iCs/>
          <w:color w:val="0070C0"/>
          <w:sz w:val="24"/>
          <w:szCs w:val="24"/>
          <w:lang w:val="en-IE"/>
        </w:rPr>
        <w:t>useful and relevant sources</w:t>
      </w:r>
      <w:r w:rsidR="00502067">
        <w:rPr>
          <w:rFonts w:ascii="Times New Roman" w:hAnsi="Times New Roman" w:cs="Times New Roman"/>
          <w:i/>
          <w:iCs/>
          <w:color w:val="0070C0"/>
          <w:sz w:val="24"/>
          <w:szCs w:val="24"/>
          <w:lang w:val="en-IE"/>
        </w:rPr>
        <w:t xml:space="preserve"> such as:</w:t>
      </w:r>
    </w:p>
    <w:p w14:paraId="71E082AE" w14:textId="77777777" w:rsidR="00502067" w:rsidRDefault="00502067" w:rsidP="009A71F9">
      <w:pPr>
        <w:pStyle w:val="ListParagraph"/>
        <w:spacing w:line="240" w:lineRule="auto"/>
        <w:ind w:left="1068"/>
        <w:jc w:val="both"/>
        <w:rPr>
          <w:rFonts w:ascii="Times New Roman" w:hAnsi="Times New Roman" w:cs="Times New Roman"/>
          <w:i/>
          <w:iCs/>
          <w:color w:val="0070C0"/>
          <w:sz w:val="24"/>
          <w:szCs w:val="24"/>
          <w:lang w:val="en-IE"/>
        </w:rPr>
      </w:pPr>
    </w:p>
    <w:p w14:paraId="59D0082E" w14:textId="7203C19A" w:rsidR="005D03FC" w:rsidRDefault="00592274" w:rsidP="00954C3A">
      <w:pPr>
        <w:pStyle w:val="ListParagraph"/>
        <w:numPr>
          <w:ilvl w:val="0"/>
          <w:numId w:val="18"/>
        </w:numPr>
        <w:jc w:val="both"/>
        <w:rPr>
          <w:rFonts w:ascii="Times New Roman" w:hAnsi="Times New Roman" w:cs="Times New Roman"/>
          <w:i/>
          <w:iCs/>
          <w:color w:val="0070C0"/>
          <w:sz w:val="24"/>
          <w:szCs w:val="24"/>
          <w:lang w:val="en-IE"/>
        </w:rPr>
      </w:pPr>
      <w:r>
        <w:rPr>
          <w:rFonts w:ascii="Times New Roman" w:hAnsi="Times New Roman" w:cs="Times New Roman"/>
          <w:i/>
          <w:iCs/>
          <w:color w:val="0070C0"/>
          <w:sz w:val="24"/>
          <w:szCs w:val="24"/>
          <w:lang w:val="en-IE"/>
        </w:rPr>
        <w:t>European Centre for the Development of Vocational Training (</w:t>
      </w:r>
      <w:r w:rsidR="00502067" w:rsidRPr="00502067">
        <w:rPr>
          <w:rFonts w:ascii="Times New Roman" w:hAnsi="Times New Roman" w:cs="Times New Roman"/>
          <w:i/>
          <w:iCs/>
          <w:color w:val="0070C0"/>
          <w:sz w:val="24"/>
          <w:szCs w:val="24"/>
          <w:lang w:val="en-IE"/>
        </w:rPr>
        <w:t>CEDEFOP</w:t>
      </w:r>
      <w:r w:rsidR="005D03FC">
        <w:rPr>
          <w:rFonts w:ascii="Times New Roman" w:hAnsi="Times New Roman" w:cs="Times New Roman"/>
          <w:i/>
          <w:iCs/>
          <w:color w:val="0070C0"/>
          <w:sz w:val="24"/>
          <w:szCs w:val="24"/>
          <w:lang w:val="en-IE"/>
        </w:rPr>
        <w:t xml:space="preserve">) </w:t>
      </w:r>
      <w:hyperlink r:id="rId28" w:history="1">
        <w:r w:rsidR="005D03FC">
          <w:rPr>
            <w:rStyle w:val="Hyperlink"/>
            <w:rFonts w:ascii="Times New Roman" w:hAnsi="Times New Roman" w:cs="Times New Roman"/>
            <w:i/>
            <w:iCs/>
            <w:sz w:val="24"/>
            <w:szCs w:val="24"/>
            <w:lang w:val="en-IE"/>
          </w:rPr>
          <w:t>Online Tools</w:t>
        </w:r>
      </w:hyperlink>
      <w:r w:rsidR="009242C6">
        <w:rPr>
          <w:rFonts w:ascii="Times New Roman" w:hAnsi="Times New Roman" w:cs="Times New Roman"/>
          <w:i/>
          <w:iCs/>
          <w:color w:val="0070C0"/>
          <w:sz w:val="24"/>
          <w:szCs w:val="24"/>
          <w:lang w:val="en-IE"/>
        </w:rPr>
        <w:t xml:space="preserve">, </w:t>
      </w:r>
      <w:hyperlink r:id="rId29" w:history="1">
        <w:r w:rsidR="005F72D5">
          <w:rPr>
            <w:rStyle w:val="Hyperlink"/>
            <w:rFonts w:ascii="Times New Roman" w:hAnsi="Times New Roman" w:cs="Times New Roman"/>
            <w:i/>
            <w:iCs/>
            <w:sz w:val="24"/>
            <w:szCs w:val="24"/>
            <w:lang w:val="en-IE"/>
          </w:rPr>
          <w:t>Network of national VET experts</w:t>
        </w:r>
      </w:hyperlink>
      <w:r w:rsidR="009242C6">
        <w:rPr>
          <w:rFonts w:ascii="Times New Roman" w:hAnsi="Times New Roman" w:cs="Times New Roman"/>
          <w:i/>
          <w:iCs/>
          <w:color w:val="0070C0"/>
          <w:sz w:val="24"/>
          <w:szCs w:val="24"/>
          <w:lang w:val="en-IE"/>
        </w:rPr>
        <w:t xml:space="preserve"> </w:t>
      </w:r>
      <w:r w:rsidR="005D03FC">
        <w:rPr>
          <w:rFonts w:ascii="Times New Roman" w:hAnsi="Times New Roman" w:cs="Times New Roman"/>
          <w:i/>
          <w:iCs/>
          <w:color w:val="0070C0"/>
          <w:sz w:val="24"/>
          <w:szCs w:val="24"/>
          <w:lang w:val="en-IE"/>
        </w:rPr>
        <w:t xml:space="preserve"> and  </w:t>
      </w:r>
      <w:hyperlink r:id="rId30" w:history="1">
        <w:r w:rsidR="005D03FC">
          <w:rPr>
            <w:rStyle w:val="Hyperlink"/>
            <w:rFonts w:ascii="Times New Roman" w:hAnsi="Times New Roman" w:cs="Times New Roman"/>
            <w:i/>
            <w:iCs/>
            <w:sz w:val="24"/>
            <w:szCs w:val="24"/>
            <w:lang w:val="en-IE"/>
          </w:rPr>
          <w:t>Skills intelligence</w:t>
        </w:r>
      </w:hyperlink>
    </w:p>
    <w:p w14:paraId="01E97420" w14:textId="62E7757B" w:rsidR="00502067" w:rsidRDefault="00502067" w:rsidP="00954C3A">
      <w:pPr>
        <w:pStyle w:val="ListParagraph"/>
        <w:numPr>
          <w:ilvl w:val="0"/>
          <w:numId w:val="18"/>
        </w:numPr>
        <w:jc w:val="both"/>
        <w:rPr>
          <w:rFonts w:ascii="Times New Roman" w:hAnsi="Times New Roman" w:cs="Times New Roman"/>
          <w:i/>
          <w:iCs/>
          <w:color w:val="0070C0"/>
          <w:sz w:val="24"/>
          <w:szCs w:val="24"/>
          <w:lang w:val="en-IE"/>
        </w:rPr>
      </w:pPr>
      <w:r w:rsidRPr="00E031FD">
        <w:rPr>
          <w:rFonts w:ascii="Times New Roman" w:hAnsi="Times New Roman" w:cs="Times New Roman"/>
          <w:i/>
          <w:iCs/>
          <w:color w:val="0070C0"/>
          <w:sz w:val="24"/>
          <w:szCs w:val="24"/>
          <w:lang w:val="en-IE"/>
        </w:rPr>
        <w:t xml:space="preserve">The </w:t>
      </w:r>
      <w:hyperlink r:id="rId31" w:history="1">
        <w:r w:rsidR="00E031FD">
          <w:rPr>
            <w:rStyle w:val="Hyperlink"/>
            <w:rFonts w:ascii="Times New Roman" w:hAnsi="Times New Roman" w:cs="Times New Roman"/>
            <w:i/>
            <w:iCs/>
            <w:sz w:val="24"/>
            <w:szCs w:val="24"/>
            <w:lang w:val="en-IE"/>
          </w:rPr>
          <w:t>Blueprint</w:t>
        </w:r>
      </w:hyperlink>
      <w:r w:rsidR="00E031FD">
        <w:rPr>
          <w:rFonts w:ascii="Times New Roman" w:hAnsi="Times New Roman" w:cs="Times New Roman"/>
          <w:i/>
          <w:iCs/>
          <w:color w:val="0070C0"/>
          <w:sz w:val="24"/>
          <w:szCs w:val="24"/>
          <w:lang w:val="en-IE"/>
        </w:rPr>
        <w:t xml:space="preserve"> </w:t>
      </w:r>
      <w:r w:rsidRPr="00E031FD">
        <w:rPr>
          <w:rFonts w:ascii="Times New Roman" w:hAnsi="Times New Roman" w:cs="Times New Roman"/>
          <w:i/>
          <w:iCs/>
          <w:color w:val="0070C0"/>
          <w:sz w:val="24"/>
          <w:szCs w:val="24"/>
          <w:lang w:val="en-IE"/>
        </w:rPr>
        <w:t xml:space="preserve">from the Large-Scale Partnership on Skills in the construction sector can also be a good and comprehensive resource </w:t>
      </w:r>
    </w:p>
    <w:p w14:paraId="47D95402" w14:textId="77777777" w:rsidR="008A3B0A" w:rsidRDefault="0045517E" w:rsidP="00954C3A">
      <w:pPr>
        <w:pStyle w:val="ListParagraph"/>
        <w:numPr>
          <w:ilvl w:val="0"/>
          <w:numId w:val="18"/>
        </w:numPr>
        <w:jc w:val="both"/>
        <w:rPr>
          <w:rFonts w:ascii="Times New Roman" w:hAnsi="Times New Roman" w:cs="Times New Roman"/>
          <w:i/>
          <w:iCs/>
          <w:color w:val="0070C0"/>
          <w:sz w:val="24"/>
          <w:szCs w:val="24"/>
          <w:lang w:val="en-IE"/>
        </w:rPr>
      </w:pPr>
      <w:hyperlink r:id="rId32" w:history="1">
        <w:r w:rsidR="009E212A">
          <w:rPr>
            <w:rStyle w:val="Hyperlink"/>
            <w:rFonts w:ascii="Times New Roman" w:hAnsi="Times New Roman" w:cs="Times New Roman"/>
            <w:i/>
            <w:iCs/>
            <w:sz w:val="24"/>
            <w:szCs w:val="24"/>
            <w:lang w:val="en-IE"/>
          </w:rPr>
          <w:t>European Education Area Working Group on VET and the green transition</w:t>
        </w:r>
      </w:hyperlink>
    </w:p>
    <w:p w14:paraId="2EA3C45D" w14:textId="71329C7B" w:rsidR="00D53611" w:rsidRPr="00E031FD" w:rsidRDefault="0045517E" w:rsidP="00954C3A">
      <w:pPr>
        <w:pStyle w:val="ListParagraph"/>
        <w:numPr>
          <w:ilvl w:val="0"/>
          <w:numId w:val="18"/>
        </w:numPr>
        <w:jc w:val="both"/>
        <w:rPr>
          <w:rFonts w:ascii="Times New Roman" w:hAnsi="Times New Roman" w:cs="Times New Roman"/>
          <w:i/>
          <w:iCs/>
          <w:color w:val="0070C0"/>
          <w:sz w:val="24"/>
          <w:szCs w:val="24"/>
          <w:lang w:val="en-IE"/>
        </w:rPr>
      </w:pPr>
      <w:hyperlink r:id="rId33" w:history="1">
        <w:r w:rsidR="003E34DB">
          <w:rPr>
            <w:rStyle w:val="Hyperlink"/>
            <w:rFonts w:ascii="Times New Roman" w:hAnsi="Times New Roman" w:cs="Times New Roman"/>
            <w:i/>
            <w:iCs/>
            <w:sz w:val="24"/>
            <w:szCs w:val="24"/>
            <w:lang w:val="en-GB"/>
          </w:rPr>
          <w:t>EU Year of Skills national coordinators</w:t>
        </w:r>
      </w:hyperlink>
      <w:r w:rsidR="003E34DB">
        <w:rPr>
          <w:rFonts w:ascii="Times New Roman" w:hAnsi="Times New Roman" w:cs="Times New Roman"/>
          <w:i/>
          <w:iCs/>
          <w:color w:val="0070C0"/>
          <w:sz w:val="24"/>
          <w:szCs w:val="24"/>
          <w:lang w:val="en-IE"/>
        </w:rPr>
        <w:t xml:space="preserve"> </w:t>
      </w:r>
      <w:r w:rsidR="009E212A">
        <w:rPr>
          <w:rFonts w:ascii="Times New Roman" w:hAnsi="Times New Roman" w:cs="Times New Roman"/>
          <w:i/>
          <w:iCs/>
          <w:color w:val="0070C0"/>
          <w:sz w:val="24"/>
          <w:szCs w:val="24"/>
          <w:lang w:val="en-IE"/>
        </w:rPr>
        <w:t xml:space="preserve"> </w:t>
      </w:r>
    </w:p>
    <w:p w14:paraId="6D8D0E43" w14:textId="77777777" w:rsidR="00502067" w:rsidRDefault="00502067" w:rsidP="009A71F9">
      <w:pPr>
        <w:pStyle w:val="ListParagraph"/>
        <w:spacing w:line="240" w:lineRule="auto"/>
        <w:ind w:left="1068"/>
        <w:jc w:val="both"/>
        <w:rPr>
          <w:rFonts w:ascii="Times New Roman" w:hAnsi="Times New Roman" w:cs="Times New Roman"/>
          <w:i/>
          <w:iCs/>
          <w:color w:val="0070C0"/>
          <w:sz w:val="24"/>
          <w:szCs w:val="24"/>
          <w:lang w:val="en-IE"/>
        </w:rPr>
      </w:pPr>
    </w:p>
    <w:p w14:paraId="28AAA1E2" w14:textId="70289112" w:rsidR="0016527C" w:rsidRDefault="00615154" w:rsidP="00954C3A">
      <w:pPr>
        <w:pStyle w:val="ListParagraph"/>
        <w:numPr>
          <w:ilvl w:val="0"/>
          <w:numId w:val="4"/>
        </w:numPr>
        <w:spacing w:line="240" w:lineRule="auto"/>
        <w:rPr>
          <w:rFonts w:ascii="Times New Roman" w:hAnsi="Times New Roman" w:cs="Times New Roman"/>
          <w:sz w:val="24"/>
          <w:szCs w:val="24"/>
          <w:lang w:val="en-IE"/>
        </w:rPr>
      </w:pPr>
      <w:r w:rsidRPr="00615154">
        <w:rPr>
          <w:rFonts w:ascii="Times New Roman" w:hAnsi="Times New Roman" w:cs="Times New Roman"/>
          <w:sz w:val="24"/>
          <w:szCs w:val="24"/>
          <w:lang w:val="en-IE"/>
        </w:rPr>
        <w:t>awareness-raising campaigns and other advisory tools; and</w:t>
      </w:r>
    </w:p>
    <w:p w14:paraId="1F5DA7EB" w14:textId="77777777" w:rsidR="00615154" w:rsidRDefault="00615154" w:rsidP="00615154">
      <w:pPr>
        <w:pStyle w:val="ListParagraph"/>
        <w:spacing w:line="240" w:lineRule="auto"/>
        <w:ind w:left="1068"/>
        <w:rPr>
          <w:rFonts w:ascii="Times New Roman" w:hAnsi="Times New Roman" w:cs="Times New Roman"/>
          <w:sz w:val="24"/>
          <w:szCs w:val="24"/>
          <w:lang w:val="en-IE"/>
        </w:rPr>
      </w:pPr>
    </w:p>
    <w:p w14:paraId="57A13E03" w14:textId="343F3435" w:rsidR="00F35834" w:rsidRPr="00B734DE" w:rsidRDefault="000D52B9" w:rsidP="3AC353BB">
      <w:pPr>
        <w:pStyle w:val="ListParagraph"/>
        <w:spacing w:line="240" w:lineRule="auto"/>
        <w:ind w:left="1068"/>
        <w:rPr>
          <w:rFonts w:ascii="Times New Roman" w:hAnsi="Times New Roman" w:cs="Times New Roman"/>
          <w:i/>
          <w:iCs/>
          <w:color w:val="0070C0"/>
          <w:sz w:val="24"/>
          <w:szCs w:val="24"/>
          <w:lang w:val="en-IE"/>
        </w:rPr>
      </w:pPr>
      <w:r w:rsidRPr="00B734DE">
        <w:rPr>
          <w:rFonts w:ascii="Times New Roman" w:hAnsi="Times New Roman" w:cs="Times New Roman"/>
          <w:i/>
          <w:iCs/>
          <w:color w:val="0070C0"/>
          <w:sz w:val="24"/>
          <w:szCs w:val="24"/>
          <w:lang w:val="en-IE"/>
        </w:rPr>
        <w:lastRenderedPageBreak/>
        <w:t xml:space="preserve">MSs are invited to address this point consistently and in </w:t>
      </w:r>
      <w:r w:rsidR="00511125" w:rsidRPr="00B734DE">
        <w:rPr>
          <w:rFonts w:ascii="Times New Roman" w:hAnsi="Times New Roman" w:cs="Times New Roman"/>
          <w:i/>
          <w:iCs/>
          <w:color w:val="0070C0"/>
          <w:sz w:val="24"/>
          <w:szCs w:val="24"/>
          <w:lang w:val="en-IE"/>
        </w:rPr>
        <w:t>alignment</w:t>
      </w:r>
      <w:r w:rsidRPr="00B734DE">
        <w:rPr>
          <w:rFonts w:ascii="Times New Roman" w:hAnsi="Times New Roman" w:cs="Times New Roman"/>
          <w:i/>
          <w:iCs/>
          <w:color w:val="0070C0"/>
          <w:sz w:val="24"/>
          <w:szCs w:val="24"/>
          <w:lang w:val="en-IE"/>
        </w:rPr>
        <w:t xml:space="preserve"> with the policies and measures related to one-stop shops (</w:t>
      </w:r>
      <w:r w:rsidR="00F35834" w:rsidRPr="00B734DE">
        <w:rPr>
          <w:rFonts w:ascii="Times New Roman" w:hAnsi="Times New Roman" w:cs="Times New Roman"/>
          <w:i/>
          <w:iCs/>
          <w:color w:val="0070C0"/>
          <w:sz w:val="24"/>
          <w:szCs w:val="24"/>
          <w:lang w:val="en-IE"/>
        </w:rPr>
        <w:t xml:space="preserve">point e). </w:t>
      </w:r>
    </w:p>
    <w:p w14:paraId="6138D4D1" w14:textId="2A20ACBE" w:rsidR="0004029F" w:rsidRDefault="0004029F" w:rsidP="00615154">
      <w:pPr>
        <w:pStyle w:val="ListParagraph"/>
        <w:spacing w:line="240" w:lineRule="auto"/>
        <w:ind w:left="1068"/>
        <w:rPr>
          <w:rFonts w:ascii="Times New Roman" w:hAnsi="Times New Roman" w:cs="Times New Roman"/>
          <w:sz w:val="24"/>
          <w:szCs w:val="24"/>
          <w:lang w:val="en-IE"/>
        </w:rPr>
      </w:pPr>
    </w:p>
    <w:p w14:paraId="6595C391" w14:textId="77777777" w:rsidR="0004029F" w:rsidRPr="00615154" w:rsidRDefault="0004029F" w:rsidP="00615154">
      <w:pPr>
        <w:pStyle w:val="ListParagraph"/>
        <w:spacing w:line="240" w:lineRule="auto"/>
        <w:ind w:left="1068"/>
        <w:rPr>
          <w:rFonts w:ascii="Times New Roman" w:hAnsi="Times New Roman" w:cs="Times New Roman"/>
          <w:sz w:val="24"/>
          <w:szCs w:val="24"/>
          <w:lang w:val="en-IE"/>
        </w:rPr>
      </w:pPr>
    </w:p>
    <w:p w14:paraId="67DE1A43" w14:textId="63665093" w:rsidR="0016527C" w:rsidRDefault="00615154" w:rsidP="00954C3A">
      <w:pPr>
        <w:pStyle w:val="ListParagraph"/>
        <w:numPr>
          <w:ilvl w:val="0"/>
          <w:numId w:val="4"/>
        </w:numPr>
        <w:spacing w:line="240" w:lineRule="auto"/>
        <w:rPr>
          <w:rFonts w:ascii="Times New Roman" w:hAnsi="Times New Roman" w:cs="Times New Roman"/>
          <w:sz w:val="24"/>
          <w:szCs w:val="24"/>
          <w:lang w:val="en-IE"/>
        </w:rPr>
      </w:pPr>
      <w:r w:rsidRPr="00615154">
        <w:rPr>
          <w:rFonts w:ascii="Times New Roman" w:hAnsi="Times New Roman" w:cs="Times New Roman"/>
          <w:sz w:val="24"/>
          <w:szCs w:val="24"/>
          <w:lang w:val="en-IE"/>
        </w:rPr>
        <w:t>promotion of modular and industrialised solutions for construction and building renovation.</w:t>
      </w:r>
    </w:p>
    <w:p w14:paraId="74264518" w14:textId="77777777" w:rsidR="00B734DE" w:rsidRDefault="00B734DE" w:rsidP="00B734DE">
      <w:pPr>
        <w:pStyle w:val="ListParagraph"/>
        <w:spacing w:line="240" w:lineRule="auto"/>
        <w:ind w:left="1068"/>
        <w:rPr>
          <w:rFonts w:ascii="Times New Roman" w:hAnsi="Times New Roman" w:cs="Times New Roman"/>
          <w:sz w:val="24"/>
          <w:szCs w:val="24"/>
          <w:lang w:val="en-IE"/>
        </w:rPr>
      </w:pPr>
    </w:p>
    <w:p w14:paraId="4E65C54C" w14:textId="7926A3DB" w:rsidR="00B734DE" w:rsidRDefault="00B734DE" w:rsidP="00B734DE">
      <w:pPr>
        <w:pStyle w:val="ListParagraph"/>
        <w:spacing w:line="240" w:lineRule="auto"/>
        <w:ind w:left="1068"/>
        <w:jc w:val="both"/>
        <w:rPr>
          <w:rFonts w:ascii="Times New Roman" w:hAnsi="Times New Roman" w:cs="Times New Roman"/>
          <w:i/>
          <w:iCs/>
          <w:color w:val="0070C0"/>
          <w:sz w:val="24"/>
          <w:szCs w:val="24"/>
          <w:lang w:val="en-IE"/>
        </w:rPr>
      </w:pPr>
      <w:r w:rsidRPr="00F92A6A">
        <w:rPr>
          <w:rFonts w:ascii="Times New Roman" w:hAnsi="Times New Roman" w:cs="Times New Roman"/>
          <w:b/>
          <w:bCs/>
          <w:i/>
          <w:iCs/>
          <w:color w:val="0070C0"/>
          <w:sz w:val="24"/>
          <w:szCs w:val="24"/>
          <w:lang w:val="en-IE"/>
        </w:rPr>
        <w:t>Modular and industrialized construction</w:t>
      </w:r>
      <w:r w:rsidRPr="00B734DE">
        <w:rPr>
          <w:rFonts w:ascii="Times New Roman" w:hAnsi="Times New Roman" w:cs="Times New Roman"/>
          <w:i/>
          <w:iCs/>
          <w:color w:val="0070C0"/>
          <w:sz w:val="24"/>
          <w:szCs w:val="24"/>
          <w:lang w:val="en-IE"/>
        </w:rPr>
        <w:t xml:space="preserve"> </w:t>
      </w:r>
      <w:r w:rsidR="00F92A6A">
        <w:rPr>
          <w:rFonts w:ascii="Times New Roman" w:hAnsi="Times New Roman" w:cs="Times New Roman"/>
          <w:i/>
          <w:iCs/>
          <w:color w:val="0070C0"/>
          <w:sz w:val="24"/>
          <w:szCs w:val="24"/>
          <w:lang w:val="en-IE"/>
        </w:rPr>
        <w:t>s</w:t>
      </w:r>
      <w:r w:rsidRPr="00B734DE">
        <w:rPr>
          <w:rFonts w:ascii="Times New Roman" w:hAnsi="Times New Roman" w:cs="Times New Roman"/>
          <w:i/>
          <w:iCs/>
          <w:color w:val="0070C0"/>
          <w:sz w:val="24"/>
          <w:szCs w:val="24"/>
          <w:lang w:val="en-IE"/>
        </w:rPr>
        <w:t xml:space="preserve">olutions refer to construction methods that involve prefabricating building components off-site in a controlled environment, which are then assembled on-site. </w:t>
      </w:r>
    </w:p>
    <w:p w14:paraId="78832982" w14:textId="60389C5A" w:rsidR="00B734DE" w:rsidRDefault="00B734DE" w:rsidP="00B734DE">
      <w:pPr>
        <w:pStyle w:val="ListParagraph"/>
        <w:spacing w:line="240" w:lineRule="auto"/>
        <w:ind w:left="1068"/>
        <w:jc w:val="both"/>
        <w:rPr>
          <w:rFonts w:ascii="Times New Roman" w:hAnsi="Times New Roman" w:cs="Times New Roman"/>
          <w:i/>
          <w:iCs/>
          <w:color w:val="0070C0"/>
          <w:sz w:val="24"/>
          <w:szCs w:val="24"/>
          <w:lang w:val="en-IE"/>
        </w:rPr>
      </w:pPr>
      <w:r w:rsidRPr="00B734DE">
        <w:rPr>
          <w:rFonts w:ascii="Times New Roman" w:hAnsi="Times New Roman" w:cs="Times New Roman"/>
          <w:i/>
          <w:iCs/>
          <w:color w:val="0070C0"/>
          <w:sz w:val="24"/>
          <w:szCs w:val="24"/>
          <w:lang w:val="en-IE"/>
        </w:rPr>
        <w:t xml:space="preserve">These methods aim to reduce construction time, improve quality control, and minimize costs by using standardized and repeatable processes. </w:t>
      </w:r>
    </w:p>
    <w:p w14:paraId="62E8B29A" w14:textId="77777777" w:rsidR="00B734DE" w:rsidRDefault="00B734DE" w:rsidP="00B734DE">
      <w:pPr>
        <w:pStyle w:val="ListParagraph"/>
        <w:spacing w:line="240" w:lineRule="auto"/>
        <w:ind w:left="1068"/>
        <w:jc w:val="both"/>
        <w:rPr>
          <w:rFonts w:ascii="Times New Roman" w:hAnsi="Times New Roman" w:cs="Times New Roman"/>
          <w:i/>
          <w:iCs/>
          <w:color w:val="0070C0"/>
          <w:sz w:val="24"/>
          <w:szCs w:val="24"/>
          <w:lang w:val="en-IE"/>
        </w:rPr>
      </w:pPr>
    </w:p>
    <w:p w14:paraId="29F05DB0" w14:textId="5B56E0AA" w:rsidR="00651CC5" w:rsidRDefault="00B734DE" w:rsidP="00B734DE">
      <w:pPr>
        <w:pStyle w:val="ListParagraph"/>
        <w:spacing w:line="240" w:lineRule="auto"/>
        <w:ind w:left="1068"/>
        <w:jc w:val="both"/>
        <w:rPr>
          <w:rFonts w:ascii="Times New Roman" w:hAnsi="Times New Roman" w:cs="Times New Roman"/>
          <w:i/>
          <w:iCs/>
          <w:color w:val="0070C0"/>
          <w:sz w:val="24"/>
          <w:szCs w:val="24"/>
          <w:lang w:val="en-IE"/>
        </w:rPr>
      </w:pPr>
      <w:r>
        <w:rPr>
          <w:rFonts w:ascii="Times New Roman" w:hAnsi="Times New Roman" w:cs="Times New Roman"/>
          <w:i/>
          <w:iCs/>
          <w:color w:val="0070C0"/>
          <w:sz w:val="24"/>
          <w:szCs w:val="24"/>
          <w:lang w:val="en-IE"/>
        </w:rPr>
        <w:t>Under these section MSs are invited to</w:t>
      </w:r>
      <w:r w:rsidR="00651CC5">
        <w:rPr>
          <w:rFonts w:ascii="Times New Roman" w:hAnsi="Times New Roman" w:cs="Times New Roman"/>
          <w:i/>
          <w:iCs/>
          <w:color w:val="0070C0"/>
          <w:sz w:val="24"/>
          <w:szCs w:val="24"/>
          <w:lang w:val="en-IE"/>
        </w:rPr>
        <w:t>:</w:t>
      </w:r>
    </w:p>
    <w:p w14:paraId="2FD9B478" w14:textId="77777777" w:rsidR="00FD56DD" w:rsidRPr="00FD56DD" w:rsidRDefault="00FD56DD" w:rsidP="00FD56DD">
      <w:pPr>
        <w:pStyle w:val="ListParagraph"/>
        <w:numPr>
          <w:ilvl w:val="2"/>
          <w:numId w:val="2"/>
        </w:numPr>
        <w:spacing w:line="240" w:lineRule="auto"/>
        <w:jc w:val="both"/>
        <w:rPr>
          <w:rFonts w:ascii="Times New Roman" w:hAnsi="Times New Roman" w:cs="Times New Roman"/>
          <w:i/>
          <w:iCs/>
          <w:color w:val="0070C0"/>
          <w:sz w:val="24"/>
          <w:szCs w:val="24"/>
          <w:lang w:val="en-IE"/>
        </w:rPr>
      </w:pPr>
      <w:r w:rsidRPr="00FD56DD">
        <w:rPr>
          <w:rFonts w:ascii="Times New Roman" w:hAnsi="Times New Roman" w:cs="Times New Roman"/>
          <w:i/>
          <w:iCs/>
          <w:color w:val="0070C0"/>
          <w:sz w:val="24"/>
          <w:szCs w:val="24"/>
          <w:lang w:val="en-IE"/>
        </w:rPr>
        <w:t>Briefly describe the current state of modular and industrialized construction within the country.</w:t>
      </w:r>
    </w:p>
    <w:p w14:paraId="3BB03FB2" w14:textId="77777777" w:rsidR="00FD56DD" w:rsidRPr="00FD56DD" w:rsidRDefault="00FD56DD" w:rsidP="00FD56DD">
      <w:pPr>
        <w:pStyle w:val="ListParagraph"/>
        <w:numPr>
          <w:ilvl w:val="2"/>
          <w:numId w:val="2"/>
        </w:numPr>
        <w:spacing w:line="240" w:lineRule="auto"/>
        <w:jc w:val="both"/>
        <w:rPr>
          <w:rFonts w:ascii="Times New Roman" w:hAnsi="Times New Roman" w:cs="Times New Roman"/>
          <w:i/>
          <w:iCs/>
          <w:color w:val="0070C0"/>
          <w:sz w:val="24"/>
          <w:szCs w:val="24"/>
          <w:lang w:val="en-IE"/>
        </w:rPr>
      </w:pPr>
      <w:r w:rsidRPr="00FD56DD">
        <w:rPr>
          <w:rFonts w:ascii="Times New Roman" w:hAnsi="Times New Roman" w:cs="Times New Roman"/>
          <w:i/>
          <w:iCs/>
          <w:color w:val="0070C0"/>
          <w:sz w:val="24"/>
          <w:szCs w:val="24"/>
          <w:lang w:val="en-IE"/>
        </w:rPr>
        <w:t>Outline the objectives of promoting modular construction and renovation solutions</w:t>
      </w:r>
    </w:p>
    <w:p w14:paraId="071BE71C" w14:textId="73CE3948" w:rsidR="00B734DE" w:rsidRDefault="00FD56DD" w:rsidP="00FD56DD">
      <w:pPr>
        <w:pStyle w:val="ListParagraph"/>
        <w:numPr>
          <w:ilvl w:val="2"/>
          <w:numId w:val="2"/>
        </w:numPr>
        <w:spacing w:line="240" w:lineRule="auto"/>
        <w:jc w:val="both"/>
        <w:rPr>
          <w:rFonts w:ascii="Times New Roman" w:hAnsi="Times New Roman" w:cs="Times New Roman"/>
          <w:i/>
          <w:iCs/>
          <w:color w:val="0070C0"/>
          <w:sz w:val="24"/>
          <w:szCs w:val="24"/>
          <w:lang w:val="en-IE"/>
        </w:rPr>
      </w:pPr>
      <w:r>
        <w:rPr>
          <w:rFonts w:ascii="Times New Roman" w:hAnsi="Times New Roman" w:cs="Times New Roman"/>
          <w:i/>
          <w:iCs/>
          <w:color w:val="0070C0"/>
          <w:sz w:val="24"/>
          <w:szCs w:val="24"/>
          <w:lang w:val="en-IE"/>
        </w:rPr>
        <w:t>P</w:t>
      </w:r>
      <w:r w:rsidR="00B734DE">
        <w:rPr>
          <w:rFonts w:ascii="Times New Roman" w:hAnsi="Times New Roman" w:cs="Times New Roman"/>
          <w:i/>
          <w:iCs/>
          <w:color w:val="0070C0"/>
          <w:sz w:val="24"/>
          <w:szCs w:val="24"/>
          <w:lang w:val="en-IE"/>
        </w:rPr>
        <w:t xml:space="preserve">olicies they intend to set up to promote these approaches </w:t>
      </w:r>
      <w:r>
        <w:rPr>
          <w:rFonts w:ascii="Times New Roman" w:hAnsi="Times New Roman" w:cs="Times New Roman"/>
          <w:i/>
          <w:iCs/>
          <w:color w:val="0070C0"/>
          <w:sz w:val="24"/>
          <w:szCs w:val="24"/>
          <w:lang w:val="en-IE"/>
        </w:rPr>
        <w:t>including aspect such as</w:t>
      </w:r>
      <w:r w:rsidR="00B734DE">
        <w:rPr>
          <w:rFonts w:ascii="Times New Roman" w:hAnsi="Times New Roman" w:cs="Times New Roman"/>
          <w:i/>
          <w:iCs/>
          <w:color w:val="0070C0"/>
          <w:sz w:val="24"/>
          <w:szCs w:val="24"/>
          <w:lang w:val="en-IE"/>
        </w:rPr>
        <w:t>:</w:t>
      </w:r>
    </w:p>
    <w:p w14:paraId="344EED7F" w14:textId="6BC668E5" w:rsidR="00B734DE" w:rsidRDefault="00B86825" w:rsidP="00FD56DD">
      <w:pPr>
        <w:pStyle w:val="ListParagraph"/>
        <w:numPr>
          <w:ilvl w:val="3"/>
          <w:numId w:val="2"/>
        </w:numPr>
        <w:spacing w:line="240" w:lineRule="auto"/>
        <w:jc w:val="both"/>
        <w:rPr>
          <w:rFonts w:ascii="Times New Roman" w:hAnsi="Times New Roman" w:cs="Times New Roman"/>
          <w:i/>
          <w:iCs/>
          <w:color w:val="0070C0"/>
          <w:sz w:val="24"/>
          <w:szCs w:val="24"/>
          <w:lang w:val="en-IE"/>
        </w:rPr>
      </w:pPr>
      <w:r>
        <w:rPr>
          <w:rFonts w:ascii="Times New Roman" w:hAnsi="Times New Roman" w:cs="Times New Roman"/>
          <w:i/>
          <w:iCs/>
          <w:color w:val="0070C0"/>
          <w:sz w:val="24"/>
          <w:szCs w:val="24"/>
          <w:lang w:val="en-IE"/>
        </w:rPr>
        <w:t>Regulatory framework (</w:t>
      </w:r>
      <w:r w:rsidR="00222A67">
        <w:rPr>
          <w:rFonts w:ascii="Times New Roman" w:hAnsi="Times New Roman" w:cs="Times New Roman"/>
          <w:i/>
          <w:iCs/>
          <w:color w:val="0070C0"/>
          <w:sz w:val="24"/>
          <w:szCs w:val="24"/>
          <w:lang w:val="en-IE"/>
        </w:rPr>
        <w:t>building codes, standard and permitting)</w:t>
      </w:r>
    </w:p>
    <w:p w14:paraId="4B28634F" w14:textId="0EFB8309" w:rsidR="00222A67" w:rsidRDefault="00222A67" w:rsidP="00FD56DD">
      <w:pPr>
        <w:pStyle w:val="ListParagraph"/>
        <w:numPr>
          <w:ilvl w:val="3"/>
          <w:numId w:val="2"/>
        </w:numPr>
        <w:spacing w:line="240" w:lineRule="auto"/>
        <w:jc w:val="both"/>
        <w:rPr>
          <w:rFonts w:ascii="Times New Roman" w:hAnsi="Times New Roman" w:cs="Times New Roman"/>
          <w:i/>
          <w:iCs/>
          <w:color w:val="0070C0"/>
          <w:sz w:val="24"/>
          <w:szCs w:val="24"/>
          <w:lang w:val="en-IE"/>
        </w:rPr>
      </w:pPr>
      <w:r w:rsidRPr="00FD56DD">
        <w:rPr>
          <w:rFonts w:ascii="Times New Roman" w:hAnsi="Times New Roman" w:cs="Times New Roman"/>
          <w:i/>
          <w:iCs/>
          <w:color w:val="0070C0"/>
          <w:sz w:val="24"/>
          <w:szCs w:val="24"/>
          <w:lang w:val="en-IE"/>
        </w:rPr>
        <w:t>Research and development initiatives</w:t>
      </w:r>
    </w:p>
    <w:p w14:paraId="46833B30" w14:textId="54A86B3D" w:rsidR="00DD6EC5" w:rsidRDefault="00DD6EC5" w:rsidP="00FD56DD">
      <w:pPr>
        <w:pStyle w:val="ListParagraph"/>
        <w:numPr>
          <w:ilvl w:val="3"/>
          <w:numId w:val="2"/>
        </w:numPr>
        <w:spacing w:line="240" w:lineRule="auto"/>
        <w:jc w:val="both"/>
        <w:rPr>
          <w:rFonts w:ascii="Times New Roman" w:hAnsi="Times New Roman" w:cs="Times New Roman"/>
          <w:i/>
          <w:iCs/>
          <w:color w:val="0070C0"/>
          <w:sz w:val="24"/>
          <w:szCs w:val="24"/>
          <w:lang w:val="en-IE"/>
        </w:rPr>
      </w:pPr>
      <w:r>
        <w:rPr>
          <w:rFonts w:ascii="Times New Roman" w:hAnsi="Times New Roman" w:cs="Times New Roman"/>
          <w:i/>
          <w:iCs/>
          <w:color w:val="0070C0"/>
          <w:sz w:val="24"/>
          <w:szCs w:val="24"/>
          <w:lang w:val="en-IE"/>
        </w:rPr>
        <w:t>Collaboration and knowledge sharing</w:t>
      </w:r>
    </w:p>
    <w:p w14:paraId="48BFC0CF" w14:textId="2C27E6E5" w:rsidR="00DD6EC5" w:rsidRPr="00FD56DD" w:rsidRDefault="0073324F" w:rsidP="00FD56DD">
      <w:pPr>
        <w:pStyle w:val="ListParagraph"/>
        <w:numPr>
          <w:ilvl w:val="3"/>
          <w:numId w:val="2"/>
        </w:numPr>
        <w:spacing w:line="240" w:lineRule="auto"/>
        <w:jc w:val="both"/>
        <w:rPr>
          <w:rFonts w:ascii="Times New Roman" w:hAnsi="Times New Roman" w:cs="Times New Roman"/>
          <w:i/>
          <w:iCs/>
          <w:color w:val="0070C0"/>
          <w:sz w:val="24"/>
          <w:szCs w:val="24"/>
          <w:lang w:val="en-IE"/>
        </w:rPr>
      </w:pPr>
      <w:r>
        <w:rPr>
          <w:rFonts w:ascii="Times New Roman" w:hAnsi="Times New Roman" w:cs="Times New Roman"/>
          <w:i/>
          <w:iCs/>
          <w:color w:val="0070C0"/>
          <w:sz w:val="24"/>
          <w:szCs w:val="24"/>
          <w:lang w:val="en-IE"/>
        </w:rPr>
        <w:t>(..)</w:t>
      </w:r>
    </w:p>
    <w:p w14:paraId="0A9A4CB8" w14:textId="77777777" w:rsidR="0079395B" w:rsidRPr="002653B9" w:rsidRDefault="0079395B" w:rsidP="0079395B">
      <w:pPr>
        <w:pStyle w:val="ListParagraph"/>
        <w:spacing w:line="240" w:lineRule="auto"/>
        <w:ind w:left="360" w:firstLine="348"/>
        <w:rPr>
          <w:rFonts w:ascii="Times New Roman" w:hAnsi="Times New Roman" w:cs="Times New Roman"/>
          <w:sz w:val="24"/>
          <w:szCs w:val="24"/>
          <w:lang w:val="en-IE"/>
        </w:rPr>
      </w:pPr>
    </w:p>
    <w:p w14:paraId="46F7E0CA" w14:textId="430BE673" w:rsidR="002653B9" w:rsidRDefault="002653B9" w:rsidP="60336DCD">
      <w:pPr>
        <w:pStyle w:val="ListParagraph"/>
        <w:ind w:left="360" w:firstLine="348"/>
        <w:rPr>
          <w:rFonts w:ascii="Times New Roman" w:hAnsi="Times New Roman" w:cs="Times New Roman"/>
          <w:i/>
          <w:iCs/>
          <w:sz w:val="24"/>
          <w:szCs w:val="24"/>
          <w:lang w:val="en-IE"/>
        </w:rPr>
      </w:pPr>
      <w:r w:rsidRPr="00DF162B">
        <w:rPr>
          <w:rFonts w:ascii="Times New Roman" w:hAnsi="Times New Roman" w:cs="Times New Roman"/>
          <w:i/>
          <w:iCs/>
          <w:sz w:val="24"/>
          <w:szCs w:val="24"/>
          <w:lang w:val="en-IE"/>
        </w:rPr>
        <w:t>(</w:t>
      </w:r>
      <w:r w:rsidRPr="60336DCD">
        <w:rPr>
          <w:rFonts w:ascii="Times New Roman" w:hAnsi="Times New Roman" w:cs="Times New Roman"/>
          <w:i/>
          <w:iCs/>
          <w:sz w:val="24"/>
          <w:szCs w:val="24"/>
          <w:lang w:val="en-IE"/>
        </w:rPr>
        <w:t xml:space="preserve">Optional) Policies and measures </w:t>
      </w:r>
      <w:proofErr w:type="gramStart"/>
      <w:r w:rsidRPr="60336DCD">
        <w:rPr>
          <w:rFonts w:ascii="Times New Roman" w:hAnsi="Times New Roman" w:cs="Times New Roman"/>
          <w:i/>
          <w:iCs/>
          <w:sz w:val="24"/>
          <w:szCs w:val="24"/>
          <w:lang w:val="en-IE"/>
        </w:rPr>
        <w:t>with regard to</w:t>
      </w:r>
      <w:proofErr w:type="gramEnd"/>
      <w:r w:rsidRPr="60336DCD">
        <w:rPr>
          <w:rFonts w:ascii="Times New Roman" w:hAnsi="Times New Roman" w:cs="Times New Roman"/>
          <w:i/>
          <w:iCs/>
          <w:sz w:val="24"/>
          <w:szCs w:val="24"/>
          <w:lang w:val="en-IE"/>
        </w:rPr>
        <w:t xml:space="preserve"> the following elements:</w:t>
      </w:r>
    </w:p>
    <w:p w14:paraId="3FA348A1" w14:textId="77777777" w:rsidR="00DF162B" w:rsidRPr="002653B9" w:rsidRDefault="00DF162B" w:rsidP="60336DCD">
      <w:pPr>
        <w:pStyle w:val="ListParagraph"/>
        <w:ind w:left="360" w:firstLine="348"/>
        <w:rPr>
          <w:rFonts w:ascii="Times New Roman" w:hAnsi="Times New Roman" w:cs="Times New Roman"/>
          <w:i/>
          <w:iCs/>
          <w:sz w:val="24"/>
          <w:szCs w:val="24"/>
          <w:lang w:val="en-IE"/>
        </w:rPr>
      </w:pPr>
    </w:p>
    <w:tbl>
      <w:tblPr>
        <w:tblW w:w="5000" w:type="pct"/>
        <w:tblCellSpacing w:w="0" w:type="dxa"/>
        <w:tblCellMar>
          <w:left w:w="0" w:type="dxa"/>
          <w:right w:w="0" w:type="dxa"/>
        </w:tblCellMar>
        <w:tblLook w:val="04A0" w:firstRow="1" w:lastRow="0" w:firstColumn="1" w:lastColumn="0" w:noHBand="0" w:noVBand="1"/>
      </w:tblPr>
      <w:tblGrid>
        <w:gridCol w:w="9354"/>
        <w:gridCol w:w="6"/>
      </w:tblGrid>
      <w:tr w:rsidR="002653B9" w:rsidRPr="00DF162B" w14:paraId="44999CEF" w14:textId="77777777" w:rsidTr="002653B9">
        <w:trPr>
          <w:trHeight w:val="291"/>
          <w:tblCellSpacing w:w="0" w:type="dxa"/>
        </w:trPr>
        <w:tc>
          <w:tcPr>
            <w:tcW w:w="0" w:type="auto"/>
            <w:hideMark/>
          </w:tcPr>
          <w:p w14:paraId="2E7774BC" w14:textId="6A9AC4CC" w:rsidR="002653B9" w:rsidRPr="002653B9" w:rsidRDefault="002653B9" w:rsidP="00DF162B">
            <w:pPr>
              <w:pStyle w:val="ListParagraph"/>
              <w:spacing w:after="40"/>
              <w:ind w:left="357" w:firstLine="346"/>
              <w:contextualSpacing w:val="0"/>
              <w:rPr>
                <w:rFonts w:ascii="Times New Roman" w:hAnsi="Times New Roman" w:cs="Times New Roman"/>
                <w:i/>
                <w:iCs/>
                <w:sz w:val="24"/>
                <w:szCs w:val="24"/>
                <w:lang w:val="en-IE"/>
              </w:rPr>
            </w:pPr>
            <w:r w:rsidRPr="002653B9">
              <w:rPr>
                <w:rFonts w:ascii="Times New Roman" w:hAnsi="Times New Roman" w:cs="Times New Roman"/>
                <w:i/>
                <w:iCs/>
                <w:sz w:val="24"/>
                <w:szCs w:val="24"/>
                <w:lang w:val="en-IE"/>
              </w:rPr>
              <w:t>(a) the increase in the climate resilience of buildings;</w:t>
            </w:r>
          </w:p>
        </w:tc>
        <w:tc>
          <w:tcPr>
            <w:tcW w:w="0" w:type="auto"/>
            <w:hideMark/>
          </w:tcPr>
          <w:p w14:paraId="37C6117C" w14:textId="2C7BD7D7" w:rsidR="002653B9" w:rsidRPr="002653B9" w:rsidRDefault="002653B9" w:rsidP="00DF162B">
            <w:pPr>
              <w:pStyle w:val="ListParagraph"/>
              <w:spacing w:after="40"/>
              <w:ind w:left="357" w:firstLine="346"/>
              <w:contextualSpacing w:val="0"/>
              <w:rPr>
                <w:rFonts w:ascii="Times New Roman" w:hAnsi="Times New Roman" w:cs="Times New Roman"/>
                <w:i/>
                <w:iCs/>
                <w:sz w:val="24"/>
                <w:szCs w:val="24"/>
                <w:lang w:val="en-IE"/>
              </w:rPr>
            </w:pPr>
          </w:p>
        </w:tc>
      </w:tr>
      <w:tr w:rsidR="002653B9" w:rsidRPr="00DF162B" w14:paraId="0220AF31" w14:textId="77777777" w:rsidTr="002653B9">
        <w:trPr>
          <w:tblCellSpacing w:w="0" w:type="dxa"/>
        </w:trPr>
        <w:tc>
          <w:tcPr>
            <w:tcW w:w="0" w:type="auto"/>
            <w:hideMark/>
          </w:tcPr>
          <w:p w14:paraId="5FBD5392" w14:textId="11139479" w:rsidR="002653B9" w:rsidRPr="002653B9" w:rsidRDefault="002653B9" w:rsidP="00DF162B">
            <w:pPr>
              <w:pStyle w:val="ListParagraph"/>
              <w:spacing w:after="40"/>
              <w:ind w:left="357" w:firstLine="346"/>
              <w:contextualSpacing w:val="0"/>
              <w:rPr>
                <w:rFonts w:ascii="Times New Roman" w:hAnsi="Times New Roman" w:cs="Times New Roman"/>
                <w:i/>
                <w:iCs/>
                <w:sz w:val="24"/>
                <w:szCs w:val="24"/>
                <w:lang w:val="en-IE"/>
              </w:rPr>
            </w:pPr>
            <w:r w:rsidRPr="002653B9">
              <w:rPr>
                <w:rFonts w:ascii="Times New Roman" w:hAnsi="Times New Roman" w:cs="Times New Roman"/>
                <w:i/>
                <w:iCs/>
                <w:sz w:val="24"/>
                <w:szCs w:val="24"/>
                <w:lang w:val="en-IE"/>
              </w:rPr>
              <w:t>(b) the promotion of the energy services market</w:t>
            </w:r>
            <w:r w:rsidR="00DF162B">
              <w:rPr>
                <w:rFonts w:ascii="Times New Roman" w:hAnsi="Times New Roman" w:cs="Times New Roman"/>
                <w:i/>
                <w:iCs/>
                <w:sz w:val="24"/>
                <w:szCs w:val="24"/>
                <w:lang w:val="en-IE"/>
              </w:rPr>
              <w:t>;</w:t>
            </w:r>
          </w:p>
        </w:tc>
        <w:tc>
          <w:tcPr>
            <w:tcW w:w="0" w:type="auto"/>
            <w:hideMark/>
          </w:tcPr>
          <w:p w14:paraId="7D3C01DE" w14:textId="271E665A" w:rsidR="002653B9" w:rsidRPr="002653B9" w:rsidRDefault="002653B9" w:rsidP="00DF162B">
            <w:pPr>
              <w:pStyle w:val="ListParagraph"/>
              <w:spacing w:after="40"/>
              <w:ind w:left="357" w:firstLine="346"/>
              <w:contextualSpacing w:val="0"/>
              <w:rPr>
                <w:rFonts w:ascii="Times New Roman" w:hAnsi="Times New Roman" w:cs="Times New Roman"/>
                <w:i/>
                <w:iCs/>
                <w:sz w:val="24"/>
                <w:szCs w:val="24"/>
                <w:lang w:val="en-IE"/>
              </w:rPr>
            </w:pPr>
          </w:p>
        </w:tc>
      </w:tr>
      <w:tr w:rsidR="002653B9" w:rsidRPr="00DF162B" w14:paraId="38EBAFDB" w14:textId="77777777" w:rsidTr="002653B9">
        <w:trPr>
          <w:tblCellSpacing w:w="0" w:type="dxa"/>
        </w:trPr>
        <w:tc>
          <w:tcPr>
            <w:tcW w:w="0" w:type="auto"/>
            <w:hideMark/>
          </w:tcPr>
          <w:p w14:paraId="49901373" w14:textId="3B90BD7D" w:rsidR="002653B9" w:rsidRPr="002653B9" w:rsidRDefault="002653B9" w:rsidP="00DF162B">
            <w:pPr>
              <w:pStyle w:val="ListParagraph"/>
              <w:spacing w:after="40"/>
              <w:ind w:left="357" w:firstLine="346"/>
              <w:contextualSpacing w:val="0"/>
              <w:rPr>
                <w:rFonts w:ascii="Times New Roman" w:hAnsi="Times New Roman" w:cs="Times New Roman"/>
                <w:i/>
                <w:iCs/>
                <w:sz w:val="24"/>
                <w:szCs w:val="24"/>
                <w:lang w:val="en-IE"/>
              </w:rPr>
            </w:pPr>
            <w:r w:rsidRPr="002653B9">
              <w:rPr>
                <w:rFonts w:ascii="Times New Roman" w:hAnsi="Times New Roman" w:cs="Times New Roman"/>
                <w:i/>
                <w:iCs/>
                <w:sz w:val="24"/>
                <w:szCs w:val="24"/>
                <w:lang w:val="en-IE"/>
              </w:rPr>
              <w:t>(c) the increase in fire safety;</w:t>
            </w:r>
          </w:p>
        </w:tc>
        <w:tc>
          <w:tcPr>
            <w:tcW w:w="0" w:type="auto"/>
            <w:hideMark/>
          </w:tcPr>
          <w:p w14:paraId="3746F9D8" w14:textId="14EE2DCB" w:rsidR="002653B9" w:rsidRPr="002653B9" w:rsidRDefault="002653B9" w:rsidP="00DF162B">
            <w:pPr>
              <w:pStyle w:val="ListParagraph"/>
              <w:spacing w:after="40"/>
              <w:ind w:left="357" w:firstLine="346"/>
              <w:contextualSpacing w:val="0"/>
              <w:rPr>
                <w:rFonts w:ascii="Times New Roman" w:hAnsi="Times New Roman" w:cs="Times New Roman"/>
                <w:i/>
                <w:iCs/>
                <w:sz w:val="24"/>
                <w:szCs w:val="24"/>
                <w:lang w:val="en-IE"/>
              </w:rPr>
            </w:pPr>
          </w:p>
        </w:tc>
      </w:tr>
      <w:tr w:rsidR="002653B9" w:rsidRPr="00DF162B" w14:paraId="06342FBE" w14:textId="77777777" w:rsidTr="004F4C0A">
        <w:trPr>
          <w:trHeight w:val="709"/>
          <w:tblCellSpacing w:w="0" w:type="dxa"/>
        </w:trPr>
        <w:tc>
          <w:tcPr>
            <w:tcW w:w="0" w:type="auto"/>
            <w:hideMark/>
          </w:tcPr>
          <w:p w14:paraId="3569A298" w14:textId="77777777" w:rsidR="002653B9" w:rsidRDefault="002653B9" w:rsidP="00DF162B">
            <w:pPr>
              <w:pStyle w:val="ListParagraph"/>
              <w:spacing w:after="40"/>
              <w:ind w:left="357" w:firstLine="346"/>
              <w:contextualSpacing w:val="0"/>
              <w:rPr>
                <w:rFonts w:ascii="Times New Roman" w:hAnsi="Times New Roman" w:cs="Times New Roman"/>
                <w:i/>
                <w:iCs/>
                <w:sz w:val="24"/>
                <w:szCs w:val="24"/>
                <w:lang w:val="en-IE"/>
              </w:rPr>
            </w:pPr>
            <w:r w:rsidRPr="002653B9">
              <w:rPr>
                <w:rFonts w:ascii="Times New Roman" w:hAnsi="Times New Roman" w:cs="Times New Roman"/>
                <w:i/>
                <w:iCs/>
                <w:sz w:val="24"/>
                <w:szCs w:val="24"/>
                <w:lang w:val="en-IE"/>
              </w:rPr>
              <w:t>(d</w:t>
            </w:r>
            <w:r>
              <w:rPr>
                <w:rFonts w:ascii="Times New Roman" w:hAnsi="Times New Roman" w:cs="Times New Roman"/>
                <w:i/>
                <w:iCs/>
                <w:sz w:val="24"/>
                <w:szCs w:val="24"/>
                <w:lang w:val="en-IE"/>
              </w:rPr>
              <w:t>)</w:t>
            </w:r>
            <w:r w:rsidRPr="002653B9">
              <w:rPr>
                <w:rFonts w:ascii="Times New Roman" w:hAnsi="Times New Roman" w:cs="Times New Roman"/>
                <w:i/>
                <w:iCs/>
                <w:sz w:val="24"/>
                <w:szCs w:val="24"/>
                <w:lang w:val="en-IE"/>
              </w:rPr>
              <w:t xml:space="preserve"> the increase in resilience against disaster risks, including risks related to intense </w:t>
            </w:r>
            <w:r>
              <w:rPr>
                <w:rFonts w:ascii="Times New Roman" w:hAnsi="Times New Roman" w:cs="Times New Roman"/>
                <w:i/>
                <w:iCs/>
                <w:sz w:val="24"/>
                <w:szCs w:val="24"/>
                <w:lang w:val="en-IE"/>
              </w:rPr>
              <w:t xml:space="preserve">    </w:t>
            </w:r>
          </w:p>
          <w:p w14:paraId="041E0330" w14:textId="53A9506B" w:rsidR="002653B9" w:rsidRPr="002653B9" w:rsidRDefault="002653B9" w:rsidP="00DF162B">
            <w:pPr>
              <w:pStyle w:val="ListParagraph"/>
              <w:spacing w:after="40"/>
              <w:ind w:left="357" w:firstLine="346"/>
              <w:contextualSpacing w:val="0"/>
              <w:rPr>
                <w:rFonts w:ascii="Times New Roman" w:hAnsi="Times New Roman" w:cs="Times New Roman"/>
                <w:i/>
                <w:iCs/>
                <w:sz w:val="24"/>
                <w:szCs w:val="24"/>
                <w:lang w:val="en-IE"/>
              </w:rPr>
            </w:pPr>
            <w:r w:rsidRPr="002653B9">
              <w:rPr>
                <w:rFonts w:ascii="Times New Roman" w:hAnsi="Times New Roman" w:cs="Times New Roman"/>
                <w:i/>
                <w:iCs/>
                <w:sz w:val="24"/>
                <w:szCs w:val="24"/>
                <w:lang w:val="en-IE"/>
              </w:rPr>
              <w:t>seismic activity;</w:t>
            </w:r>
          </w:p>
        </w:tc>
        <w:tc>
          <w:tcPr>
            <w:tcW w:w="0" w:type="auto"/>
            <w:hideMark/>
          </w:tcPr>
          <w:p w14:paraId="0E6CFD0A" w14:textId="6CCF7080" w:rsidR="002653B9" w:rsidRPr="002653B9" w:rsidRDefault="002653B9" w:rsidP="00DF162B">
            <w:pPr>
              <w:pStyle w:val="ListParagraph"/>
              <w:spacing w:after="40"/>
              <w:ind w:left="357" w:firstLine="346"/>
              <w:contextualSpacing w:val="0"/>
              <w:rPr>
                <w:rFonts w:ascii="Times New Roman" w:hAnsi="Times New Roman" w:cs="Times New Roman"/>
                <w:i/>
                <w:iCs/>
                <w:sz w:val="24"/>
                <w:szCs w:val="24"/>
                <w:lang w:val="en-IE"/>
              </w:rPr>
            </w:pPr>
          </w:p>
        </w:tc>
      </w:tr>
      <w:tr w:rsidR="002653B9" w:rsidRPr="00DF162B" w14:paraId="224AF03C" w14:textId="77777777" w:rsidTr="004F4C0A">
        <w:trPr>
          <w:trHeight w:val="392"/>
          <w:tblCellSpacing w:w="0" w:type="dxa"/>
        </w:trPr>
        <w:tc>
          <w:tcPr>
            <w:tcW w:w="0" w:type="auto"/>
            <w:hideMark/>
          </w:tcPr>
          <w:p w14:paraId="0E73AA37" w14:textId="373395B0" w:rsidR="002653B9" w:rsidRPr="002653B9" w:rsidRDefault="002653B9" w:rsidP="00DF162B">
            <w:pPr>
              <w:pStyle w:val="ListParagraph"/>
              <w:spacing w:after="40"/>
              <w:ind w:left="357" w:firstLine="346"/>
              <w:contextualSpacing w:val="0"/>
              <w:rPr>
                <w:rFonts w:ascii="Times New Roman" w:hAnsi="Times New Roman" w:cs="Times New Roman"/>
                <w:i/>
                <w:iCs/>
                <w:sz w:val="24"/>
                <w:szCs w:val="24"/>
                <w:lang w:val="en-IE"/>
              </w:rPr>
            </w:pPr>
            <w:r w:rsidRPr="002653B9">
              <w:rPr>
                <w:rFonts w:ascii="Times New Roman" w:hAnsi="Times New Roman" w:cs="Times New Roman"/>
                <w:i/>
                <w:iCs/>
                <w:sz w:val="24"/>
                <w:szCs w:val="24"/>
                <w:lang w:val="en-IE"/>
              </w:rPr>
              <w:t>(e) the removal of hazardous substances including asbestos</w:t>
            </w:r>
            <w:r w:rsidR="00DF162B">
              <w:rPr>
                <w:rFonts w:ascii="Times New Roman" w:hAnsi="Times New Roman" w:cs="Times New Roman"/>
                <w:i/>
                <w:iCs/>
                <w:sz w:val="24"/>
                <w:szCs w:val="24"/>
                <w:lang w:val="en-IE"/>
              </w:rPr>
              <w:t>;</w:t>
            </w:r>
          </w:p>
        </w:tc>
        <w:tc>
          <w:tcPr>
            <w:tcW w:w="0" w:type="auto"/>
            <w:hideMark/>
          </w:tcPr>
          <w:p w14:paraId="0655BD47" w14:textId="3B6C11B8" w:rsidR="002653B9" w:rsidRPr="002653B9" w:rsidRDefault="002653B9" w:rsidP="00DF162B">
            <w:pPr>
              <w:pStyle w:val="ListParagraph"/>
              <w:spacing w:after="40"/>
              <w:ind w:left="357" w:firstLine="346"/>
              <w:contextualSpacing w:val="0"/>
              <w:rPr>
                <w:rFonts w:ascii="Times New Roman" w:hAnsi="Times New Roman" w:cs="Times New Roman"/>
                <w:i/>
                <w:iCs/>
                <w:sz w:val="24"/>
                <w:szCs w:val="24"/>
                <w:lang w:val="en-IE"/>
              </w:rPr>
            </w:pPr>
          </w:p>
        </w:tc>
      </w:tr>
      <w:tr w:rsidR="002653B9" w:rsidRPr="00DF162B" w14:paraId="65574136" w14:textId="77777777" w:rsidTr="004F4C0A">
        <w:trPr>
          <w:trHeight w:val="400"/>
          <w:tblCellSpacing w:w="0" w:type="dxa"/>
        </w:trPr>
        <w:tc>
          <w:tcPr>
            <w:tcW w:w="0" w:type="auto"/>
            <w:hideMark/>
          </w:tcPr>
          <w:p w14:paraId="7F892F72" w14:textId="2BE634F3" w:rsidR="002653B9" w:rsidRPr="002653B9" w:rsidRDefault="002653B9" w:rsidP="00DF162B">
            <w:pPr>
              <w:pStyle w:val="ListParagraph"/>
              <w:spacing w:after="40"/>
              <w:ind w:left="357" w:firstLine="346"/>
              <w:contextualSpacing w:val="0"/>
              <w:rPr>
                <w:rFonts w:ascii="Times New Roman" w:hAnsi="Times New Roman" w:cs="Times New Roman"/>
                <w:i/>
                <w:iCs/>
                <w:sz w:val="24"/>
                <w:szCs w:val="24"/>
                <w:lang w:val="en-IE"/>
              </w:rPr>
            </w:pPr>
            <w:r w:rsidRPr="002653B9">
              <w:rPr>
                <w:rFonts w:ascii="Times New Roman" w:hAnsi="Times New Roman" w:cs="Times New Roman"/>
                <w:i/>
                <w:iCs/>
                <w:sz w:val="24"/>
                <w:szCs w:val="24"/>
                <w:lang w:val="en-IE"/>
              </w:rPr>
              <w:t>(f) accessibility for persons with disabilities;</w:t>
            </w:r>
          </w:p>
        </w:tc>
        <w:tc>
          <w:tcPr>
            <w:tcW w:w="0" w:type="auto"/>
            <w:hideMark/>
          </w:tcPr>
          <w:p w14:paraId="4CEE198E" w14:textId="31FFC1D4" w:rsidR="002653B9" w:rsidRPr="002653B9" w:rsidRDefault="002653B9" w:rsidP="00DF162B">
            <w:pPr>
              <w:pStyle w:val="ListParagraph"/>
              <w:spacing w:after="40"/>
              <w:ind w:left="357" w:firstLine="346"/>
              <w:contextualSpacing w:val="0"/>
              <w:rPr>
                <w:rFonts w:ascii="Times New Roman" w:hAnsi="Times New Roman" w:cs="Times New Roman"/>
                <w:i/>
                <w:iCs/>
                <w:sz w:val="24"/>
                <w:szCs w:val="24"/>
                <w:lang w:val="en-IE"/>
              </w:rPr>
            </w:pPr>
          </w:p>
        </w:tc>
      </w:tr>
      <w:tr w:rsidR="002653B9" w:rsidRPr="00DF162B" w14:paraId="6A06BDD2" w14:textId="77777777" w:rsidTr="008029B9">
        <w:trPr>
          <w:trHeight w:val="703"/>
          <w:tblCellSpacing w:w="0" w:type="dxa"/>
        </w:trPr>
        <w:tc>
          <w:tcPr>
            <w:tcW w:w="0" w:type="auto"/>
            <w:hideMark/>
          </w:tcPr>
          <w:p w14:paraId="346E70EA" w14:textId="62879B8D" w:rsidR="004F4C0A" w:rsidRDefault="002653B9" w:rsidP="00DF162B">
            <w:pPr>
              <w:pStyle w:val="ListParagraph"/>
              <w:spacing w:after="40"/>
              <w:ind w:left="357" w:firstLine="346"/>
              <w:contextualSpacing w:val="0"/>
              <w:rPr>
                <w:rFonts w:ascii="Times New Roman" w:hAnsi="Times New Roman" w:cs="Times New Roman"/>
                <w:i/>
                <w:iCs/>
                <w:sz w:val="24"/>
                <w:szCs w:val="24"/>
                <w:lang w:val="en-IE"/>
              </w:rPr>
            </w:pPr>
            <w:r w:rsidRPr="002653B9">
              <w:rPr>
                <w:rFonts w:ascii="Times New Roman" w:hAnsi="Times New Roman" w:cs="Times New Roman"/>
                <w:i/>
                <w:iCs/>
                <w:sz w:val="24"/>
                <w:szCs w:val="24"/>
                <w:lang w:val="en-IE"/>
              </w:rPr>
              <w:t>(g</w:t>
            </w:r>
            <w:r w:rsidR="008029B9">
              <w:rPr>
                <w:rFonts w:ascii="Times New Roman" w:hAnsi="Times New Roman" w:cs="Times New Roman"/>
                <w:i/>
                <w:iCs/>
                <w:sz w:val="24"/>
                <w:szCs w:val="24"/>
                <w:lang w:val="en-IE"/>
              </w:rPr>
              <w:t>)</w:t>
            </w:r>
            <w:r w:rsidRPr="002653B9">
              <w:rPr>
                <w:rFonts w:ascii="Times New Roman" w:hAnsi="Times New Roman" w:cs="Times New Roman"/>
                <w:i/>
                <w:iCs/>
                <w:sz w:val="24"/>
                <w:szCs w:val="24"/>
                <w:lang w:val="en-IE"/>
              </w:rPr>
              <w:t xml:space="preserve"> the role of renewable energy communities and citizen energy communities in </w:t>
            </w:r>
            <w:r w:rsidR="004F4C0A">
              <w:rPr>
                <w:rFonts w:ascii="Times New Roman" w:hAnsi="Times New Roman" w:cs="Times New Roman"/>
                <w:i/>
                <w:iCs/>
                <w:sz w:val="24"/>
                <w:szCs w:val="24"/>
                <w:lang w:val="en-IE"/>
              </w:rPr>
              <w:t xml:space="preserve"> </w:t>
            </w:r>
          </w:p>
          <w:p w14:paraId="0E6B51B7" w14:textId="51024F76" w:rsidR="002653B9" w:rsidRPr="002653B9" w:rsidRDefault="002653B9" w:rsidP="00DF162B">
            <w:pPr>
              <w:pStyle w:val="ListParagraph"/>
              <w:spacing w:after="40"/>
              <w:ind w:left="357" w:firstLine="346"/>
              <w:contextualSpacing w:val="0"/>
              <w:rPr>
                <w:rFonts w:ascii="Times New Roman" w:hAnsi="Times New Roman" w:cs="Times New Roman"/>
                <w:i/>
                <w:iCs/>
                <w:sz w:val="24"/>
                <w:szCs w:val="24"/>
                <w:lang w:val="en-IE"/>
              </w:rPr>
            </w:pPr>
            <w:r w:rsidRPr="002653B9">
              <w:rPr>
                <w:rFonts w:ascii="Times New Roman" w:hAnsi="Times New Roman" w:cs="Times New Roman"/>
                <w:i/>
                <w:iCs/>
                <w:sz w:val="24"/>
                <w:szCs w:val="24"/>
                <w:lang w:val="en-IE"/>
              </w:rPr>
              <w:t>district and neighbourhood approaches</w:t>
            </w:r>
            <w:r w:rsidR="00DF162B">
              <w:rPr>
                <w:rFonts w:ascii="Times New Roman" w:hAnsi="Times New Roman" w:cs="Times New Roman"/>
                <w:i/>
                <w:iCs/>
                <w:sz w:val="24"/>
                <w:szCs w:val="24"/>
                <w:lang w:val="en-IE"/>
              </w:rPr>
              <w:t>;</w:t>
            </w:r>
          </w:p>
        </w:tc>
        <w:tc>
          <w:tcPr>
            <w:tcW w:w="0" w:type="auto"/>
          </w:tcPr>
          <w:p w14:paraId="462A90ED" w14:textId="26B91DFA" w:rsidR="002653B9" w:rsidRPr="002653B9" w:rsidRDefault="002653B9" w:rsidP="00DF162B">
            <w:pPr>
              <w:pStyle w:val="ListParagraph"/>
              <w:spacing w:after="40"/>
              <w:ind w:left="357" w:firstLine="346"/>
              <w:contextualSpacing w:val="0"/>
              <w:rPr>
                <w:rFonts w:ascii="Times New Roman" w:hAnsi="Times New Roman" w:cs="Times New Roman"/>
                <w:i/>
                <w:iCs/>
                <w:sz w:val="24"/>
                <w:szCs w:val="24"/>
                <w:lang w:val="en-IE"/>
              </w:rPr>
            </w:pPr>
          </w:p>
        </w:tc>
      </w:tr>
      <w:tr w:rsidR="002653B9" w:rsidRPr="00DF162B" w14:paraId="12F639DE" w14:textId="77777777" w:rsidTr="008029B9">
        <w:trPr>
          <w:trHeight w:val="385"/>
          <w:tblCellSpacing w:w="0" w:type="dxa"/>
        </w:trPr>
        <w:tc>
          <w:tcPr>
            <w:tcW w:w="0" w:type="auto"/>
            <w:hideMark/>
          </w:tcPr>
          <w:p w14:paraId="4BDCFF22" w14:textId="6821DEAD" w:rsidR="002653B9" w:rsidRPr="002653B9" w:rsidRDefault="002653B9" w:rsidP="00DF162B">
            <w:pPr>
              <w:pStyle w:val="ListParagraph"/>
              <w:spacing w:after="40"/>
              <w:ind w:left="357" w:firstLine="346"/>
              <w:contextualSpacing w:val="0"/>
              <w:rPr>
                <w:rFonts w:ascii="Times New Roman" w:hAnsi="Times New Roman" w:cs="Times New Roman"/>
                <w:i/>
                <w:iCs/>
                <w:sz w:val="24"/>
                <w:szCs w:val="24"/>
                <w:lang w:val="en-IE"/>
              </w:rPr>
            </w:pPr>
            <w:r w:rsidRPr="002653B9">
              <w:rPr>
                <w:rFonts w:ascii="Times New Roman" w:hAnsi="Times New Roman" w:cs="Times New Roman"/>
                <w:i/>
                <w:iCs/>
                <w:sz w:val="24"/>
                <w:szCs w:val="24"/>
                <w:lang w:val="en-IE"/>
              </w:rPr>
              <w:t>(h) addressing mismatches in human capacities; and</w:t>
            </w:r>
          </w:p>
        </w:tc>
        <w:tc>
          <w:tcPr>
            <w:tcW w:w="0" w:type="auto"/>
            <w:hideMark/>
          </w:tcPr>
          <w:p w14:paraId="78348C45" w14:textId="6B29E6C3" w:rsidR="002653B9" w:rsidRPr="002653B9" w:rsidRDefault="002653B9" w:rsidP="00DF162B">
            <w:pPr>
              <w:pStyle w:val="ListParagraph"/>
              <w:spacing w:after="40"/>
              <w:ind w:left="357" w:firstLine="346"/>
              <w:contextualSpacing w:val="0"/>
              <w:rPr>
                <w:rFonts w:ascii="Times New Roman" w:hAnsi="Times New Roman" w:cs="Times New Roman"/>
                <w:i/>
                <w:iCs/>
                <w:sz w:val="24"/>
                <w:szCs w:val="24"/>
                <w:lang w:val="en-IE"/>
              </w:rPr>
            </w:pPr>
          </w:p>
        </w:tc>
      </w:tr>
      <w:tr w:rsidR="002653B9" w:rsidRPr="00DF162B" w14:paraId="77AB45C7" w14:textId="77777777" w:rsidTr="002653B9">
        <w:trPr>
          <w:tblCellSpacing w:w="0" w:type="dxa"/>
        </w:trPr>
        <w:tc>
          <w:tcPr>
            <w:tcW w:w="0" w:type="auto"/>
            <w:hideMark/>
          </w:tcPr>
          <w:p w14:paraId="7EAF054C" w14:textId="479BB597" w:rsidR="002653B9" w:rsidRPr="002653B9" w:rsidRDefault="002653B9" w:rsidP="00DF162B">
            <w:pPr>
              <w:pStyle w:val="ListParagraph"/>
              <w:spacing w:after="40"/>
              <w:ind w:left="357" w:firstLine="346"/>
              <w:contextualSpacing w:val="0"/>
              <w:rPr>
                <w:rFonts w:ascii="Times New Roman" w:hAnsi="Times New Roman" w:cs="Times New Roman"/>
                <w:i/>
                <w:iCs/>
                <w:sz w:val="24"/>
                <w:szCs w:val="24"/>
                <w:lang w:val="en-IE"/>
              </w:rPr>
            </w:pPr>
            <w:r w:rsidRPr="002653B9">
              <w:rPr>
                <w:rFonts w:ascii="Times New Roman" w:hAnsi="Times New Roman" w:cs="Times New Roman"/>
                <w:i/>
                <w:iCs/>
                <w:sz w:val="24"/>
                <w:szCs w:val="24"/>
                <w:lang w:val="en-IE"/>
              </w:rPr>
              <w:t>(i) addressing the improvement of indoor environmental quality</w:t>
            </w:r>
          </w:p>
        </w:tc>
        <w:tc>
          <w:tcPr>
            <w:tcW w:w="0" w:type="auto"/>
            <w:hideMark/>
          </w:tcPr>
          <w:p w14:paraId="1B6B1FAF" w14:textId="6A974ED3" w:rsidR="002653B9" w:rsidRPr="002653B9" w:rsidRDefault="002653B9" w:rsidP="00DF162B">
            <w:pPr>
              <w:pStyle w:val="ListParagraph"/>
              <w:spacing w:after="40"/>
              <w:ind w:left="357" w:firstLine="346"/>
              <w:contextualSpacing w:val="0"/>
              <w:rPr>
                <w:rFonts w:ascii="Times New Roman" w:hAnsi="Times New Roman" w:cs="Times New Roman"/>
                <w:i/>
                <w:iCs/>
                <w:sz w:val="24"/>
                <w:szCs w:val="24"/>
                <w:lang w:val="en-IE"/>
              </w:rPr>
            </w:pPr>
          </w:p>
        </w:tc>
      </w:tr>
    </w:tbl>
    <w:p w14:paraId="4A33A493" w14:textId="77777777" w:rsidR="002653B9" w:rsidRDefault="002653B9" w:rsidP="00DF162B">
      <w:pPr>
        <w:pStyle w:val="ListParagraph"/>
        <w:spacing w:after="40" w:line="240" w:lineRule="auto"/>
        <w:ind w:left="357" w:firstLine="346"/>
        <w:contextualSpacing w:val="0"/>
        <w:rPr>
          <w:rFonts w:ascii="Times New Roman" w:hAnsi="Times New Roman" w:cs="Times New Roman"/>
          <w:b/>
          <w:bCs/>
          <w:sz w:val="24"/>
          <w:szCs w:val="24"/>
          <w:lang w:val="en-IE"/>
        </w:rPr>
      </w:pPr>
    </w:p>
    <w:p w14:paraId="3598B74C" w14:textId="1378F067" w:rsidR="00F92A6A" w:rsidRDefault="003A57A0" w:rsidP="00DE45B6">
      <w:pPr>
        <w:pStyle w:val="ListParagraph"/>
        <w:spacing w:line="240" w:lineRule="auto"/>
        <w:ind w:left="708"/>
        <w:jc w:val="both"/>
        <w:rPr>
          <w:rFonts w:ascii="Times New Roman" w:hAnsi="Times New Roman" w:cs="Times New Roman"/>
          <w:b/>
          <w:bCs/>
          <w:sz w:val="24"/>
          <w:szCs w:val="24"/>
          <w:lang w:val="en-IE"/>
        </w:rPr>
      </w:pPr>
      <w:r>
        <w:rPr>
          <w:rFonts w:ascii="Times New Roman" w:hAnsi="Times New Roman" w:cs="Times New Roman"/>
          <w:i/>
          <w:iCs/>
          <w:color w:val="0070C0"/>
          <w:sz w:val="24"/>
          <w:szCs w:val="24"/>
          <w:lang w:val="en-IE"/>
        </w:rPr>
        <w:t>It is important to note that</w:t>
      </w:r>
      <w:r w:rsidR="00B11C88">
        <w:rPr>
          <w:rFonts w:ascii="Times New Roman" w:hAnsi="Times New Roman" w:cs="Times New Roman"/>
          <w:i/>
          <w:iCs/>
          <w:color w:val="0070C0"/>
          <w:sz w:val="24"/>
          <w:szCs w:val="24"/>
          <w:lang w:val="en-IE"/>
        </w:rPr>
        <w:t xml:space="preserve"> the following Annex II optional policies</w:t>
      </w:r>
      <w:r w:rsidR="001747ED">
        <w:rPr>
          <w:rFonts w:ascii="Times New Roman" w:hAnsi="Times New Roman" w:cs="Times New Roman"/>
          <w:i/>
          <w:iCs/>
          <w:color w:val="0070C0"/>
          <w:sz w:val="24"/>
          <w:szCs w:val="24"/>
          <w:lang w:val="en-IE"/>
        </w:rPr>
        <w:t>:</w:t>
      </w:r>
      <w:r>
        <w:rPr>
          <w:rFonts w:ascii="Times New Roman" w:hAnsi="Times New Roman" w:cs="Times New Roman"/>
          <w:i/>
          <w:iCs/>
          <w:color w:val="0070C0"/>
          <w:sz w:val="24"/>
          <w:szCs w:val="24"/>
          <w:lang w:val="en-IE"/>
        </w:rPr>
        <w:t xml:space="preserve"> </w:t>
      </w:r>
      <w:r w:rsidR="001747ED">
        <w:rPr>
          <w:rFonts w:ascii="Times New Roman" w:hAnsi="Times New Roman" w:cs="Times New Roman"/>
          <w:i/>
          <w:iCs/>
          <w:color w:val="0070C0"/>
          <w:sz w:val="24"/>
          <w:szCs w:val="24"/>
          <w:lang w:val="en-IE"/>
        </w:rPr>
        <w:t>(a)</w:t>
      </w:r>
      <w:r>
        <w:rPr>
          <w:rFonts w:ascii="Times New Roman" w:hAnsi="Times New Roman" w:cs="Times New Roman"/>
          <w:i/>
          <w:iCs/>
          <w:color w:val="0070C0"/>
          <w:sz w:val="24"/>
          <w:szCs w:val="24"/>
          <w:lang w:val="en-IE"/>
        </w:rPr>
        <w:t xml:space="preserve"> </w:t>
      </w:r>
      <w:r w:rsidR="00B47986">
        <w:rPr>
          <w:rFonts w:ascii="Times New Roman" w:hAnsi="Times New Roman" w:cs="Times New Roman"/>
          <w:i/>
          <w:iCs/>
          <w:color w:val="0070C0"/>
          <w:sz w:val="24"/>
          <w:szCs w:val="24"/>
          <w:lang w:val="en-IE"/>
        </w:rPr>
        <w:t xml:space="preserve">climate </w:t>
      </w:r>
      <w:r w:rsidR="001747ED">
        <w:rPr>
          <w:rFonts w:ascii="Times New Roman" w:hAnsi="Times New Roman" w:cs="Times New Roman"/>
          <w:i/>
          <w:iCs/>
          <w:color w:val="0070C0"/>
          <w:sz w:val="24"/>
          <w:szCs w:val="24"/>
          <w:lang w:val="en-IE"/>
        </w:rPr>
        <w:t>resilience; (c) fire safety; (</w:t>
      </w:r>
      <w:r w:rsidR="00B47986">
        <w:rPr>
          <w:rFonts w:ascii="Times New Roman" w:hAnsi="Times New Roman" w:cs="Times New Roman"/>
          <w:i/>
          <w:iCs/>
          <w:color w:val="0070C0"/>
          <w:sz w:val="24"/>
          <w:szCs w:val="24"/>
          <w:lang w:val="en-IE"/>
        </w:rPr>
        <w:t xml:space="preserve">d) disaster and seismic resilience; (e) </w:t>
      </w:r>
      <w:r w:rsidR="00114507">
        <w:rPr>
          <w:rFonts w:ascii="Times New Roman" w:hAnsi="Times New Roman" w:cs="Times New Roman"/>
          <w:i/>
          <w:iCs/>
          <w:color w:val="0070C0"/>
          <w:sz w:val="24"/>
          <w:szCs w:val="24"/>
          <w:lang w:val="en-IE"/>
        </w:rPr>
        <w:t>hazardous substances including asbestos and (f) accessibility</w:t>
      </w:r>
      <w:r w:rsidR="007B1C84">
        <w:rPr>
          <w:rFonts w:ascii="Times New Roman" w:hAnsi="Times New Roman" w:cs="Times New Roman"/>
          <w:i/>
          <w:iCs/>
          <w:color w:val="0070C0"/>
          <w:sz w:val="24"/>
          <w:szCs w:val="24"/>
          <w:lang w:val="en-IE"/>
        </w:rPr>
        <w:t xml:space="preserve"> for persons with disabilities</w:t>
      </w:r>
      <w:r w:rsidR="00114507">
        <w:rPr>
          <w:rFonts w:ascii="Times New Roman" w:hAnsi="Times New Roman" w:cs="Times New Roman"/>
          <w:i/>
          <w:iCs/>
          <w:color w:val="0070C0"/>
          <w:sz w:val="24"/>
          <w:szCs w:val="24"/>
          <w:lang w:val="en-IE"/>
        </w:rPr>
        <w:t xml:space="preserve"> </w:t>
      </w:r>
      <w:proofErr w:type="gramStart"/>
      <w:r w:rsidR="00DF4197">
        <w:rPr>
          <w:rFonts w:ascii="Times New Roman" w:hAnsi="Times New Roman" w:cs="Times New Roman"/>
          <w:i/>
          <w:iCs/>
          <w:color w:val="0070C0"/>
          <w:sz w:val="24"/>
          <w:szCs w:val="24"/>
          <w:lang w:val="en-IE"/>
        </w:rPr>
        <w:t>have to</w:t>
      </w:r>
      <w:proofErr w:type="gramEnd"/>
      <w:r w:rsidR="00DF4197">
        <w:rPr>
          <w:rFonts w:ascii="Times New Roman" w:hAnsi="Times New Roman" w:cs="Times New Roman"/>
          <w:i/>
          <w:iCs/>
          <w:color w:val="0070C0"/>
          <w:sz w:val="24"/>
          <w:szCs w:val="24"/>
          <w:lang w:val="en-IE"/>
        </w:rPr>
        <w:t xml:space="preserve"> be addressed </w:t>
      </w:r>
      <w:r w:rsidR="0004549A">
        <w:rPr>
          <w:rFonts w:ascii="Times New Roman" w:hAnsi="Times New Roman" w:cs="Times New Roman"/>
          <w:i/>
          <w:iCs/>
          <w:color w:val="0070C0"/>
          <w:sz w:val="24"/>
          <w:szCs w:val="24"/>
          <w:lang w:val="en-IE"/>
        </w:rPr>
        <w:t>in relation to buildings undergoing major renovations pursuant to Article 8(3).</w:t>
      </w:r>
      <w:r w:rsidR="00F92A6A">
        <w:rPr>
          <w:rFonts w:ascii="Times New Roman" w:hAnsi="Times New Roman" w:cs="Times New Roman"/>
          <w:b/>
          <w:bCs/>
          <w:sz w:val="24"/>
          <w:szCs w:val="24"/>
          <w:lang w:val="en-IE"/>
        </w:rPr>
        <w:br w:type="page"/>
      </w:r>
    </w:p>
    <w:p w14:paraId="199127E3" w14:textId="7D5ADF4E" w:rsidR="00125A5D" w:rsidRPr="00AC1091" w:rsidRDefault="00646CB2" w:rsidP="00954C3A">
      <w:pPr>
        <w:pStyle w:val="ListParagraph"/>
        <w:numPr>
          <w:ilvl w:val="0"/>
          <w:numId w:val="3"/>
        </w:numPr>
        <w:spacing w:line="240" w:lineRule="auto"/>
        <w:rPr>
          <w:rFonts w:ascii="Times New Roman" w:hAnsi="Times New Roman" w:cs="Times New Roman"/>
          <w:b/>
          <w:bCs/>
          <w:sz w:val="24"/>
          <w:szCs w:val="24"/>
          <w:lang w:val="en-IE"/>
        </w:rPr>
      </w:pPr>
      <w:r w:rsidRPr="00AC1091">
        <w:rPr>
          <w:rFonts w:ascii="Times New Roman" w:hAnsi="Times New Roman" w:cs="Times New Roman"/>
          <w:b/>
          <w:bCs/>
          <w:sz w:val="24"/>
          <w:szCs w:val="24"/>
          <w:lang w:val="en-IE"/>
        </w:rPr>
        <w:lastRenderedPageBreak/>
        <w:t>Outline of the investment needs, the budgetary sources and the administrative resources</w:t>
      </w:r>
    </w:p>
    <w:p w14:paraId="37E9B420" w14:textId="1BEEA082" w:rsidR="005E602E" w:rsidRDefault="00024A61" w:rsidP="00A52E7E">
      <w:pPr>
        <w:spacing w:line="240" w:lineRule="auto"/>
        <w:jc w:val="both"/>
        <w:rPr>
          <w:rFonts w:ascii="Times New Roman" w:hAnsi="Times New Roman" w:cs="Times New Roman"/>
          <w:i/>
          <w:iCs/>
          <w:color w:val="0070C0"/>
          <w:sz w:val="24"/>
          <w:szCs w:val="24"/>
          <w:lang w:val="en-IE"/>
        </w:rPr>
      </w:pPr>
      <w:r>
        <w:rPr>
          <w:rFonts w:ascii="Times New Roman" w:hAnsi="Times New Roman" w:cs="Times New Roman"/>
          <w:i/>
          <w:iCs/>
          <w:color w:val="0070C0"/>
          <w:sz w:val="24"/>
          <w:szCs w:val="24"/>
          <w:lang w:val="en-IE"/>
        </w:rPr>
        <w:t>Pursuant to Article 3(2)</w:t>
      </w:r>
      <w:r w:rsidR="00992FDC">
        <w:rPr>
          <w:rFonts w:ascii="Times New Roman" w:hAnsi="Times New Roman" w:cs="Times New Roman"/>
          <w:i/>
          <w:iCs/>
          <w:color w:val="0070C0"/>
          <w:sz w:val="24"/>
          <w:szCs w:val="24"/>
          <w:lang w:val="en-IE"/>
        </w:rPr>
        <w:t xml:space="preserve"> point (d)</w:t>
      </w:r>
      <w:r>
        <w:rPr>
          <w:rFonts w:ascii="Times New Roman" w:hAnsi="Times New Roman" w:cs="Times New Roman"/>
          <w:i/>
          <w:iCs/>
          <w:color w:val="0070C0"/>
          <w:sz w:val="24"/>
          <w:szCs w:val="24"/>
          <w:lang w:val="en-IE"/>
        </w:rPr>
        <w:t>: each NBRP</w:t>
      </w:r>
      <w:r w:rsidRPr="0039151C">
        <w:rPr>
          <w:rFonts w:ascii="Times New Roman" w:hAnsi="Times New Roman" w:cs="Times New Roman"/>
          <w:i/>
          <w:iCs/>
          <w:color w:val="0070C0"/>
          <w:sz w:val="24"/>
          <w:szCs w:val="24"/>
          <w:lang w:val="en-IE"/>
        </w:rPr>
        <w:t xml:space="preserve"> </w:t>
      </w:r>
      <w:r w:rsidR="000E4C15">
        <w:rPr>
          <w:rFonts w:ascii="Times New Roman" w:hAnsi="Times New Roman" w:cs="Times New Roman"/>
          <w:i/>
          <w:iCs/>
          <w:color w:val="0070C0"/>
          <w:sz w:val="24"/>
          <w:szCs w:val="24"/>
          <w:lang w:val="en-IE"/>
        </w:rPr>
        <w:t>must</w:t>
      </w:r>
      <w:r>
        <w:rPr>
          <w:rFonts w:ascii="Times New Roman" w:hAnsi="Times New Roman" w:cs="Times New Roman"/>
          <w:i/>
          <w:iCs/>
          <w:color w:val="0070C0"/>
          <w:sz w:val="24"/>
          <w:szCs w:val="24"/>
          <w:lang w:val="en-IE"/>
        </w:rPr>
        <w:t xml:space="preserve"> include </w:t>
      </w:r>
      <w:r w:rsidR="009D5826" w:rsidRPr="009D5826">
        <w:rPr>
          <w:rFonts w:ascii="Times New Roman" w:hAnsi="Times New Roman" w:cs="Times New Roman"/>
          <w:i/>
          <w:iCs/>
          <w:color w:val="0070C0"/>
          <w:sz w:val="24"/>
          <w:szCs w:val="24"/>
          <w:lang w:val="en-IE"/>
        </w:rPr>
        <w:t xml:space="preserve">an outline of the </w:t>
      </w:r>
      <w:r w:rsidR="009D5826" w:rsidRPr="009D5826">
        <w:rPr>
          <w:rFonts w:ascii="Times New Roman" w:hAnsi="Times New Roman" w:cs="Times New Roman"/>
          <w:b/>
          <w:bCs/>
          <w:i/>
          <w:iCs/>
          <w:color w:val="0070C0"/>
          <w:sz w:val="24"/>
          <w:szCs w:val="24"/>
          <w:lang w:val="en-IE"/>
        </w:rPr>
        <w:t>investment needs</w:t>
      </w:r>
      <w:r w:rsidR="009D5826" w:rsidRPr="009D5826">
        <w:rPr>
          <w:rFonts w:ascii="Times New Roman" w:hAnsi="Times New Roman" w:cs="Times New Roman"/>
          <w:i/>
          <w:iCs/>
          <w:color w:val="0070C0"/>
          <w:sz w:val="24"/>
          <w:szCs w:val="24"/>
          <w:lang w:val="en-IE"/>
        </w:rPr>
        <w:t xml:space="preserve"> for the implementation of the</w:t>
      </w:r>
      <w:r w:rsidR="000F07B6">
        <w:rPr>
          <w:rFonts w:ascii="Times New Roman" w:hAnsi="Times New Roman" w:cs="Times New Roman"/>
          <w:i/>
          <w:iCs/>
          <w:color w:val="0070C0"/>
          <w:sz w:val="24"/>
          <w:szCs w:val="24"/>
          <w:lang w:val="en-IE"/>
        </w:rPr>
        <w:t>ir</w:t>
      </w:r>
      <w:r w:rsidR="009D5826" w:rsidRPr="009D5826">
        <w:rPr>
          <w:rFonts w:ascii="Times New Roman" w:hAnsi="Times New Roman" w:cs="Times New Roman"/>
          <w:i/>
          <w:iCs/>
          <w:color w:val="0070C0"/>
          <w:sz w:val="24"/>
          <w:szCs w:val="24"/>
          <w:lang w:val="en-IE"/>
        </w:rPr>
        <w:t xml:space="preserve"> national building renovation plan, </w:t>
      </w:r>
      <w:r w:rsidR="009D5826" w:rsidRPr="009D5826">
        <w:rPr>
          <w:rFonts w:ascii="Times New Roman" w:hAnsi="Times New Roman" w:cs="Times New Roman"/>
          <w:b/>
          <w:bCs/>
          <w:i/>
          <w:iCs/>
          <w:color w:val="0070C0"/>
          <w:sz w:val="24"/>
          <w:szCs w:val="24"/>
          <w:lang w:val="en-IE"/>
        </w:rPr>
        <w:t>the financing sources and measures, and the administrative resources</w:t>
      </w:r>
      <w:r w:rsidR="009D5826" w:rsidRPr="009D5826">
        <w:rPr>
          <w:rFonts w:ascii="Times New Roman" w:hAnsi="Times New Roman" w:cs="Times New Roman"/>
          <w:i/>
          <w:iCs/>
          <w:color w:val="0070C0"/>
          <w:sz w:val="24"/>
          <w:szCs w:val="24"/>
          <w:lang w:val="en-IE"/>
        </w:rPr>
        <w:t xml:space="preserve"> for building renovation</w:t>
      </w:r>
      <w:r w:rsidR="009D5826">
        <w:rPr>
          <w:rFonts w:ascii="Times New Roman" w:hAnsi="Times New Roman" w:cs="Times New Roman"/>
          <w:i/>
          <w:iCs/>
          <w:color w:val="0070C0"/>
          <w:sz w:val="24"/>
          <w:szCs w:val="24"/>
          <w:lang w:val="en-IE"/>
        </w:rPr>
        <w:t>.</w:t>
      </w:r>
      <w:r w:rsidR="00B9770A">
        <w:rPr>
          <w:rFonts w:ascii="Times New Roman" w:hAnsi="Times New Roman" w:cs="Times New Roman"/>
          <w:i/>
          <w:iCs/>
          <w:color w:val="0070C0"/>
          <w:sz w:val="24"/>
          <w:szCs w:val="24"/>
          <w:lang w:val="en-IE"/>
        </w:rPr>
        <w:t xml:space="preserve"> </w:t>
      </w:r>
    </w:p>
    <w:p w14:paraId="62639E0E" w14:textId="377E5D2F" w:rsidR="00CE7767" w:rsidRDefault="003F2D6F" w:rsidP="00A52E7E">
      <w:pPr>
        <w:spacing w:line="240" w:lineRule="auto"/>
        <w:jc w:val="both"/>
        <w:rPr>
          <w:rFonts w:ascii="Times New Roman" w:hAnsi="Times New Roman" w:cs="Times New Roman"/>
          <w:i/>
          <w:iCs/>
          <w:color w:val="0070C0"/>
          <w:sz w:val="24"/>
          <w:szCs w:val="24"/>
          <w:lang w:val="en-IE"/>
        </w:rPr>
      </w:pPr>
      <w:r>
        <w:rPr>
          <w:rFonts w:ascii="Times New Roman" w:hAnsi="Times New Roman" w:cs="Times New Roman"/>
          <w:i/>
          <w:iCs/>
          <w:color w:val="0070C0"/>
          <w:sz w:val="24"/>
          <w:szCs w:val="24"/>
          <w:lang w:val="en-IE"/>
        </w:rPr>
        <w:t xml:space="preserve">As per </w:t>
      </w:r>
      <w:r w:rsidR="00167464">
        <w:rPr>
          <w:rFonts w:ascii="Times New Roman" w:hAnsi="Times New Roman" w:cs="Times New Roman"/>
          <w:i/>
          <w:iCs/>
          <w:color w:val="0070C0"/>
          <w:sz w:val="24"/>
          <w:szCs w:val="24"/>
          <w:lang w:val="en-IE"/>
        </w:rPr>
        <w:t>Article</w:t>
      </w:r>
      <w:r>
        <w:rPr>
          <w:rFonts w:ascii="Times New Roman" w:hAnsi="Times New Roman" w:cs="Times New Roman"/>
          <w:i/>
          <w:iCs/>
          <w:color w:val="0070C0"/>
          <w:sz w:val="24"/>
          <w:szCs w:val="24"/>
          <w:lang w:val="en-IE"/>
        </w:rPr>
        <w:t xml:space="preserve"> 17</w:t>
      </w:r>
      <w:r w:rsidR="00B21F8A">
        <w:rPr>
          <w:rFonts w:ascii="Times New Roman" w:hAnsi="Times New Roman" w:cs="Times New Roman"/>
          <w:i/>
          <w:iCs/>
          <w:color w:val="0070C0"/>
          <w:sz w:val="24"/>
          <w:szCs w:val="24"/>
          <w:lang w:val="en-IE"/>
        </w:rPr>
        <w:t>(1)</w:t>
      </w:r>
      <w:r>
        <w:rPr>
          <w:rFonts w:ascii="Times New Roman" w:hAnsi="Times New Roman" w:cs="Times New Roman"/>
          <w:i/>
          <w:iCs/>
          <w:color w:val="0070C0"/>
          <w:sz w:val="24"/>
          <w:szCs w:val="24"/>
          <w:lang w:val="en-IE"/>
        </w:rPr>
        <w:t xml:space="preserve">, </w:t>
      </w:r>
      <w:r w:rsidR="00CE7767" w:rsidRPr="00CE7767">
        <w:rPr>
          <w:rFonts w:ascii="Times New Roman" w:hAnsi="Times New Roman" w:cs="Times New Roman"/>
          <w:i/>
          <w:iCs/>
          <w:color w:val="0070C0"/>
          <w:sz w:val="24"/>
          <w:szCs w:val="24"/>
          <w:lang w:val="en-IE"/>
        </w:rPr>
        <w:t>M</w:t>
      </w:r>
      <w:r w:rsidR="00CE7767">
        <w:rPr>
          <w:rFonts w:ascii="Times New Roman" w:hAnsi="Times New Roman" w:cs="Times New Roman"/>
          <w:i/>
          <w:iCs/>
          <w:color w:val="0070C0"/>
          <w:sz w:val="24"/>
          <w:szCs w:val="24"/>
          <w:lang w:val="en-IE"/>
        </w:rPr>
        <w:t>Ss</w:t>
      </w:r>
      <w:r w:rsidR="00CE7767" w:rsidRPr="00CE7767">
        <w:rPr>
          <w:rFonts w:ascii="Times New Roman" w:hAnsi="Times New Roman" w:cs="Times New Roman"/>
          <w:i/>
          <w:iCs/>
          <w:color w:val="0070C0"/>
          <w:sz w:val="24"/>
          <w:szCs w:val="24"/>
          <w:lang w:val="en-IE"/>
        </w:rPr>
        <w:t xml:space="preserve"> </w:t>
      </w:r>
      <w:r w:rsidR="000E4C15">
        <w:rPr>
          <w:rFonts w:ascii="Times New Roman" w:hAnsi="Times New Roman" w:cs="Times New Roman"/>
          <w:i/>
          <w:iCs/>
          <w:color w:val="0070C0"/>
          <w:sz w:val="24"/>
          <w:szCs w:val="24"/>
          <w:lang w:val="en-IE"/>
        </w:rPr>
        <w:t>must</w:t>
      </w:r>
      <w:r w:rsidR="00CE7767" w:rsidRPr="00CE7767">
        <w:rPr>
          <w:rFonts w:ascii="Times New Roman" w:hAnsi="Times New Roman" w:cs="Times New Roman"/>
          <w:i/>
          <w:iCs/>
          <w:color w:val="0070C0"/>
          <w:sz w:val="24"/>
          <w:szCs w:val="24"/>
          <w:lang w:val="en-IE"/>
        </w:rPr>
        <w:t xml:space="preserve"> provide appropriate financing, support measures and other instruments able to address market barriers </w:t>
      </w:r>
      <w:proofErr w:type="gramStart"/>
      <w:r w:rsidR="00CE7767" w:rsidRPr="00CE7767">
        <w:rPr>
          <w:rFonts w:ascii="Times New Roman" w:hAnsi="Times New Roman" w:cs="Times New Roman"/>
          <w:i/>
          <w:iCs/>
          <w:color w:val="0070C0"/>
          <w:sz w:val="24"/>
          <w:szCs w:val="24"/>
          <w:lang w:val="en-IE"/>
        </w:rPr>
        <w:t>in order to</w:t>
      </w:r>
      <w:proofErr w:type="gramEnd"/>
      <w:r w:rsidR="00CE7767" w:rsidRPr="00CE7767">
        <w:rPr>
          <w:rFonts w:ascii="Times New Roman" w:hAnsi="Times New Roman" w:cs="Times New Roman"/>
          <w:i/>
          <w:iCs/>
          <w:color w:val="0070C0"/>
          <w:sz w:val="24"/>
          <w:szCs w:val="24"/>
          <w:lang w:val="en-IE"/>
        </w:rPr>
        <w:t xml:space="preserve"> deliver the necessary investments identified in their national building renovation plan to transform their building stock into zero-emission buildings by 2050.</w:t>
      </w:r>
    </w:p>
    <w:p w14:paraId="39B2528D" w14:textId="23C8CB33" w:rsidR="009D5826" w:rsidRPr="00E13BF6" w:rsidRDefault="00A52E7E" w:rsidP="2907B631">
      <w:pPr>
        <w:spacing w:line="240" w:lineRule="auto"/>
        <w:jc w:val="both"/>
        <w:rPr>
          <w:rFonts w:ascii="Times New Roman" w:hAnsi="Times New Roman" w:cs="Times New Roman"/>
          <w:i/>
          <w:color w:val="0070C0"/>
          <w:sz w:val="24"/>
          <w:szCs w:val="24"/>
          <w:lang w:val="en-IE"/>
        </w:rPr>
      </w:pPr>
      <w:r w:rsidRPr="0084689A">
        <w:rPr>
          <w:rFonts w:ascii="Times New Roman" w:hAnsi="Times New Roman" w:cs="Times New Roman"/>
          <w:i/>
          <w:color w:val="0070C0"/>
          <w:sz w:val="24"/>
          <w:szCs w:val="24"/>
          <w:lang w:val="en-IE"/>
        </w:rPr>
        <w:t>The</w:t>
      </w:r>
      <w:r w:rsidR="009D5826" w:rsidRPr="0084689A">
        <w:rPr>
          <w:rFonts w:ascii="Times New Roman" w:hAnsi="Times New Roman" w:cs="Times New Roman"/>
          <w:i/>
          <w:color w:val="0070C0"/>
          <w:sz w:val="24"/>
          <w:szCs w:val="24"/>
          <w:lang w:val="en-IE"/>
        </w:rPr>
        <w:t xml:space="preserve"> financing sources</w:t>
      </w:r>
      <w:r w:rsidRPr="0084689A">
        <w:rPr>
          <w:rFonts w:ascii="Times New Roman" w:hAnsi="Times New Roman" w:cs="Times New Roman"/>
          <w:i/>
          <w:color w:val="0070C0"/>
          <w:sz w:val="24"/>
          <w:szCs w:val="24"/>
          <w:lang w:val="en-IE"/>
        </w:rPr>
        <w:t xml:space="preserve"> </w:t>
      </w:r>
      <w:r w:rsidR="000E4C15">
        <w:rPr>
          <w:rFonts w:ascii="Times New Roman" w:hAnsi="Times New Roman" w:cs="Times New Roman"/>
          <w:i/>
          <w:color w:val="0070C0"/>
          <w:sz w:val="24"/>
          <w:szCs w:val="24"/>
          <w:lang w:val="en-IE"/>
        </w:rPr>
        <w:t>must</w:t>
      </w:r>
      <w:r w:rsidRPr="0084689A">
        <w:rPr>
          <w:rFonts w:ascii="Times New Roman" w:hAnsi="Times New Roman" w:cs="Times New Roman"/>
          <w:i/>
          <w:color w:val="0070C0"/>
          <w:sz w:val="24"/>
          <w:szCs w:val="24"/>
          <w:lang w:val="en-IE"/>
        </w:rPr>
        <w:t xml:space="preserve"> be </w:t>
      </w:r>
      <w:r w:rsidRPr="0084689A">
        <w:rPr>
          <w:rFonts w:ascii="Times New Roman" w:hAnsi="Times New Roman" w:cs="Times New Roman"/>
          <w:b/>
          <w:bCs/>
          <w:i/>
          <w:color w:val="0070C0"/>
          <w:sz w:val="24"/>
          <w:szCs w:val="24"/>
          <w:lang w:val="en-IE"/>
        </w:rPr>
        <w:t>adequate and sufficient</w:t>
      </w:r>
      <w:r w:rsidRPr="0084689A">
        <w:rPr>
          <w:rFonts w:ascii="Times New Roman" w:hAnsi="Times New Roman" w:cs="Times New Roman"/>
          <w:i/>
          <w:color w:val="0070C0"/>
          <w:sz w:val="24"/>
          <w:szCs w:val="24"/>
          <w:lang w:val="en-IE"/>
        </w:rPr>
        <w:t xml:space="preserve"> to </w:t>
      </w:r>
      <w:r w:rsidR="009D5826" w:rsidRPr="0084689A">
        <w:rPr>
          <w:rFonts w:ascii="Times New Roman" w:hAnsi="Times New Roman" w:cs="Times New Roman"/>
          <w:i/>
          <w:color w:val="0070C0"/>
          <w:sz w:val="24"/>
          <w:szCs w:val="24"/>
          <w:lang w:val="en-IE"/>
        </w:rPr>
        <w:t xml:space="preserve">implement the </w:t>
      </w:r>
      <w:r w:rsidR="009D5826" w:rsidRPr="0084689A">
        <w:rPr>
          <w:rFonts w:ascii="Times New Roman" w:hAnsi="Times New Roman" w:cs="Times New Roman"/>
          <w:b/>
          <w:bCs/>
          <w:i/>
          <w:color w:val="0070C0"/>
          <w:sz w:val="24"/>
          <w:szCs w:val="24"/>
          <w:lang w:val="en-IE"/>
        </w:rPr>
        <w:t>policies and measures</w:t>
      </w:r>
      <w:r w:rsidR="009D5826" w:rsidRPr="0084689A">
        <w:rPr>
          <w:rFonts w:ascii="Times New Roman" w:hAnsi="Times New Roman" w:cs="Times New Roman"/>
          <w:i/>
          <w:color w:val="0070C0"/>
          <w:sz w:val="24"/>
          <w:szCs w:val="24"/>
          <w:lang w:val="en-IE"/>
        </w:rPr>
        <w:t xml:space="preserve"> described in section (c) and in turn </w:t>
      </w:r>
      <w:r w:rsidR="009D5826" w:rsidRPr="0084689A">
        <w:rPr>
          <w:rFonts w:ascii="Times New Roman" w:hAnsi="Times New Roman" w:cs="Times New Roman"/>
          <w:b/>
          <w:bCs/>
          <w:i/>
          <w:color w:val="0070C0"/>
          <w:sz w:val="24"/>
          <w:szCs w:val="24"/>
          <w:lang w:val="en-IE"/>
        </w:rPr>
        <w:t>achieve the ambition</w:t>
      </w:r>
      <w:r w:rsidR="009D5826" w:rsidRPr="0084689A">
        <w:rPr>
          <w:rFonts w:ascii="Times New Roman" w:hAnsi="Times New Roman" w:cs="Times New Roman"/>
          <w:i/>
          <w:color w:val="0070C0"/>
          <w:sz w:val="24"/>
          <w:szCs w:val="24"/>
          <w:lang w:val="en-IE"/>
        </w:rPr>
        <w:t xml:space="preserve"> set in </w:t>
      </w:r>
      <w:r w:rsidR="008D4567">
        <w:rPr>
          <w:rFonts w:ascii="Times New Roman" w:hAnsi="Times New Roman" w:cs="Times New Roman"/>
          <w:i/>
          <w:color w:val="0070C0"/>
          <w:sz w:val="24"/>
          <w:szCs w:val="24"/>
          <w:lang w:val="en-IE"/>
        </w:rPr>
        <w:t xml:space="preserve">the roadmap </w:t>
      </w:r>
      <w:r w:rsidR="009D5826" w:rsidRPr="0084689A">
        <w:rPr>
          <w:rFonts w:ascii="Times New Roman" w:hAnsi="Times New Roman" w:cs="Times New Roman"/>
          <w:i/>
          <w:color w:val="0070C0"/>
          <w:sz w:val="24"/>
          <w:szCs w:val="24"/>
          <w:lang w:val="en-IE"/>
        </w:rPr>
        <w:t>section (b)</w:t>
      </w:r>
      <w:r w:rsidR="004E4E71" w:rsidRPr="0084689A">
        <w:rPr>
          <w:rFonts w:ascii="Times New Roman" w:hAnsi="Times New Roman" w:cs="Times New Roman"/>
          <w:i/>
          <w:color w:val="0070C0"/>
          <w:sz w:val="24"/>
          <w:szCs w:val="24"/>
          <w:lang w:val="en-IE"/>
        </w:rPr>
        <w:t>.</w:t>
      </w:r>
      <w:r w:rsidR="000508D6">
        <w:rPr>
          <w:rFonts w:ascii="Times New Roman" w:hAnsi="Times New Roman" w:cs="Times New Roman"/>
          <w:i/>
          <w:color w:val="0070C0"/>
          <w:sz w:val="24"/>
          <w:szCs w:val="24"/>
          <w:lang w:val="en-IE"/>
        </w:rPr>
        <w:t xml:space="preserve"> </w:t>
      </w:r>
    </w:p>
    <w:p w14:paraId="08BF6616" w14:textId="4714D8D7" w:rsidR="00E13BF6" w:rsidRDefault="00E13BF6" w:rsidP="00A52E7E">
      <w:pPr>
        <w:spacing w:line="240" w:lineRule="auto"/>
        <w:jc w:val="both"/>
        <w:rPr>
          <w:rFonts w:ascii="Times New Roman" w:hAnsi="Times New Roman" w:cs="Times New Roman"/>
          <w:i/>
          <w:iCs/>
          <w:color w:val="0070C0"/>
          <w:sz w:val="24"/>
          <w:szCs w:val="24"/>
          <w:lang w:val="en-IE"/>
        </w:rPr>
      </w:pPr>
      <w:r>
        <w:rPr>
          <w:rFonts w:ascii="Times New Roman" w:hAnsi="Times New Roman" w:cs="Times New Roman"/>
          <w:i/>
          <w:iCs/>
          <w:color w:val="0070C0"/>
          <w:sz w:val="24"/>
          <w:szCs w:val="24"/>
          <w:lang w:val="en-IE"/>
        </w:rPr>
        <w:t xml:space="preserve">MSs </w:t>
      </w:r>
      <w:r w:rsidR="000E4C15">
        <w:rPr>
          <w:rFonts w:ascii="Times New Roman" w:hAnsi="Times New Roman" w:cs="Times New Roman"/>
          <w:i/>
          <w:iCs/>
          <w:color w:val="0070C0"/>
          <w:sz w:val="24"/>
          <w:szCs w:val="24"/>
          <w:lang w:val="en-IE"/>
        </w:rPr>
        <w:t>must</w:t>
      </w:r>
      <w:r>
        <w:rPr>
          <w:rFonts w:ascii="Times New Roman" w:hAnsi="Times New Roman" w:cs="Times New Roman"/>
          <w:i/>
          <w:iCs/>
          <w:color w:val="0070C0"/>
          <w:sz w:val="24"/>
          <w:szCs w:val="24"/>
          <w:lang w:val="en-IE"/>
        </w:rPr>
        <w:t xml:space="preserve"> report at least the following </w:t>
      </w:r>
      <w:r w:rsidR="002C7E05">
        <w:rPr>
          <w:rFonts w:ascii="Times New Roman" w:hAnsi="Times New Roman" w:cs="Times New Roman"/>
          <w:i/>
          <w:iCs/>
          <w:color w:val="0070C0"/>
          <w:sz w:val="24"/>
          <w:szCs w:val="24"/>
          <w:lang w:val="en-IE"/>
        </w:rPr>
        <w:t>mandatory</w:t>
      </w:r>
      <w:r>
        <w:rPr>
          <w:rFonts w:ascii="Times New Roman" w:hAnsi="Times New Roman" w:cs="Times New Roman"/>
          <w:i/>
          <w:iCs/>
          <w:color w:val="0070C0"/>
          <w:sz w:val="24"/>
          <w:szCs w:val="24"/>
          <w:lang w:val="en-IE"/>
        </w:rPr>
        <w:t xml:space="preserve"> indicators: </w:t>
      </w:r>
    </w:p>
    <w:p w14:paraId="0AFEF9F1" w14:textId="77777777" w:rsidR="00A52E7E" w:rsidRDefault="00A52E7E" w:rsidP="0098676F">
      <w:pPr>
        <w:pStyle w:val="ListParagraph"/>
        <w:spacing w:line="240" w:lineRule="auto"/>
        <w:ind w:left="360"/>
        <w:rPr>
          <w:rFonts w:ascii="Times New Roman" w:hAnsi="Times New Roman" w:cs="Times New Roman"/>
          <w:b/>
          <w:bCs/>
          <w:sz w:val="24"/>
          <w:szCs w:val="24"/>
          <w:lang w:val="en-IE"/>
        </w:rPr>
      </w:pPr>
    </w:p>
    <w:p w14:paraId="2D6D8951" w14:textId="4484E3D8" w:rsidR="00EF0A96" w:rsidRPr="00633A1D" w:rsidRDefault="00EF0A96" w:rsidP="00954C3A">
      <w:pPr>
        <w:pStyle w:val="ListParagraph"/>
        <w:numPr>
          <w:ilvl w:val="0"/>
          <w:numId w:val="2"/>
        </w:numPr>
        <w:spacing w:line="240" w:lineRule="auto"/>
        <w:rPr>
          <w:rFonts w:ascii="Times New Roman" w:hAnsi="Times New Roman" w:cs="Times New Roman"/>
          <w:b/>
          <w:bCs/>
          <w:sz w:val="24"/>
          <w:szCs w:val="24"/>
          <w:lang w:val="en-IE"/>
        </w:rPr>
      </w:pPr>
      <w:r w:rsidRPr="00A52E7E">
        <w:rPr>
          <w:rFonts w:ascii="Times New Roman" w:eastAsia="Times New Roman" w:hAnsi="Times New Roman" w:cs="Times New Roman"/>
          <w:sz w:val="24"/>
          <w:szCs w:val="24"/>
          <w:lang w:val="en-IE" w:eastAsia="en-IE"/>
        </w:rPr>
        <w:t>total investment needs for 2030, 2040, 2050 (million EUR)</w:t>
      </w:r>
    </w:p>
    <w:p w14:paraId="54B8AC2F" w14:textId="77777777" w:rsidR="00633A1D" w:rsidRPr="00916EC3" w:rsidRDefault="00633A1D" w:rsidP="00954C3A">
      <w:pPr>
        <w:pStyle w:val="ListParagraph"/>
        <w:numPr>
          <w:ilvl w:val="0"/>
          <w:numId w:val="2"/>
        </w:numPr>
        <w:spacing w:line="240" w:lineRule="auto"/>
        <w:rPr>
          <w:rFonts w:ascii="Times New Roman" w:hAnsi="Times New Roman" w:cs="Times New Roman"/>
          <w:b/>
          <w:bCs/>
          <w:sz w:val="24"/>
          <w:szCs w:val="24"/>
          <w:lang w:val="en-IE"/>
        </w:rPr>
      </w:pPr>
      <w:r>
        <w:rPr>
          <w:rFonts w:ascii="Times New Roman" w:hAnsi="Times New Roman" w:cs="Times New Roman"/>
          <w:sz w:val="24"/>
          <w:szCs w:val="24"/>
          <w:lang w:val="en-IE"/>
        </w:rPr>
        <w:t>public investments (million EUR)</w:t>
      </w:r>
    </w:p>
    <w:p w14:paraId="4BB2790A" w14:textId="77777777" w:rsidR="00633A1D" w:rsidRPr="0084689A" w:rsidRDefault="00633A1D" w:rsidP="00954C3A">
      <w:pPr>
        <w:pStyle w:val="ListParagraph"/>
        <w:numPr>
          <w:ilvl w:val="0"/>
          <w:numId w:val="2"/>
        </w:numPr>
        <w:spacing w:line="240" w:lineRule="auto"/>
        <w:rPr>
          <w:rFonts w:ascii="Times New Roman" w:hAnsi="Times New Roman" w:cs="Times New Roman"/>
          <w:b/>
          <w:bCs/>
          <w:sz w:val="24"/>
          <w:szCs w:val="24"/>
          <w:lang w:val="en-IE"/>
        </w:rPr>
      </w:pPr>
      <w:r>
        <w:rPr>
          <w:rFonts w:ascii="Times New Roman" w:hAnsi="Times New Roman" w:cs="Times New Roman"/>
          <w:sz w:val="24"/>
          <w:szCs w:val="24"/>
          <w:lang w:val="en-IE"/>
        </w:rPr>
        <w:t>private investments (million EUR)</w:t>
      </w:r>
    </w:p>
    <w:p w14:paraId="18DA590A" w14:textId="4B543E97" w:rsidR="00633A1D" w:rsidRPr="00EF0A96" w:rsidRDefault="00633A1D" w:rsidP="00954C3A">
      <w:pPr>
        <w:pStyle w:val="ListParagraph"/>
        <w:numPr>
          <w:ilvl w:val="0"/>
          <w:numId w:val="2"/>
        </w:numPr>
        <w:spacing w:line="240" w:lineRule="auto"/>
        <w:rPr>
          <w:rFonts w:ascii="Times New Roman" w:hAnsi="Times New Roman" w:cs="Times New Roman"/>
          <w:b/>
          <w:bCs/>
          <w:sz w:val="24"/>
          <w:szCs w:val="24"/>
          <w:lang w:val="en-IE"/>
        </w:rPr>
      </w:pPr>
      <w:r>
        <w:rPr>
          <w:rFonts w:ascii="Times New Roman" w:hAnsi="Times New Roman" w:cs="Times New Roman"/>
          <w:sz w:val="24"/>
          <w:szCs w:val="24"/>
          <w:lang w:val="en-IE"/>
        </w:rPr>
        <w:t>budgetary resources</w:t>
      </w:r>
      <w:r w:rsidR="00F97B5A">
        <w:rPr>
          <w:rFonts w:ascii="Times New Roman" w:hAnsi="Times New Roman" w:cs="Times New Roman"/>
          <w:sz w:val="24"/>
          <w:szCs w:val="24"/>
          <w:lang w:val="en-IE"/>
        </w:rPr>
        <w:t xml:space="preserve"> (</w:t>
      </w:r>
      <w:r w:rsidR="00105DB9">
        <w:rPr>
          <w:rFonts w:ascii="Times New Roman" w:hAnsi="Times New Roman" w:cs="Times New Roman"/>
          <w:i/>
          <w:iCs/>
          <w:color w:val="0070C0"/>
          <w:sz w:val="24"/>
          <w:szCs w:val="24"/>
          <w:lang w:val="en-IE"/>
        </w:rPr>
        <w:t>budgetary resources are included in public investments</w:t>
      </w:r>
      <w:r w:rsidR="001E06BE">
        <w:rPr>
          <w:rFonts w:ascii="Times New Roman" w:hAnsi="Times New Roman" w:cs="Times New Roman"/>
          <w:i/>
          <w:iCs/>
          <w:color w:val="0070C0"/>
          <w:sz w:val="24"/>
          <w:szCs w:val="24"/>
          <w:lang w:val="en-IE"/>
        </w:rPr>
        <w:t>, they are considered as secured/voted public investments for the short-medium term</w:t>
      </w:r>
      <w:r w:rsidR="00105DB9">
        <w:rPr>
          <w:rFonts w:ascii="Times New Roman" w:hAnsi="Times New Roman" w:cs="Times New Roman"/>
          <w:i/>
          <w:iCs/>
          <w:color w:val="0070C0"/>
          <w:sz w:val="24"/>
          <w:szCs w:val="24"/>
          <w:lang w:val="en-IE"/>
        </w:rPr>
        <w:t xml:space="preserve">) </w:t>
      </w:r>
    </w:p>
    <w:p w14:paraId="11B2FA4A" w14:textId="3792F392" w:rsidR="00A43D4E" w:rsidRPr="009C5B99" w:rsidRDefault="00A43D4E" w:rsidP="00A43D4E">
      <w:pPr>
        <w:spacing w:line="240" w:lineRule="auto"/>
        <w:jc w:val="both"/>
        <w:rPr>
          <w:rFonts w:ascii="Times New Roman" w:hAnsi="Times New Roman" w:cs="Times New Roman"/>
          <w:i/>
          <w:iCs/>
          <w:color w:val="0070C0"/>
          <w:sz w:val="24"/>
          <w:szCs w:val="24"/>
          <w:lang w:val="en-IE"/>
        </w:rPr>
      </w:pPr>
      <w:r>
        <w:rPr>
          <w:rFonts w:ascii="Times New Roman" w:hAnsi="Times New Roman" w:cs="Times New Roman"/>
          <w:i/>
          <w:iCs/>
          <w:color w:val="0070C0"/>
          <w:sz w:val="24"/>
          <w:szCs w:val="24"/>
          <w:lang w:val="en-IE"/>
        </w:rPr>
        <w:t>To report these indica</w:t>
      </w:r>
      <w:r w:rsidR="00CD2DEC">
        <w:rPr>
          <w:rFonts w:ascii="Times New Roman" w:hAnsi="Times New Roman" w:cs="Times New Roman"/>
          <w:i/>
          <w:iCs/>
          <w:color w:val="0070C0"/>
          <w:sz w:val="24"/>
          <w:szCs w:val="24"/>
          <w:lang w:val="en-IE"/>
        </w:rPr>
        <w:t>t</w:t>
      </w:r>
      <w:r>
        <w:rPr>
          <w:rFonts w:ascii="Times New Roman" w:hAnsi="Times New Roman" w:cs="Times New Roman"/>
          <w:i/>
          <w:iCs/>
          <w:color w:val="0070C0"/>
          <w:sz w:val="24"/>
          <w:szCs w:val="24"/>
          <w:lang w:val="en-IE"/>
        </w:rPr>
        <w:t xml:space="preserve">ors, </w:t>
      </w:r>
      <w:r w:rsidR="009F3A43">
        <w:rPr>
          <w:rFonts w:ascii="Times New Roman" w:hAnsi="Times New Roman" w:cs="Times New Roman"/>
          <w:i/>
          <w:iCs/>
          <w:color w:val="0070C0"/>
          <w:sz w:val="24"/>
          <w:szCs w:val="24"/>
          <w:lang w:val="en-IE"/>
        </w:rPr>
        <w:t>for the 1</w:t>
      </w:r>
      <w:r w:rsidR="009F3A43" w:rsidRPr="00454D66">
        <w:rPr>
          <w:rFonts w:ascii="Times New Roman" w:hAnsi="Times New Roman" w:cs="Times New Roman"/>
          <w:i/>
          <w:iCs/>
          <w:color w:val="0070C0"/>
          <w:sz w:val="24"/>
          <w:szCs w:val="24"/>
          <w:vertAlign w:val="superscript"/>
          <w:lang w:val="en-IE"/>
        </w:rPr>
        <w:t>st</w:t>
      </w:r>
      <w:r w:rsidR="009F3A43">
        <w:rPr>
          <w:rFonts w:ascii="Times New Roman" w:hAnsi="Times New Roman" w:cs="Times New Roman"/>
          <w:i/>
          <w:iCs/>
          <w:color w:val="0070C0"/>
          <w:sz w:val="24"/>
          <w:szCs w:val="24"/>
          <w:lang w:val="en-IE"/>
        </w:rPr>
        <w:t xml:space="preserve"> draft NBRP </w:t>
      </w:r>
      <w:r>
        <w:rPr>
          <w:rFonts w:ascii="Times New Roman" w:hAnsi="Times New Roman" w:cs="Times New Roman"/>
          <w:i/>
          <w:iCs/>
          <w:color w:val="0070C0"/>
          <w:sz w:val="24"/>
          <w:szCs w:val="24"/>
          <w:lang w:val="en-IE"/>
        </w:rPr>
        <w:t xml:space="preserve">MSs </w:t>
      </w:r>
      <w:r w:rsidR="00A16707">
        <w:rPr>
          <w:rFonts w:ascii="Times New Roman" w:hAnsi="Times New Roman" w:cs="Times New Roman"/>
          <w:i/>
          <w:iCs/>
          <w:color w:val="0070C0"/>
          <w:sz w:val="24"/>
          <w:szCs w:val="24"/>
          <w:lang w:val="en-IE"/>
        </w:rPr>
        <w:t>could</w:t>
      </w:r>
      <w:r>
        <w:rPr>
          <w:rFonts w:ascii="Times New Roman" w:hAnsi="Times New Roman" w:cs="Times New Roman"/>
          <w:i/>
          <w:iCs/>
          <w:color w:val="0070C0"/>
          <w:sz w:val="24"/>
          <w:szCs w:val="24"/>
          <w:lang w:val="en-IE"/>
        </w:rPr>
        <w:t xml:space="preserve"> fill in the following table</w:t>
      </w:r>
      <w:r w:rsidR="003678F1">
        <w:rPr>
          <w:rFonts w:ascii="Times New Roman" w:hAnsi="Times New Roman" w:cs="Times New Roman"/>
          <w:i/>
          <w:iCs/>
          <w:color w:val="0070C0"/>
          <w:sz w:val="24"/>
          <w:szCs w:val="24"/>
          <w:lang w:val="en-IE"/>
        </w:rPr>
        <w:t xml:space="preserve">. </w:t>
      </w:r>
      <w:r w:rsidR="00805F9C">
        <w:rPr>
          <w:rFonts w:ascii="Times New Roman" w:hAnsi="Times New Roman" w:cs="Times New Roman"/>
          <w:i/>
          <w:iCs/>
          <w:color w:val="0070C0"/>
          <w:sz w:val="24"/>
          <w:szCs w:val="24"/>
          <w:lang w:val="en-IE"/>
        </w:rPr>
        <w:t xml:space="preserve"> This table is also mirrored in the </w:t>
      </w:r>
      <w:r w:rsidR="002E4288">
        <w:rPr>
          <w:rFonts w:ascii="Times New Roman" w:hAnsi="Times New Roman" w:cs="Times New Roman"/>
          <w:i/>
          <w:iCs/>
          <w:color w:val="0070C0"/>
          <w:sz w:val="24"/>
          <w:szCs w:val="24"/>
          <w:lang w:val="en-IE"/>
        </w:rPr>
        <w:t>spreadsheet</w:t>
      </w:r>
      <w:r w:rsidR="00F65ACF">
        <w:rPr>
          <w:rFonts w:ascii="Times New Roman" w:hAnsi="Times New Roman" w:cs="Times New Roman"/>
          <w:i/>
          <w:iCs/>
          <w:color w:val="0070C0"/>
          <w:sz w:val="24"/>
          <w:szCs w:val="24"/>
          <w:lang w:val="en-IE"/>
        </w:rPr>
        <w:t xml:space="preserve"> template</w:t>
      </w:r>
      <w:r w:rsidR="00D07486">
        <w:rPr>
          <w:rFonts w:ascii="Times New Roman" w:hAnsi="Times New Roman" w:cs="Times New Roman"/>
          <w:i/>
          <w:iCs/>
          <w:color w:val="0070C0"/>
          <w:sz w:val="24"/>
          <w:szCs w:val="24"/>
          <w:lang w:val="en-IE"/>
        </w:rPr>
        <w:t xml:space="preserve"> for data collection</w:t>
      </w:r>
      <w:r w:rsidR="00805F9C">
        <w:rPr>
          <w:rFonts w:ascii="Times New Roman" w:hAnsi="Times New Roman" w:cs="Times New Roman"/>
          <w:i/>
          <w:iCs/>
          <w:color w:val="0070C0"/>
          <w:sz w:val="24"/>
          <w:szCs w:val="24"/>
          <w:lang w:val="en-IE"/>
        </w:rPr>
        <w:t>.</w:t>
      </w:r>
    </w:p>
    <w:p w14:paraId="0A5D1561" w14:textId="77777777" w:rsidR="00A43D4E" w:rsidRPr="006E4261" w:rsidRDefault="00A43D4E" w:rsidP="00A43D4E">
      <w:pPr>
        <w:pStyle w:val="ListParagraph"/>
        <w:spacing w:line="240" w:lineRule="auto"/>
        <w:rPr>
          <w:rFonts w:ascii="Times New Roman" w:hAnsi="Times New Roman" w:cs="Times New Roman"/>
          <w:color w:val="0070C0"/>
          <w:sz w:val="24"/>
          <w:szCs w:val="24"/>
          <w:lang w:val="en-IE"/>
        </w:rPr>
      </w:pPr>
    </w:p>
    <w:tbl>
      <w:tblPr>
        <w:tblStyle w:val="TableGrid"/>
        <w:tblW w:w="10915" w:type="dxa"/>
        <w:tblInd w:w="-601" w:type="dxa"/>
        <w:tblLayout w:type="fixed"/>
        <w:tblLook w:val="04A0" w:firstRow="1" w:lastRow="0" w:firstColumn="1" w:lastColumn="0" w:noHBand="0" w:noVBand="1"/>
      </w:tblPr>
      <w:tblGrid>
        <w:gridCol w:w="1730"/>
        <w:gridCol w:w="2381"/>
        <w:gridCol w:w="708"/>
        <w:gridCol w:w="1134"/>
        <w:gridCol w:w="1134"/>
        <w:gridCol w:w="993"/>
        <w:gridCol w:w="850"/>
        <w:gridCol w:w="992"/>
        <w:gridCol w:w="993"/>
      </w:tblGrid>
      <w:tr w:rsidR="00620B78" w:rsidRPr="00963CDB" w14:paraId="0E0FCAC6" w14:textId="77777777" w:rsidTr="004B47CD">
        <w:tc>
          <w:tcPr>
            <w:tcW w:w="1730" w:type="dxa"/>
            <w:shd w:val="clear" w:color="auto" w:fill="D9D9D9" w:themeFill="background1" w:themeFillShade="D9"/>
          </w:tcPr>
          <w:p w14:paraId="3009E821" w14:textId="77777777" w:rsidR="00A43D4E" w:rsidRPr="00A43D4E" w:rsidRDefault="00A43D4E">
            <w:pPr>
              <w:pStyle w:val="ListParagraph"/>
              <w:ind w:left="0"/>
              <w:jc w:val="center"/>
              <w:rPr>
                <w:rFonts w:ascii="Times New Roman" w:hAnsi="Times New Roman" w:cs="Times New Roman"/>
                <w:b/>
                <w:bCs/>
                <w:sz w:val="20"/>
                <w:szCs w:val="20"/>
                <w:lang w:val="en-IE"/>
              </w:rPr>
            </w:pPr>
            <w:r w:rsidRPr="00A43D4E">
              <w:rPr>
                <w:rFonts w:ascii="Times New Roman" w:hAnsi="Times New Roman" w:cs="Times New Roman"/>
                <w:b/>
                <w:bCs/>
                <w:sz w:val="20"/>
                <w:szCs w:val="20"/>
                <w:lang w:val="en-IE"/>
              </w:rPr>
              <w:t>Breakdown</w:t>
            </w:r>
          </w:p>
        </w:tc>
        <w:tc>
          <w:tcPr>
            <w:tcW w:w="2381" w:type="dxa"/>
            <w:shd w:val="clear" w:color="auto" w:fill="D9D9D9" w:themeFill="background1" w:themeFillShade="D9"/>
          </w:tcPr>
          <w:p w14:paraId="071B152E" w14:textId="77777777" w:rsidR="00A43D4E" w:rsidRPr="00A43D4E" w:rsidRDefault="00A43D4E">
            <w:pPr>
              <w:pStyle w:val="ListParagraph"/>
              <w:ind w:left="0"/>
              <w:jc w:val="center"/>
              <w:rPr>
                <w:rFonts w:ascii="Times New Roman" w:hAnsi="Times New Roman" w:cs="Times New Roman"/>
                <w:b/>
                <w:bCs/>
                <w:sz w:val="20"/>
                <w:szCs w:val="20"/>
                <w:lang w:val="en-IE"/>
              </w:rPr>
            </w:pPr>
            <w:r w:rsidRPr="00A43D4E">
              <w:rPr>
                <w:rFonts w:ascii="Times New Roman" w:hAnsi="Times New Roman" w:cs="Times New Roman"/>
                <w:b/>
                <w:bCs/>
                <w:sz w:val="20"/>
                <w:szCs w:val="20"/>
                <w:lang w:val="en-IE"/>
              </w:rPr>
              <w:t>Investment needs</w:t>
            </w:r>
          </w:p>
          <w:p w14:paraId="35083B5C" w14:textId="77777777" w:rsidR="00A43D4E" w:rsidRPr="00A43D4E" w:rsidRDefault="00A43D4E">
            <w:pPr>
              <w:pStyle w:val="ListParagraph"/>
              <w:ind w:left="0"/>
              <w:jc w:val="center"/>
              <w:rPr>
                <w:rFonts w:ascii="Times New Roman" w:hAnsi="Times New Roman" w:cs="Times New Roman"/>
                <w:b/>
                <w:bCs/>
                <w:sz w:val="20"/>
                <w:szCs w:val="20"/>
                <w:lang w:val="en-IE"/>
              </w:rPr>
            </w:pPr>
            <w:r w:rsidRPr="00A43D4E">
              <w:rPr>
                <w:rFonts w:ascii="Times New Roman" w:hAnsi="Times New Roman" w:cs="Times New Roman"/>
                <w:b/>
                <w:bCs/>
                <w:sz w:val="20"/>
                <w:szCs w:val="20"/>
                <w:lang w:val="en-IE"/>
              </w:rPr>
              <w:t>for renovation of existing stock (million EUR)</w:t>
            </w:r>
          </w:p>
        </w:tc>
        <w:tc>
          <w:tcPr>
            <w:tcW w:w="708" w:type="dxa"/>
            <w:shd w:val="clear" w:color="auto" w:fill="D9D9D9" w:themeFill="background1" w:themeFillShade="D9"/>
          </w:tcPr>
          <w:p w14:paraId="17DA145D" w14:textId="77777777" w:rsidR="00A43D4E" w:rsidRPr="00A43D4E" w:rsidRDefault="00A43D4E">
            <w:pPr>
              <w:pStyle w:val="ListParagraph"/>
              <w:ind w:left="0"/>
              <w:jc w:val="center"/>
              <w:rPr>
                <w:rFonts w:ascii="Times New Roman" w:hAnsi="Times New Roman" w:cs="Times New Roman"/>
                <w:b/>
                <w:bCs/>
                <w:sz w:val="20"/>
                <w:szCs w:val="20"/>
                <w:lang w:val="en-IE"/>
              </w:rPr>
            </w:pPr>
            <w:r w:rsidRPr="00A43D4E">
              <w:rPr>
                <w:rFonts w:ascii="Times New Roman" w:hAnsi="Times New Roman" w:cs="Times New Roman"/>
                <w:b/>
                <w:bCs/>
                <w:sz w:val="20"/>
                <w:szCs w:val="20"/>
                <w:lang w:val="en-IE"/>
              </w:rPr>
              <w:t>M/</w:t>
            </w:r>
          </w:p>
          <w:p w14:paraId="244BE264" w14:textId="77777777" w:rsidR="00A43D4E" w:rsidRPr="00A43D4E" w:rsidRDefault="00A43D4E">
            <w:pPr>
              <w:pStyle w:val="ListParagraph"/>
              <w:ind w:left="0"/>
              <w:jc w:val="center"/>
              <w:rPr>
                <w:rFonts w:ascii="Times New Roman" w:hAnsi="Times New Roman" w:cs="Times New Roman"/>
                <w:b/>
                <w:bCs/>
                <w:sz w:val="20"/>
                <w:szCs w:val="20"/>
                <w:lang w:val="en-IE"/>
              </w:rPr>
            </w:pPr>
            <w:proofErr w:type="spellStart"/>
            <w:r w:rsidRPr="00A43D4E">
              <w:rPr>
                <w:rFonts w:ascii="Times New Roman" w:hAnsi="Times New Roman" w:cs="Times New Roman"/>
                <w:b/>
                <w:bCs/>
                <w:sz w:val="20"/>
                <w:szCs w:val="20"/>
                <w:lang w:val="en-IE"/>
              </w:rPr>
              <w:t>Miav</w:t>
            </w:r>
            <w:proofErr w:type="spellEnd"/>
          </w:p>
        </w:tc>
        <w:tc>
          <w:tcPr>
            <w:tcW w:w="1134" w:type="dxa"/>
            <w:shd w:val="clear" w:color="auto" w:fill="D9D9D9" w:themeFill="background1" w:themeFillShade="D9"/>
          </w:tcPr>
          <w:p w14:paraId="0E38EF6C" w14:textId="7BBF5982" w:rsidR="00A43D4E" w:rsidRPr="00A43D4E" w:rsidRDefault="003678F1">
            <w:pPr>
              <w:pStyle w:val="ListParagraph"/>
              <w:ind w:left="0"/>
              <w:jc w:val="center"/>
              <w:rPr>
                <w:rFonts w:ascii="Times New Roman" w:hAnsi="Times New Roman" w:cs="Times New Roman"/>
                <w:b/>
                <w:bCs/>
                <w:sz w:val="20"/>
                <w:szCs w:val="20"/>
                <w:lang w:val="en-IE"/>
              </w:rPr>
            </w:pPr>
            <w:r>
              <w:rPr>
                <w:rFonts w:ascii="Times New Roman" w:hAnsi="Times New Roman" w:cs="Times New Roman"/>
                <w:b/>
                <w:bCs/>
                <w:sz w:val="20"/>
                <w:szCs w:val="20"/>
                <w:lang w:val="en-IE"/>
              </w:rPr>
              <w:t>2026-</w:t>
            </w:r>
            <w:r w:rsidR="00A43D4E" w:rsidRPr="00A43D4E">
              <w:rPr>
                <w:rFonts w:ascii="Times New Roman" w:hAnsi="Times New Roman" w:cs="Times New Roman"/>
                <w:b/>
                <w:bCs/>
                <w:sz w:val="20"/>
                <w:szCs w:val="20"/>
                <w:lang w:val="en-IE"/>
              </w:rPr>
              <w:t>2030</w:t>
            </w:r>
          </w:p>
        </w:tc>
        <w:tc>
          <w:tcPr>
            <w:tcW w:w="1134" w:type="dxa"/>
            <w:shd w:val="clear" w:color="auto" w:fill="D9D9D9" w:themeFill="background1" w:themeFillShade="D9"/>
          </w:tcPr>
          <w:p w14:paraId="3945B496" w14:textId="1FAF4A50" w:rsidR="00A43D4E" w:rsidRPr="00A43D4E" w:rsidRDefault="003678F1">
            <w:pPr>
              <w:pStyle w:val="ListParagraph"/>
              <w:ind w:left="0"/>
              <w:jc w:val="center"/>
              <w:rPr>
                <w:rFonts w:ascii="Times New Roman" w:hAnsi="Times New Roman" w:cs="Times New Roman"/>
                <w:b/>
                <w:bCs/>
                <w:sz w:val="20"/>
                <w:szCs w:val="20"/>
                <w:lang w:val="en-IE"/>
              </w:rPr>
            </w:pPr>
            <w:r>
              <w:rPr>
                <w:rFonts w:ascii="Times New Roman" w:hAnsi="Times New Roman" w:cs="Times New Roman"/>
                <w:b/>
                <w:bCs/>
                <w:sz w:val="20"/>
                <w:szCs w:val="20"/>
                <w:lang w:val="en-IE"/>
              </w:rPr>
              <w:t>2031-</w:t>
            </w:r>
            <w:r w:rsidR="00A43D4E" w:rsidRPr="00A43D4E">
              <w:rPr>
                <w:rFonts w:ascii="Times New Roman" w:hAnsi="Times New Roman" w:cs="Times New Roman"/>
                <w:b/>
                <w:bCs/>
                <w:sz w:val="20"/>
                <w:szCs w:val="20"/>
                <w:lang w:val="en-IE"/>
              </w:rPr>
              <w:t>2033</w:t>
            </w:r>
          </w:p>
        </w:tc>
        <w:tc>
          <w:tcPr>
            <w:tcW w:w="993" w:type="dxa"/>
            <w:shd w:val="clear" w:color="auto" w:fill="D9D9D9" w:themeFill="background1" w:themeFillShade="D9"/>
          </w:tcPr>
          <w:p w14:paraId="422DBABB" w14:textId="38E5E3F1" w:rsidR="00A43D4E" w:rsidRPr="00A43D4E" w:rsidRDefault="003678F1">
            <w:pPr>
              <w:pStyle w:val="ListParagraph"/>
              <w:ind w:left="0"/>
              <w:jc w:val="center"/>
              <w:rPr>
                <w:rFonts w:ascii="Times New Roman" w:hAnsi="Times New Roman" w:cs="Times New Roman"/>
                <w:b/>
                <w:bCs/>
                <w:sz w:val="20"/>
                <w:szCs w:val="20"/>
                <w:lang w:val="en-IE"/>
              </w:rPr>
            </w:pPr>
            <w:r>
              <w:rPr>
                <w:rFonts w:ascii="Times New Roman" w:hAnsi="Times New Roman" w:cs="Times New Roman"/>
                <w:b/>
                <w:bCs/>
                <w:sz w:val="20"/>
                <w:szCs w:val="20"/>
                <w:lang w:val="en-IE"/>
              </w:rPr>
              <w:t>2033-</w:t>
            </w:r>
            <w:r w:rsidR="00A43D4E" w:rsidRPr="00A43D4E">
              <w:rPr>
                <w:rFonts w:ascii="Times New Roman" w:hAnsi="Times New Roman" w:cs="Times New Roman"/>
                <w:b/>
                <w:bCs/>
                <w:sz w:val="20"/>
                <w:szCs w:val="20"/>
                <w:lang w:val="en-IE"/>
              </w:rPr>
              <w:t>2035</w:t>
            </w:r>
          </w:p>
        </w:tc>
        <w:tc>
          <w:tcPr>
            <w:tcW w:w="850" w:type="dxa"/>
            <w:shd w:val="clear" w:color="auto" w:fill="D9D9D9" w:themeFill="background1" w:themeFillShade="D9"/>
          </w:tcPr>
          <w:p w14:paraId="6F616269" w14:textId="074EB87E" w:rsidR="00A43D4E" w:rsidRPr="00A43D4E" w:rsidRDefault="003678F1">
            <w:pPr>
              <w:pStyle w:val="ListParagraph"/>
              <w:ind w:left="0"/>
              <w:jc w:val="center"/>
              <w:rPr>
                <w:rFonts w:ascii="Times New Roman" w:hAnsi="Times New Roman" w:cs="Times New Roman"/>
                <w:b/>
                <w:bCs/>
                <w:sz w:val="20"/>
                <w:szCs w:val="20"/>
                <w:lang w:val="en-IE"/>
              </w:rPr>
            </w:pPr>
            <w:r>
              <w:rPr>
                <w:rFonts w:ascii="Times New Roman" w:hAnsi="Times New Roman" w:cs="Times New Roman"/>
                <w:b/>
                <w:bCs/>
                <w:sz w:val="20"/>
                <w:szCs w:val="20"/>
                <w:lang w:val="en-IE"/>
              </w:rPr>
              <w:t>2036-</w:t>
            </w:r>
            <w:r w:rsidR="00A43D4E" w:rsidRPr="00A43D4E">
              <w:rPr>
                <w:rFonts w:ascii="Times New Roman" w:hAnsi="Times New Roman" w:cs="Times New Roman"/>
                <w:b/>
                <w:bCs/>
                <w:sz w:val="20"/>
                <w:szCs w:val="20"/>
                <w:lang w:val="en-IE"/>
              </w:rPr>
              <w:t>2040</w:t>
            </w:r>
          </w:p>
        </w:tc>
        <w:tc>
          <w:tcPr>
            <w:tcW w:w="992" w:type="dxa"/>
            <w:shd w:val="clear" w:color="auto" w:fill="D9D9D9" w:themeFill="background1" w:themeFillShade="D9"/>
          </w:tcPr>
          <w:p w14:paraId="0609451E" w14:textId="6F334A08" w:rsidR="00A43D4E" w:rsidRPr="00A43D4E" w:rsidRDefault="003678F1">
            <w:pPr>
              <w:pStyle w:val="ListParagraph"/>
              <w:ind w:left="0"/>
              <w:jc w:val="center"/>
              <w:rPr>
                <w:rFonts w:ascii="Times New Roman" w:hAnsi="Times New Roman" w:cs="Times New Roman"/>
                <w:b/>
                <w:bCs/>
                <w:sz w:val="20"/>
                <w:szCs w:val="20"/>
                <w:lang w:val="en-IE"/>
              </w:rPr>
            </w:pPr>
            <w:r>
              <w:rPr>
                <w:rFonts w:ascii="Times New Roman" w:hAnsi="Times New Roman" w:cs="Times New Roman"/>
                <w:b/>
                <w:bCs/>
                <w:sz w:val="20"/>
                <w:szCs w:val="20"/>
                <w:lang w:val="en-IE"/>
              </w:rPr>
              <w:t>2041-</w:t>
            </w:r>
            <w:r w:rsidR="00A43D4E" w:rsidRPr="00A43D4E">
              <w:rPr>
                <w:rFonts w:ascii="Times New Roman" w:hAnsi="Times New Roman" w:cs="Times New Roman"/>
                <w:b/>
                <w:bCs/>
                <w:sz w:val="20"/>
                <w:szCs w:val="20"/>
                <w:lang w:val="en-IE"/>
              </w:rPr>
              <w:t>2045</w:t>
            </w:r>
          </w:p>
        </w:tc>
        <w:tc>
          <w:tcPr>
            <w:tcW w:w="993" w:type="dxa"/>
            <w:shd w:val="clear" w:color="auto" w:fill="D9D9D9" w:themeFill="background1" w:themeFillShade="D9"/>
          </w:tcPr>
          <w:p w14:paraId="2CAD43D3" w14:textId="71755690" w:rsidR="00A43D4E" w:rsidRPr="00A43D4E" w:rsidRDefault="003678F1">
            <w:pPr>
              <w:pStyle w:val="ListParagraph"/>
              <w:ind w:left="0"/>
              <w:jc w:val="center"/>
              <w:rPr>
                <w:rFonts w:ascii="Times New Roman" w:hAnsi="Times New Roman" w:cs="Times New Roman"/>
                <w:b/>
                <w:bCs/>
                <w:sz w:val="20"/>
                <w:szCs w:val="20"/>
                <w:lang w:val="en-IE"/>
              </w:rPr>
            </w:pPr>
            <w:r>
              <w:rPr>
                <w:rFonts w:ascii="Times New Roman" w:hAnsi="Times New Roman" w:cs="Times New Roman"/>
                <w:b/>
                <w:bCs/>
                <w:sz w:val="20"/>
                <w:szCs w:val="20"/>
                <w:lang w:val="en-IE"/>
              </w:rPr>
              <w:t>2046-</w:t>
            </w:r>
            <w:r w:rsidR="00A43D4E" w:rsidRPr="00A43D4E">
              <w:rPr>
                <w:rFonts w:ascii="Times New Roman" w:hAnsi="Times New Roman" w:cs="Times New Roman"/>
                <w:b/>
                <w:bCs/>
                <w:sz w:val="20"/>
                <w:szCs w:val="20"/>
                <w:lang w:val="en-IE"/>
              </w:rPr>
              <w:t>2050</w:t>
            </w:r>
          </w:p>
        </w:tc>
      </w:tr>
      <w:tr w:rsidR="00D23324" w:rsidRPr="00963CDB" w14:paraId="598D9182" w14:textId="77777777" w:rsidTr="004B47CD">
        <w:tc>
          <w:tcPr>
            <w:tcW w:w="1730" w:type="dxa"/>
            <w:vMerge w:val="restart"/>
            <w:shd w:val="clear" w:color="auto" w:fill="E7E6E6" w:themeFill="background2"/>
          </w:tcPr>
          <w:p w14:paraId="0EE2CE99" w14:textId="77777777" w:rsidR="00D95C17" w:rsidRPr="00A43D4E" w:rsidRDefault="00D95C17">
            <w:pPr>
              <w:pStyle w:val="ListParagraph"/>
              <w:ind w:left="0"/>
              <w:jc w:val="right"/>
              <w:rPr>
                <w:rFonts w:ascii="Times New Roman" w:hAnsi="Times New Roman" w:cs="Times New Roman"/>
                <w:sz w:val="20"/>
                <w:szCs w:val="20"/>
                <w:lang w:val="en-IE"/>
              </w:rPr>
            </w:pPr>
          </w:p>
          <w:p w14:paraId="41A5E433" w14:textId="77777777" w:rsidR="00BD05CC" w:rsidRDefault="00BD05CC">
            <w:pPr>
              <w:pStyle w:val="ListParagraph"/>
              <w:ind w:left="0"/>
              <w:jc w:val="center"/>
              <w:rPr>
                <w:rFonts w:ascii="Times New Roman" w:hAnsi="Times New Roman" w:cs="Times New Roman"/>
                <w:b/>
                <w:bCs/>
                <w:sz w:val="20"/>
                <w:szCs w:val="20"/>
                <w:lang w:val="en-IE"/>
              </w:rPr>
            </w:pPr>
          </w:p>
          <w:p w14:paraId="57620D1C" w14:textId="77777777" w:rsidR="00BD05CC" w:rsidRDefault="00BD05CC">
            <w:pPr>
              <w:pStyle w:val="ListParagraph"/>
              <w:ind w:left="0"/>
              <w:jc w:val="center"/>
              <w:rPr>
                <w:rFonts w:ascii="Times New Roman" w:hAnsi="Times New Roman" w:cs="Times New Roman"/>
                <w:b/>
                <w:bCs/>
                <w:sz w:val="20"/>
                <w:szCs w:val="20"/>
                <w:lang w:val="en-IE"/>
              </w:rPr>
            </w:pPr>
          </w:p>
          <w:p w14:paraId="705EEFDD" w14:textId="77777777" w:rsidR="00BD05CC" w:rsidRDefault="00BD05CC">
            <w:pPr>
              <w:pStyle w:val="ListParagraph"/>
              <w:ind w:left="0"/>
              <w:jc w:val="center"/>
              <w:rPr>
                <w:rFonts w:ascii="Times New Roman" w:hAnsi="Times New Roman" w:cs="Times New Roman"/>
                <w:b/>
                <w:bCs/>
                <w:sz w:val="20"/>
                <w:szCs w:val="20"/>
                <w:lang w:val="en-IE"/>
              </w:rPr>
            </w:pPr>
          </w:p>
          <w:p w14:paraId="54E36651" w14:textId="51637A7D" w:rsidR="00D95C17" w:rsidRPr="00A43D4E" w:rsidRDefault="00D95C17">
            <w:pPr>
              <w:pStyle w:val="ListParagraph"/>
              <w:ind w:left="0"/>
              <w:jc w:val="center"/>
              <w:rPr>
                <w:rFonts w:ascii="Times New Roman" w:hAnsi="Times New Roman" w:cs="Times New Roman"/>
                <w:sz w:val="20"/>
                <w:szCs w:val="20"/>
                <w:lang w:val="en-IE"/>
              </w:rPr>
            </w:pPr>
            <w:r>
              <w:rPr>
                <w:rFonts w:ascii="Times New Roman" w:hAnsi="Times New Roman" w:cs="Times New Roman"/>
                <w:b/>
                <w:bCs/>
                <w:sz w:val="20"/>
                <w:szCs w:val="20"/>
                <w:lang w:val="en-IE"/>
              </w:rPr>
              <w:t>Investment needs</w:t>
            </w:r>
          </w:p>
        </w:tc>
        <w:tc>
          <w:tcPr>
            <w:tcW w:w="2381" w:type="dxa"/>
          </w:tcPr>
          <w:p w14:paraId="32D91D8C" w14:textId="7DFF522B" w:rsidR="00D95C17" w:rsidRPr="00A43D4E" w:rsidRDefault="00D95C17">
            <w:pPr>
              <w:pStyle w:val="ListParagraph"/>
              <w:ind w:left="0"/>
              <w:jc w:val="both"/>
              <w:rPr>
                <w:rFonts w:ascii="Times New Roman" w:hAnsi="Times New Roman" w:cs="Times New Roman"/>
                <w:sz w:val="20"/>
                <w:szCs w:val="20"/>
                <w:lang w:val="en-IE"/>
              </w:rPr>
            </w:pPr>
            <w:r w:rsidRPr="00A43D4E">
              <w:rPr>
                <w:rFonts w:ascii="Times New Roman" w:hAnsi="Times New Roman" w:cs="Times New Roman"/>
                <w:sz w:val="20"/>
                <w:szCs w:val="20"/>
                <w:lang w:val="en-IE"/>
              </w:rPr>
              <w:t>Residential</w:t>
            </w:r>
            <w:r>
              <w:rPr>
                <w:rFonts w:ascii="Times New Roman" w:hAnsi="Times New Roman" w:cs="Times New Roman"/>
                <w:sz w:val="20"/>
                <w:szCs w:val="20"/>
                <w:lang w:val="en-IE"/>
              </w:rPr>
              <w:t xml:space="preserve"> (renovation)</w:t>
            </w:r>
          </w:p>
          <w:p w14:paraId="4E4F61D2" w14:textId="77777777" w:rsidR="00D95C17" w:rsidRPr="00A43D4E" w:rsidRDefault="00D95C17">
            <w:pPr>
              <w:pStyle w:val="ListParagraph"/>
              <w:ind w:left="0"/>
              <w:jc w:val="center"/>
              <w:rPr>
                <w:rFonts w:ascii="Times New Roman" w:hAnsi="Times New Roman" w:cs="Times New Roman"/>
                <w:sz w:val="20"/>
                <w:szCs w:val="20"/>
                <w:lang w:val="en-IE"/>
              </w:rPr>
            </w:pPr>
          </w:p>
        </w:tc>
        <w:tc>
          <w:tcPr>
            <w:tcW w:w="708" w:type="dxa"/>
          </w:tcPr>
          <w:p w14:paraId="56688696" w14:textId="77777777" w:rsidR="00D95C17" w:rsidRPr="00A43D4E" w:rsidRDefault="00D95C17">
            <w:pPr>
              <w:pStyle w:val="ListParagraph"/>
              <w:ind w:left="0"/>
              <w:jc w:val="center"/>
              <w:rPr>
                <w:rFonts w:ascii="Times New Roman" w:hAnsi="Times New Roman" w:cs="Times New Roman"/>
                <w:sz w:val="20"/>
                <w:szCs w:val="20"/>
                <w:lang w:val="en-IE"/>
              </w:rPr>
            </w:pPr>
            <w:r w:rsidRPr="00A43D4E">
              <w:rPr>
                <w:rFonts w:ascii="Times New Roman" w:hAnsi="Times New Roman" w:cs="Times New Roman"/>
                <w:sz w:val="20"/>
                <w:szCs w:val="20"/>
                <w:lang w:val="en-IE"/>
              </w:rPr>
              <w:t>M</w:t>
            </w:r>
          </w:p>
          <w:p w14:paraId="03000568" w14:textId="77777777" w:rsidR="00D95C17" w:rsidRPr="00A43D4E" w:rsidRDefault="00D95C17">
            <w:pPr>
              <w:pStyle w:val="ListParagraph"/>
              <w:ind w:left="0"/>
              <w:jc w:val="center"/>
              <w:rPr>
                <w:rFonts w:ascii="Times New Roman" w:hAnsi="Times New Roman" w:cs="Times New Roman"/>
                <w:sz w:val="20"/>
                <w:szCs w:val="20"/>
                <w:lang w:val="en-IE"/>
              </w:rPr>
            </w:pPr>
          </w:p>
        </w:tc>
        <w:tc>
          <w:tcPr>
            <w:tcW w:w="1134" w:type="dxa"/>
          </w:tcPr>
          <w:p w14:paraId="32DC2340" w14:textId="77777777" w:rsidR="00D95C17" w:rsidRPr="00A43D4E" w:rsidRDefault="00D95C17">
            <w:pPr>
              <w:pStyle w:val="ListParagraph"/>
              <w:ind w:left="0"/>
              <w:jc w:val="both"/>
              <w:rPr>
                <w:rFonts w:ascii="Times New Roman" w:hAnsi="Times New Roman" w:cs="Times New Roman"/>
                <w:sz w:val="20"/>
                <w:szCs w:val="20"/>
                <w:lang w:val="en-IE"/>
              </w:rPr>
            </w:pPr>
          </w:p>
        </w:tc>
        <w:tc>
          <w:tcPr>
            <w:tcW w:w="1134" w:type="dxa"/>
          </w:tcPr>
          <w:p w14:paraId="42411822" w14:textId="77777777" w:rsidR="00D95C17" w:rsidRPr="00A43D4E" w:rsidRDefault="00D95C17">
            <w:pPr>
              <w:pStyle w:val="ListParagraph"/>
              <w:ind w:left="0"/>
              <w:jc w:val="both"/>
              <w:rPr>
                <w:rFonts w:ascii="Times New Roman" w:hAnsi="Times New Roman" w:cs="Times New Roman"/>
                <w:sz w:val="20"/>
                <w:szCs w:val="20"/>
                <w:lang w:val="en-IE"/>
              </w:rPr>
            </w:pPr>
          </w:p>
        </w:tc>
        <w:tc>
          <w:tcPr>
            <w:tcW w:w="993" w:type="dxa"/>
          </w:tcPr>
          <w:p w14:paraId="56479E93" w14:textId="77777777" w:rsidR="00D95C17" w:rsidRPr="00A43D4E" w:rsidRDefault="00D95C17">
            <w:pPr>
              <w:pStyle w:val="ListParagraph"/>
              <w:ind w:left="0"/>
              <w:jc w:val="both"/>
              <w:rPr>
                <w:rFonts w:ascii="Times New Roman" w:hAnsi="Times New Roman" w:cs="Times New Roman"/>
                <w:sz w:val="20"/>
                <w:szCs w:val="20"/>
                <w:lang w:val="en-IE"/>
              </w:rPr>
            </w:pPr>
          </w:p>
        </w:tc>
        <w:tc>
          <w:tcPr>
            <w:tcW w:w="850" w:type="dxa"/>
          </w:tcPr>
          <w:p w14:paraId="149B5F85" w14:textId="77777777" w:rsidR="00D95C17" w:rsidRPr="00A43D4E" w:rsidRDefault="00D95C17">
            <w:pPr>
              <w:pStyle w:val="ListParagraph"/>
              <w:ind w:left="0"/>
              <w:jc w:val="both"/>
              <w:rPr>
                <w:rFonts w:ascii="Times New Roman" w:hAnsi="Times New Roman" w:cs="Times New Roman"/>
                <w:sz w:val="20"/>
                <w:szCs w:val="20"/>
                <w:lang w:val="en-IE"/>
              </w:rPr>
            </w:pPr>
          </w:p>
        </w:tc>
        <w:tc>
          <w:tcPr>
            <w:tcW w:w="992" w:type="dxa"/>
          </w:tcPr>
          <w:p w14:paraId="27AC3D4C" w14:textId="77777777" w:rsidR="00D95C17" w:rsidRPr="00A43D4E" w:rsidRDefault="00D95C17">
            <w:pPr>
              <w:pStyle w:val="ListParagraph"/>
              <w:ind w:left="0"/>
              <w:jc w:val="both"/>
              <w:rPr>
                <w:rFonts w:ascii="Times New Roman" w:hAnsi="Times New Roman" w:cs="Times New Roman"/>
                <w:sz w:val="20"/>
                <w:szCs w:val="20"/>
                <w:lang w:val="en-IE"/>
              </w:rPr>
            </w:pPr>
          </w:p>
        </w:tc>
        <w:tc>
          <w:tcPr>
            <w:tcW w:w="993" w:type="dxa"/>
          </w:tcPr>
          <w:p w14:paraId="15B84722" w14:textId="77777777" w:rsidR="00D95C17" w:rsidRPr="00A43D4E" w:rsidRDefault="00D95C17">
            <w:pPr>
              <w:pStyle w:val="ListParagraph"/>
              <w:ind w:left="0"/>
              <w:jc w:val="both"/>
              <w:rPr>
                <w:rFonts w:ascii="Times New Roman" w:hAnsi="Times New Roman" w:cs="Times New Roman"/>
                <w:sz w:val="20"/>
                <w:szCs w:val="20"/>
                <w:lang w:val="en-IE"/>
              </w:rPr>
            </w:pPr>
          </w:p>
        </w:tc>
      </w:tr>
      <w:tr w:rsidR="00D23324" w:rsidRPr="006A2583" w14:paraId="6A6895BF" w14:textId="77777777" w:rsidTr="004B47CD">
        <w:tc>
          <w:tcPr>
            <w:tcW w:w="1730" w:type="dxa"/>
            <w:vMerge/>
            <w:shd w:val="clear" w:color="auto" w:fill="E7E6E6" w:themeFill="background2"/>
          </w:tcPr>
          <w:p w14:paraId="2713FDDF" w14:textId="77777777" w:rsidR="00D95C17" w:rsidRPr="00A43D4E" w:rsidRDefault="00D95C17">
            <w:pPr>
              <w:pStyle w:val="ListParagraph"/>
              <w:ind w:left="0"/>
              <w:jc w:val="right"/>
              <w:rPr>
                <w:rFonts w:ascii="Times New Roman" w:hAnsi="Times New Roman" w:cs="Times New Roman"/>
                <w:sz w:val="20"/>
                <w:szCs w:val="20"/>
                <w:lang w:val="en-IE"/>
              </w:rPr>
            </w:pPr>
          </w:p>
        </w:tc>
        <w:tc>
          <w:tcPr>
            <w:tcW w:w="2381" w:type="dxa"/>
          </w:tcPr>
          <w:p w14:paraId="44FF1F17" w14:textId="77777777" w:rsidR="00D95C17" w:rsidRPr="00A43D4E" w:rsidRDefault="00D95C17">
            <w:pPr>
              <w:pStyle w:val="ListParagraph"/>
              <w:ind w:left="0"/>
              <w:jc w:val="right"/>
              <w:rPr>
                <w:rFonts w:ascii="Times New Roman" w:hAnsi="Times New Roman" w:cs="Times New Roman"/>
                <w:i/>
                <w:iCs/>
                <w:sz w:val="20"/>
                <w:szCs w:val="20"/>
                <w:lang w:val="en-IE"/>
              </w:rPr>
            </w:pPr>
            <w:r w:rsidRPr="00A43D4E">
              <w:rPr>
                <w:rFonts w:ascii="Times New Roman" w:hAnsi="Times New Roman" w:cs="Times New Roman"/>
                <w:i/>
                <w:iCs/>
                <w:sz w:val="20"/>
                <w:szCs w:val="20"/>
                <w:lang w:val="en-IE"/>
              </w:rPr>
              <w:t>Out of which for 43% worst-performing buildings</w:t>
            </w:r>
          </w:p>
        </w:tc>
        <w:tc>
          <w:tcPr>
            <w:tcW w:w="708" w:type="dxa"/>
          </w:tcPr>
          <w:p w14:paraId="0A588F59" w14:textId="77777777" w:rsidR="00D95C17" w:rsidRPr="00A43D4E" w:rsidRDefault="00D95C17">
            <w:pPr>
              <w:pStyle w:val="ListParagraph"/>
              <w:ind w:left="0"/>
              <w:jc w:val="center"/>
              <w:rPr>
                <w:rFonts w:ascii="Times New Roman" w:hAnsi="Times New Roman" w:cs="Times New Roman"/>
                <w:i/>
                <w:iCs/>
                <w:sz w:val="20"/>
                <w:szCs w:val="20"/>
                <w:lang w:val="en-IE"/>
              </w:rPr>
            </w:pPr>
            <w:proofErr w:type="spellStart"/>
            <w:r w:rsidRPr="00A43D4E">
              <w:rPr>
                <w:rFonts w:ascii="Times New Roman" w:hAnsi="Times New Roman" w:cs="Times New Roman"/>
                <w:i/>
                <w:iCs/>
                <w:sz w:val="20"/>
                <w:szCs w:val="20"/>
                <w:lang w:val="en-IE"/>
              </w:rPr>
              <w:t>Miav</w:t>
            </w:r>
            <w:proofErr w:type="spellEnd"/>
          </w:p>
        </w:tc>
        <w:tc>
          <w:tcPr>
            <w:tcW w:w="1134" w:type="dxa"/>
          </w:tcPr>
          <w:p w14:paraId="02800295" w14:textId="77777777" w:rsidR="00D95C17" w:rsidRPr="00A43D4E" w:rsidRDefault="00D95C17">
            <w:pPr>
              <w:pStyle w:val="ListParagraph"/>
              <w:ind w:left="0"/>
              <w:jc w:val="both"/>
              <w:rPr>
                <w:rFonts w:ascii="Times New Roman" w:hAnsi="Times New Roman" w:cs="Times New Roman"/>
                <w:sz w:val="20"/>
                <w:szCs w:val="20"/>
                <w:lang w:val="en-IE"/>
              </w:rPr>
            </w:pPr>
          </w:p>
        </w:tc>
        <w:tc>
          <w:tcPr>
            <w:tcW w:w="1134" w:type="dxa"/>
          </w:tcPr>
          <w:p w14:paraId="03EFB8EB" w14:textId="77777777" w:rsidR="00D95C17" w:rsidRPr="00A43D4E" w:rsidRDefault="00D95C17">
            <w:pPr>
              <w:pStyle w:val="ListParagraph"/>
              <w:ind w:left="0"/>
              <w:jc w:val="both"/>
              <w:rPr>
                <w:rFonts w:ascii="Times New Roman" w:hAnsi="Times New Roman" w:cs="Times New Roman"/>
                <w:sz w:val="20"/>
                <w:szCs w:val="20"/>
                <w:lang w:val="en-IE"/>
              </w:rPr>
            </w:pPr>
          </w:p>
        </w:tc>
        <w:tc>
          <w:tcPr>
            <w:tcW w:w="993" w:type="dxa"/>
          </w:tcPr>
          <w:p w14:paraId="1E95B7FD" w14:textId="77777777" w:rsidR="00D95C17" w:rsidRPr="00A43D4E" w:rsidRDefault="00D95C17">
            <w:pPr>
              <w:pStyle w:val="ListParagraph"/>
              <w:ind w:left="0"/>
              <w:jc w:val="both"/>
              <w:rPr>
                <w:rFonts w:ascii="Times New Roman" w:hAnsi="Times New Roman" w:cs="Times New Roman"/>
                <w:sz w:val="20"/>
                <w:szCs w:val="20"/>
                <w:lang w:val="en-IE"/>
              </w:rPr>
            </w:pPr>
          </w:p>
        </w:tc>
        <w:tc>
          <w:tcPr>
            <w:tcW w:w="850" w:type="dxa"/>
          </w:tcPr>
          <w:p w14:paraId="70C01A3F" w14:textId="77777777" w:rsidR="00D95C17" w:rsidRPr="00A43D4E" w:rsidRDefault="00D95C17">
            <w:pPr>
              <w:pStyle w:val="ListParagraph"/>
              <w:ind w:left="0"/>
              <w:jc w:val="both"/>
              <w:rPr>
                <w:rFonts w:ascii="Times New Roman" w:hAnsi="Times New Roman" w:cs="Times New Roman"/>
                <w:sz w:val="20"/>
                <w:szCs w:val="20"/>
                <w:lang w:val="en-IE"/>
              </w:rPr>
            </w:pPr>
          </w:p>
        </w:tc>
        <w:tc>
          <w:tcPr>
            <w:tcW w:w="992" w:type="dxa"/>
          </w:tcPr>
          <w:p w14:paraId="14BBE06F" w14:textId="77777777" w:rsidR="00D95C17" w:rsidRPr="00A43D4E" w:rsidRDefault="00D95C17">
            <w:pPr>
              <w:pStyle w:val="ListParagraph"/>
              <w:ind w:left="0"/>
              <w:jc w:val="both"/>
              <w:rPr>
                <w:rFonts w:ascii="Times New Roman" w:hAnsi="Times New Roman" w:cs="Times New Roman"/>
                <w:sz w:val="20"/>
                <w:szCs w:val="20"/>
                <w:lang w:val="en-IE"/>
              </w:rPr>
            </w:pPr>
          </w:p>
        </w:tc>
        <w:tc>
          <w:tcPr>
            <w:tcW w:w="993" w:type="dxa"/>
          </w:tcPr>
          <w:p w14:paraId="069DAFA9" w14:textId="77777777" w:rsidR="00D95C17" w:rsidRPr="00A43D4E" w:rsidRDefault="00D95C17">
            <w:pPr>
              <w:pStyle w:val="ListParagraph"/>
              <w:ind w:left="0"/>
              <w:jc w:val="both"/>
              <w:rPr>
                <w:rFonts w:ascii="Times New Roman" w:hAnsi="Times New Roman" w:cs="Times New Roman"/>
                <w:sz w:val="20"/>
                <w:szCs w:val="20"/>
                <w:lang w:val="en-IE"/>
              </w:rPr>
            </w:pPr>
          </w:p>
        </w:tc>
      </w:tr>
      <w:tr w:rsidR="00D23324" w:rsidRPr="00963CDB" w14:paraId="7DDA7521" w14:textId="77777777" w:rsidTr="004B47CD">
        <w:tc>
          <w:tcPr>
            <w:tcW w:w="1730" w:type="dxa"/>
            <w:vMerge/>
            <w:shd w:val="clear" w:color="auto" w:fill="E7E6E6" w:themeFill="background2"/>
          </w:tcPr>
          <w:p w14:paraId="4945B8CC" w14:textId="77777777" w:rsidR="00D95C17" w:rsidRPr="00A43D4E" w:rsidRDefault="00D95C17">
            <w:pPr>
              <w:pStyle w:val="ListParagraph"/>
              <w:ind w:left="0"/>
              <w:jc w:val="both"/>
              <w:rPr>
                <w:rFonts w:ascii="Times New Roman" w:hAnsi="Times New Roman" w:cs="Times New Roman"/>
                <w:sz w:val="20"/>
                <w:szCs w:val="20"/>
                <w:lang w:val="en-IE"/>
              </w:rPr>
            </w:pPr>
          </w:p>
        </w:tc>
        <w:tc>
          <w:tcPr>
            <w:tcW w:w="2381" w:type="dxa"/>
          </w:tcPr>
          <w:p w14:paraId="12CF3FFB" w14:textId="67FEA3AC" w:rsidR="00D95C17" w:rsidRPr="00A43D4E" w:rsidRDefault="00D95C17">
            <w:pPr>
              <w:pStyle w:val="ListParagraph"/>
              <w:ind w:left="0"/>
              <w:rPr>
                <w:rFonts w:ascii="Times New Roman" w:hAnsi="Times New Roman" w:cs="Times New Roman"/>
                <w:sz w:val="20"/>
                <w:szCs w:val="20"/>
                <w:lang w:val="en-IE"/>
              </w:rPr>
            </w:pPr>
            <w:r w:rsidRPr="00A43D4E">
              <w:rPr>
                <w:rFonts w:ascii="Times New Roman" w:hAnsi="Times New Roman" w:cs="Times New Roman"/>
                <w:sz w:val="20"/>
                <w:szCs w:val="20"/>
                <w:lang w:val="en-IE"/>
              </w:rPr>
              <w:t>Non-residential</w:t>
            </w:r>
            <w:r>
              <w:rPr>
                <w:rFonts w:ascii="Times New Roman" w:hAnsi="Times New Roman" w:cs="Times New Roman"/>
                <w:sz w:val="20"/>
                <w:szCs w:val="20"/>
                <w:lang w:val="en-IE"/>
              </w:rPr>
              <w:t xml:space="preserve"> (renovation)</w:t>
            </w:r>
          </w:p>
        </w:tc>
        <w:tc>
          <w:tcPr>
            <w:tcW w:w="708" w:type="dxa"/>
          </w:tcPr>
          <w:p w14:paraId="33D639CE" w14:textId="77777777" w:rsidR="00D95C17" w:rsidRPr="00A43D4E" w:rsidRDefault="00D95C17">
            <w:pPr>
              <w:pStyle w:val="ListParagraph"/>
              <w:ind w:left="0"/>
              <w:jc w:val="center"/>
              <w:rPr>
                <w:rFonts w:ascii="Times New Roman" w:hAnsi="Times New Roman" w:cs="Times New Roman"/>
                <w:sz w:val="20"/>
                <w:szCs w:val="20"/>
                <w:lang w:val="en-IE"/>
              </w:rPr>
            </w:pPr>
            <w:r w:rsidRPr="00A43D4E">
              <w:rPr>
                <w:rFonts w:ascii="Times New Roman" w:hAnsi="Times New Roman" w:cs="Times New Roman"/>
                <w:sz w:val="20"/>
                <w:szCs w:val="20"/>
                <w:lang w:val="en-IE"/>
              </w:rPr>
              <w:t>M</w:t>
            </w:r>
          </w:p>
          <w:p w14:paraId="3C746176" w14:textId="77777777" w:rsidR="00D95C17" w:rsidRPr="00A43D4E" w:rsidRDefault="00D95C17">
            <w:pPr>
              <w:pStyle w:val="ListParagraph"/>
              <w:ind w:left="0"/>
              <w:jc w:val="center"/>
              <w:rPr>
                <w:rFonts w:ascii="Times New Roman" w:hAnsi="Times New Roman" w:cs="Times New Roman"/>
                <w:sz w:val="20"/>
                <w:szCs w:val="20"/>
                <w:lang w:val="en-IE"/>
              </w:rPr>
            </w:pPr>
          </w:p>
        </w:tc>
        <w:tc>
          <w:tcPr>
            <w:tcW w:w="1134" w:type="dxa"/>
          </w:tcPr>
          <w:p w14:paraId="57CBCC99" w14:textId="77777777" w:rsidR="00D95C17" w:rsidRPr="00A43D4E" w:rsidRDefault="00D95C17">
            <w:pPr>
              <w:pStyle w:val="ListParagraph"/>
              <w:ind w:left="0"/>
              <w:jc w:val="both"/>
              <w:rPr>
                <w:rFonts w:ascii="Times New Roman" w:hAnsi="Times New Roman" w:cs="Times New Roman"/>
                <w:sz w:val="20"/>
                <w:szCs w:val="20"/>
                <w:lang w:val="en-IE"/>
              </w:rPr>
            </w:pPr>
          </w:p>
        </w:tc>
        <w:tc>
          <w:tcPr>
            <w:tcW w:w="1134" w:type="dxa"/>
          </w:tcPr>
          <w:p w14:paraId="4074F687" w14:textId="77777777" w:rsidR="00D95C17" w:rsidRPr="00A43D4E" w:rsidRDefault="00D95C17">
            <w:pPr>
              <w:pStyle w:val="ListParagraph"/>
              <w:ind w:left="0"/>
              <w:jc w:val="both"/>
              <w:rPr>
                <w:rFonts w:ascii="Times New Roman" w:hAnsi="Times New Roman" w:cs="Times New Roman"/>
                <w:sz w:val="20"/>
                <w:szCs w:val="20"/>
                <w:lang w:val="en-IE"/>
              </w:rPr>
            </w:pPr>
          </w:p>
        </w:tc>
        <w:tc>
          <w:tcPr>
            <w:tcW w:w="993" w:type="dxa"/>
          </w:tcPr>
          <w:p w14:paraId="622276ED" w14:textId="77777777" w:rsidR="00D95C17" w:rsidRPr="00A43D4E" w:rsidRDefault="00D95C17">
            <w:pPr>
              <w:pStyle w:val="ListParagraph"/>
              <w:ind w:left="0"/>
              <w:jc w:val="both"/>
              <w:rPr>
                <w:rFonts w:ascii="Times New Roman" w:hAnsi="Times New Roman" w:cs="Times New Roman"/>
                <w:sz w:val="20"/>
                <w:szCs w:val="20"/>
                <w:lang w:val="en-IE"/>
              </w:rPr>
            </w:pPr>
          </w:p>
        </w:tc>
        <w:tc>
          <w:tcPr>
            <w:tcW w:w="850" w:type="dxa"/>
          </w:tcPr>
          <w:p w14:paraId="5F3952CA" w14:textId="77777777" w:rsidR="00D95C17" w:rsidRPr="00A43D4E" w:rsidRDefault="00D95C17">
            <w:pPr>
              <w:pStyle w:val="ListParagraph"/>
              <w:ind w:left="0"/>
              <w:jc w:val="both"/>
              <w:rPr>
                <w:rFonts w:ascii="Times New Roman" w:hAnsi="Times New Roman" w:cs="Times New Roman"/>
                <w:sz w:val="20"/>
                <w:szCs w:val="20"/>
                <w:lang w:val="en-IE"/>
              </w:rPr>
            </w:pPr>
          </w:p>
        </w:tc>
        <w:tc>
          <w:tcPr>
            <w:tcW w:w="992" w:type="dxa"/>
          </w:tcPr>
          <w:p w14:paraId="3529F06A" w14:textId="77777777" w:rsidR="00D95C17" w:rsidRPr="00A43D4E" w:rsidRDefault="00D95C17">
            <w:pPr>
              <w:pStyle w:val="ListParagraph"/>
              <w:ind w:left="0"/>
              <w:jc w:val="both"/>
              <w:rPr>
                <w:rFonts w:ascii="Times New Roman" w:hAnsi="Times New Roman" w:cs="Times New Roman"/>
                <w:sz w:val="20"/>
                <w:szCs w:val="20"/>
                <w:lang w:val="en-IE"/>
              </w:rPr>
            </w:pPr>
          </w:p>
        </w:tc>
        <w:tc>
          <w:tcPr>
            <w:tcW w:w="993" w:type="dxa"/>
          </w:tcPr>
          <w:p w14:paraId="24F8F4F7" w14:textId="77777777" w:rsidR="00D95C17" w:rsidRPr="00A43D4E" w:rsidRDefault="00D95C17">
            <w:pPr>
              <w:pStyle w:val="ListParagraph"/>
              <w:ind w:left="0"/>
              <w:jc w:val="both"/>
              <w:rPr>
                <w:rFonts w:ascii="Times New Roman" w:hAnsi="Times New Roman" w:cs="Times New Roman"/>
                <w:sz w:val="20"/>
                <w:szCs w:val="20"/>
                <w:lang w:val="en-IE"/>
              </w:rPr>
            </w:pPr>
          </w:p>
        </w:tc>
      </w:tr>
      <w:tr w:rsidR="00D23324" w:rsidRPr="006D4701" w14:paraId="7E1BBD33" w14:textId="77777777" w:rsidTr="004B47CD">
        <w:tc>
          <w:tcPr>
            <w:tcW w:w="1730" w:type="dxa"/>
            <w:vMerge/>
            <w:shd w:val="clear" w:color="auto" w:fill="E7E6E6" w:themeFill="background2"/>
          </w:tcPr>
          <w:p w14:paraId="40CC652E" w14:textId="77777777" w:rsidR="00D95C17" w:rsidRPr="00A43D4E" w:rsidRDefault="00D95C17">
            <w:pPr>
              <w:pStyle w:val="ListParagraph"/>
              <w:ind w:left="0"/>
              <w:jc w:val="right"/>
              <w:rPr>
                <w:rFonts w:ascii="Times New Roman" w:hAnsi="Times New Roman" w:cs="Times New Roman"/>
                <w:i/>
                <w:iCs/>
                <w:sz w:val="20"/>
                <w:szCs w:val="20"/>
                <w:lang w:val="en-IE"/>
              </w:rPr>
            </w:pPr>
          </w:p>
        </w:tc>
        <w:tc>
          <w:tcPr>
            <w:tcW w:w="2381" w:type="dxa"/>
          </w:tcPr>
          <w:p w14:paraId="7C5268A7" w14:textId="493802BC" w:rsidR="00D95C17" w:rsidRPr="00A43D4E" w:rsidRDefault="00D95C17">
            <w:pPr>
              <w:pStyle w:val="ListParagraph"/>
              <w:ind w:left="0"/>
              <w:jc w:val="center"/>
              <w:rPr>
                <w:rFonts w:ascii="Times New Roman" w:hAnsi="Times New Roman" w:cs="Times New Roman"/>
                <w:i/>
                <w:iCs/>
                <w:sz w:val="20"/>
                <w:szCs w:val="20"/>
                <w:lang w:val="en-IE"/>
              </w:rPr>
            </w:pPr>
            <w:r w:rsidRPr="00A43D4E">
              <w:rPr>
                <w:rFonts w:ascii="Times New Roman" w:hAnsi="Times New Roman" w:cs="Times New Roman"/>
                <w:i/>
                <w:iCs/>
                <w:sz w:val="20"/>
                <w:szCs w:val="20"/>
                <w:lang w:val="en-IE"/>
              </w:rPr>
              <w:t>Out of which for worst-performing buildings</w:t>
            </w:r>
            <w:r>
              <w:rPr>
                <w:rFonts w:ascii="Times New Roman" w:hAnsi="Times New Roman" w:cs="Times New Roman"/>
                <w:i/>
                <w:iCs/>
                <w:sz w:val="20"/>
                <w:szCs w:val="20"/>
                <w:lang w:val="en-IE"/>
              </w:rPr>
              <w:t xml:space="preserve"> (</w:t>
            </w:r>
            <w:r w:rsidR="00BD05CC">
              <w:rPr>
                <w:rFonts w:ascii="Times New Roman" w:hAnsi="Times New Roman" w:cs="Times New Roman"/>
                <w:i/>
                <w:iCs/>
                <w:sz w:val="20"/>
                <w:szCs w:val="20"/>
                <w:lang w:val="en-IE"/>
              </w:rPr>
              <w:t xml:space="preserve">incl. </w:t>
            </w:r>
            <w:r>
              <w:rPr>
                <w:rFonts w:ascii="Times New Roman" w:hAnsi="Times New Roman" w:cs="Times New Roman"/>
                <w:i/>
                <w:iCs/>
                <w:sz w:val="20"/>
                <w:szCs w:val="20"/>
                <w:lang w:val="en-IE"/>
              </w:rPr>
              <w:t xml:space="preserve">buildings concerned by </w:t>
            </w:r>
            <w:r w:rsidR="00BD05CC">
              <w:rPr>
                <w:rFonts w:ascii="Times New Roman" w:hAnsi="Times New Roman" w:cs="Times New Roman"/>
                <w:i/>
                <w:iCs/>
                <w:sz w:val="20"/>
                <w:szCs w:val="20"/>
                <w:lang w:val="en-IE"/>
              </w:rPr>
              <w:t xml:space="preserve">Article </w:t>
            </w:r>
            <w:r>
              <w:rPr>
                <w:rFonts w:ascii="Times New Roman" w:hAnsi="Times New Roman" w:cs="Times New Roman"/>
                <w:i/>
                <w:iCs/>
                <w:sz w:val="20"/>
                <w:szCs w:val="20"/>
                <w:lang w:val="en-IE"/>
              </w:rPr>
              <w:t>9(1))</w:t>
            </w:r>
          </w:p>
        </w:tc>
        <w:tc>
          <w:tcPr>
            <w:tcW w:w="708" w:type="dxa"/>
          </w:tcPr>
          <w:p w14:paraId="0085D1CC" w14:textId="77777777" w:rsidR="00D95C17" w:rsidRPr="00A43D4E" w:rsidRDefault="00D95C17">
            <w:pPr>
              <w:pStyle w:val="ListParagraph"/>
              <w:ind w:left="0"/>
              <w:jc w:val="center"/>
              <w:rPr>
                <w:rFonts w:ascii="Times New Roman" w:hAnsi="Times New Roman" w:cs="Times New Roman"/>
                <w:i/>
                <w:iCs/>
                <w:sz w:val="20"/>
                <w:szCs w:val="20"/>
                <w:lang w:val="en-IE"/>
              </w:rPr>
            </w:pPr>
            <w:proofErr w:type="spellStart"/>
            <w:r w:rsidRPr="00A43D4E">
              <w:rPr>
                <w:rFonts w:ascii="Times New Roman" w:hAnsi="Times New Roman" w:cs="Times New Roman"/>
                <w:i/>
                <w:iCs/>
                <w:sz w:val="20"/>
                <w:szCs w:val="20"/>
                <w:lang w:val="en-IE"/>
              </w:rPr>
              <w:t>Miav</w:t>
            </w:r>
            <w:proofErr w:type="spellEnd"/>
          </w:p>
        </w:tc>
        <w:tc>
          <w:tcPr>
            <w:tcW w:w="1134" w:type="dxa"/>
          </w:tcPr>
          <w:p w14:paraId="28CE2DCB" w14:textId="77777777" w:rsidR="00D95C17" w:rsidRPr="00A43D4E" w:rsidRDefault="00D95C17">
            <w:pPr>
              <w:pStyle w:val="ListParagraph"/>
              <w:ind w:left="0"/>
              <w:jc w:val="both"/>
              <w:rPr>
                <w:rFonts w:ascii="Times New Roman" w:hAnsi="Times New Roman" w:cs="Times New Roman"/>
                <w:sz w:val="20"/>
                <w:szCs w:val="20"/>
                <w:lang w:val="en-IE"/>
              </w:rPr>
            </w:pPr>
          </w:p>
        </w:tc>
        <w:tc>
          <w:tcPr>
            <w:tcW w:w="1134" w:type="dxa"/>
          </w:tcPr>
          <w:p w14:paraId="08BF7E72" w14:textId="77777777" w:rsidR="00D95C17" w:rsidRPr="00A43D4E" w:rsidRDefault="00D95C17">
            <w:pPr>
              <w:pStyle w:val="ListParagraph"/>
              <w:ind w:left="0"/>
              <w:jc w:val="both"/>
              <w:rPr>
                <w:rFonts w:ascii="Times New Roman" w:hAnsi="Times New Roman" w:cs="Times New Roman"/>
                <w:sz w:val="20"/>
                <w:szCs w:val="20"/>
                <w:lang w:val="en-IE"/>
              </w:rPr>
            </w:pPr>
          </w:p>
        </w:tc>
        <w:tc>
          <w:tcPr>
            <w:tcW w:w="993" w:type="dxa"/>
          </w:tcPr>
          <w:p w14:paraId="35629526" w14:textId="77777777" w:rsidR="00D95C17" w:rsidRPr="00A43D4E" w:rsidRDefault="00D95C17">
            <w:pPr>
              <w:pStyle w:val="ListParagraph"/>
              <w:ind w:left="0"/>
              <w:jc w:val="both"/>
              <w:rPr>
                <w:rFonts w:ascii="Times New Roman" w:hAnsi="Times New Roman" w:cs="Times New Roman"/>
                <w:sz w:val="20"/>
                <w:szCs w:val="20"/>
                <w:lang w:val="en-IE"/>
              </w:rPr>
            </w:pPr>
          </w:p>
        </w:tc>
        <w:tc>
          <w:tcPr>
            <w:tcW w:w="850" w:type="dxa"/>
          </w:tcPr>
          <w:p w14:paraId="220097B4" w14:textId="77777777" w:rsidR="00D95C17" w:rsidRPr="00A43D4E" w:rsidRDefault="00D95C17">
            <w:pPr>
              <w:pStyle w:val="ListParagraph"/>
              <w:ind w:left="0"/>
              <w:jc w:val="both"/>
              <w:rPr>
                <w:rFonts w:ascii="Times New Roman" w:hAnsi="Times New Roman" w:cs="Times New Roman"/>
                <w:sz w:val="20"/>
                <w:szCs w:val="20"/>
                <w:lang w:val="en-IE"/>
              </w:rPr>
            </w:pPr>
          </w:p>
        </w:tc>
        <w:tc>
          <w:tcPr>
            <w:tcW w:w="992" w:type="dxa"/>
          </w:tcPr>
          <w:p w14:paraId="0BC89BBA" w14:textId="77777777" w:rsidR="00D95C17" w:rsidRPr="00A43D4E" w:rsidRDefault="00D95C17">
            <w:pPr>
              <w:pStyle w:val="ListParagraph"/>
              <w:ind w:left="0"/>
              <w:jc w:val="both"/>
              <w:rPr>
                <w:rFonts w:ascii="Times New Roman" w:hAnsi="Times New Roman" w:cs="Times New Roman"/>
                <w:sz w:val="20"/>
                <w:szCs w:val="20"/>
                <w:lang w:val="en-IE"/>
              </w:rPr>
            </w:pPr>
          </w:p>
        </w:tc>
        <w:tc>
          <w:tcPr>
            <w:tcW w:w="993" w:type="dxa"/>
          </w:tcPr>
          <w:p w14:paraId="2A0ADF0D" w14:textId="77777777" w:rsidR="00D95C17" w:rsidRPr="00A43D4E" w:rsidRDefault="00D95C17">
            <w:pPr>
              <w:pStyle w:val="ListParagraph"/>
              <w:ind w:left="0"/>
              <w:jc w:val="both"/>
              <w:rPr>
                <w:rFonts w:ascii="Times New Roman" w:hAnsi="Times New Roman" w:cs="Times New Roman"/>
                <w:sz w:val="20"/>
                <w:szCs w:val="20"/>
                <w:lang w:val="en-IE"/>
              </w:rPr>
            </w:pPr>
          </w:p>
        </w:tc>
      </w:tr>
      <w:tr w:rsidR="005E3103" w:rsidRPr="00932B15" w14:paraId="5E6FB6A7" w14:textId="77777777" w:rsidTr="00BD05CC">
        <w:tc>
          <w:tcPr>
            <w:tcW w:w="1730" w:type="dxa"/>
            <w:vMerge/>
            <w:shd w:val="clear" w:color="auto" w:fill="E7E6E6" w:themeFill="background2"/>
          </w:tcPr>
          <w:p w14:paraId="5FCB3951" w14:textId="77777777" w:rsidR="00D95C17" w:rsidRDefault="00D95C17">
            <w:pPr>
              <w:pStyle w:val="ListParagraph"/>
              <w:ind w:left="0"/>
              <w:jc w:val="center"/>
              <w:rPr>
                <w:rFonts w:ascii="Times New Roman" w:hAnsi="Times New Roman" w:cs="Times New Roman"/>
                <w:i/>
                <w:iCs/>
                <w:sz w:val="20"/>
                <w:szCs w:val="20"/>
                <w:lang w:val="en-IE"/>
              </w:rPr>
            </w:pPr>
          </w:p>
        </w:tc>
        <w:tc>
          <w:tcPr>
            <w:tcW w:w="2381" w:type="dxa"/>
            <w:shd w:val="clear" w:color="auto" w:fill="auto"/>
          </w:tcPr>
          <w:p w14:paraId="640E73CB" w14:textId="63F49407" w:rsidR="00D95C17" w:rsidRDefault="00D95C17">
            <w:pPr>
              <w:pStyle w:val="ListParagraph"/>
              <w:ind w:left="0"/>
              <w:jc w:val="center"/>
              <w:rPr>
                <w:rFonts w:ascii="Times New Roman" w:hAnsi="Times New Roman" w:cs="Times New Roman"/>
                <w:i/>
                <w:iCs/>
                <w:sz w:val="20"/>
                <w:szCs w:val="20"/>
                <w:lang w:val="en-IE"/>
              </w:rPr>
            </w:pPr>
            <w:r w:rsidRPr="00A43D4E">
              <w:rPr>
                <w:rFonts w:ascii="Times New Roman" w:hAnsi="Times New Roman" w:cs="Times New Roman"/>
                <w:i/>
                <w:iCs/>
                <w:sz w:val="20"/>
                <w:szCs w:val="20"/>
                <w:lang w:val="en-IE"/>
              </w:rPr>
              <w:t xml:space="preserve">Other </w:t>
            </w:r>
            <w:r>
              <w:rPr>
                <w:rFonts w:ascii="Times New Roman" w:hAnsi="Times New Roman" w:cs="Times New Roman"/>
                <w:i/>
                <w:iCs/>
                <w:sz w:val="20"/>
                <w:szCs w:val="20"/>
                <w:lang w:val="en-IE"/>
              </w:rPr>
              <w:t>needs</w:t>
            </w:r>
            <w:r w:rsidRPr="00A43D4E">
              <w:rPr>
                <w:rFonts w:ascii="Times New Roman" w:hAnsi="Times New Roman" w:cs="Times New Roman"/>
                <w:i/>
                <w:iCs/>
                <w:sz w:val="20"/>
                <w:szCs w:val="20"/>
                <w:lang w:val="en-IE"/>
              </w:rPr>
              <w:t xml:space="preserve"> such as</w:t>
            </w:r>
            <w:r>
              <w:rPr>
                <w:rFonts w:ascii="Times New Roman" w:hAnsi="Times New Roman" w:cs="Times New Roman"/>
                <w:i/>
                <w:iCs/>
                <w:sz w:val="20"/>
                <w:szCs w:val="20"/>
                <w:lang w:val="en-IE"/>
              </w:rPr>
              <w:t xml:space="preserve">: administrative </w:t>
            </w:r>
            <w:proofErr w:type="gramStart"/>
            <w:r>
              <w:rPr>
                <w:rFonts w:ascii="Times New Roman" w:hAnsi="Times New Roman" w:cs="Times New Roman"/>
                <w:i/>
                <w:iCs/>
                <w:sz w:val="20"/>
                <w:szCs w:val="20"/>
                <w:lang w:val="en-IE"/>
              </w:rPr>
              <w:t xml:space="preserve">resources, </w:t>
            </w:r>
            <w:r w:rsidRPr="00A43D4E">
              <w:rPr>
                <w:rFonts w:ascii="Times New Roman" w:hAnsi="Times New Roman" w:cs="Times New Roman"/>
                <w:i/>
                <w:iCs/>
                <w:sz w:val="20"/>
                <w:szCs w:val="20"/>
                <w:lang w:val="en-IE"/>
              </w:rPr>
              <w:t xml:space="preserve"> alleviation</w:t>
            </w:r>
            <w:proofErr w:type="gramEnd"/>
            <w:r w:rsidRPr="00A43D4E">
              <w:rPr>
                <w:rFonts w:ascii="Times New Roman" w:hAnsi="Times New Roman" w:cs="Times New Roman"/>
                <w:i/>
                <w:iCs/>
                <w:sz w:val="20"/>
                <w:szCs w:val="20"/>
                <w:lang w:val="en-IE"/>
              </w:rPr>
              <w:t xml:space="preserve"> of energy poverty, creation of OSS, deployme</w:t>
            </w:r>
            <w:r>
              <w:rPr>
                <w:rFonts w:ascii="Times New Roman" w:hAnsi="Times New Roman" w:cs="Times New Roman"/>
                <w:i/>
                <w:iCs/>
                <w:sz w:val="20"/>
                <w:szCs w:val="20"/>
                <w:lang w:val="en-IE"/>
              </w:rPr>
              <w:t>n</w:t>
            </w:r>
            <w:r w:rsidRPr="00A43D4E">
              <w:rPr>
                <w:rFonts w:ascii="Times New Roman" w:hAnsi="Times New Roman" w:cs="Times New Roman"/>
                <w:i/>
                <w:iCs/>
                <w:sz w:val="20"/>
                <w:szCs w:val="20"/>
                <w:lang w:val="en-IE"/>
              </w:rPr>
              <w:t>t of solar energy installations and infrastructure for smart mobility</w:t>
            </w:r>
          </w:p>
        </w:tc>
        <w:tc>
          <w:tcPr>
            <w:tcW w:w="708" w:type="dxa"/>
          </w:tcPr>
          <w:p w14:paraId="197D1E6C" w14:textId="28A4A4A2" w:rsidR="00D95C17" w:rsidRPr="00A43D4E" w:rsidRDefault="00D95C17">
            <w:pPr>
              <w:pStyle w:val="ListParagraph"/>
              <w:ind w:left="0"/>
              <w:jc w:val="center"/>
              <w:rPr>
                <w:rFonts w:ascii="Times New Roman" w:hAnsi="Times New Roman" w:cs="Times New Roman"/>
                <w:i/>
                <w:iCs/>
                <w:sz w:val="20"/>
                <w:szCs w:val="20"/>
                <w:lang w:val="en-IE"/>
              </w:rPr>
            </w:pPr>
            <w:proofErr w:type="spellStart"/>
            <w:r>
              <w:rPr>
                <w:rFonts w:ascii="Times New Roman" w:hAnsi="Times New Roman" w:cs="Times New Roman"/>
                <w:i/>
                <w:iCs/>
                <w:sz w:val="20"/>
                <w:szCs w:val="20"/>
                <w:lang w:val="en-IE"/>
              </w:rPr>
              <w:t>Miav</w:t>
            </w:r>
            <w:proofErr w:type="spellEnd"/>
          </w:p>
        </w:tc>
        <w:tc>
          <w:tcPr>
            <w:tcW w:w="1134" w:type="dxa"/>
          </w:tcPr>
          <w:p w14:paraId="7004C962" w14:textId="77777777" w:rsidR="00D95C17" w:rsidRPr="00A43D4E" w:rsidRDefault="00D95C17">
            <w:pPr>
              <w:pStyle w:val="ListParagraph"/>
              <w:ind w:left="0"/>
              <w:jc w:val="both"/>
              <w:rPr>
                <w:rFonts w:ascii="Times New Roman" w:hAnsi="Times New Roman" w:cs="Times New Roman"/>
                <w:sz w:val="20"/>
                <w:szCs w:val="20"/>
                <w:lang w:val="en-IE"/>
              </w:rPr>
            </w:pPr>
          </w:p>
        </w:tc>
        <w:tc>
          <w:tcPr>
            <w:tcW w:w="1134" w:type="dxa"/>
          </w:tcPr>
          <w:p w14:paraId="02AE9EA1" w14:textId="77777777" w:rsidR="00D95C17" w:rsidRPr="00A43D4E" w:rsidRDefault="00D95C17">
            <w:pPr>
              <w:pStyle w:val="ListParagraph"/>
              <w:ind w:left="0"/>
              <w:jc w:val="both"/>
              <w:rPr>
                <w:rFonts w:ascii="Times New Roman" w:hAnsi="Times New Roman" w:cs="Times New Roman"/>
                <w:sz w:val="20"/>
                <w:szCs w:val="20"/>
                <w:lang w:val="en-IE"/>
              </w:rPr>
            </w:pPr>
          </w:p>
        </w:tc>
        <w:tc>
          <w:tcPr>
            <w:tcW w:w="993" w:type="dxa"/>
          </w:tcPr>
          <w:p w14:paraId="00083ADE" w14:textId="77777777" w:rsidR="00D95C17" w:rsidRPr="00A43D4E" w:rsidRDefault="00D95C17">
            <w:pPr>
              <w:pStyle w:val="ListParagraph"/>
              <w:ind w:left="0"/>
              <w:jc w:val="both"/>
              <w:rPr>
                <w:rFonts w:ascii="Times New Roman" w:hAnsi="Times New Roman" w:cs="Times New Roman"/>
                <w:sz w:val="20"/>
                <w:szCs w:val="20"/>
                <w:lang w:val="en-IE"/>
              </w:rPr>
            </w:pPr>
          </w:p>
        </w:tc>
        <w:tc>
          <w:tcPr>
            <w:tcW w:w="850" w:type="dxa"/>
          </w:tcPr>
          <w:p w14:paraId="56C708DA" w14:textId="77777777" w:rsidR="00D95C17" w:rsidRPr="00A43D4E" w:rsidRDefault="00D95C17">
            <w:pPr>
              <w:pStyle w:val="ListParagraph"/>
              <w:ind w:left="0"/>
              <w:jc w:val="both"/>
              <w:rPr>
                <w:rFonts w:ascii="Times New Roman" w:hAnsi="Times New Roman" w:cs="Times New Roman"/>
                <w:sz w:val="20"/>
                <w:szCs w:val="20"/>
                <w:lang w:val="en-IE"/>
              </w:rPr>
            </w:pPr>
          </w:p>
        </w:tc>
        <w:tc>
          <w:tcPr>
            <w:tcW w:w="992" w:type="dxa"/>
          </w:tcPr>
          <w:p w14:paraId="2CAB787F" w14:textId="77777777" w:rsidR="00D95C17" w:rsidRPr="00A43D4E" w:rsidRDefault="00D95C17">
            <w:pPr>
              <w:pStyle w:val="ListParagraph"/>
              <w:ind w:left="0"/>
              <w:jc w:val="both"/>
              <w:rPr>
                <w:rFonts w:ascii="Times New Roman" w:hAnsi="Times New Roman" w:cs="Times New Roman"/>
                <w:sz w:val="20"/>
                <w:szCs w:val="20"/>
                <w:lang w:val="en-IE"/>
              </w:rPr>
            </w:pPr>
          </w:p>
        </w:tc>
        <w:tc>
          <w:tcPr>
            <w:tcW w:w="993" w:type="dxa"/>
          </w:tcPr>
          <w:p w14:paraId="493A58DB" w14:textId="77777777" w:rsidR="00D95C17" w:rsidRPr="00A43D4E" w:rsidRDefault="00D95C17">
            <w:pPr>
              <w:pStyle w:val="ListParagraph"/>
              <w:ind w:left="0"/>
              <w:jc w:val="both"/>
              <w:rPr>
                <w:rFonts w:ascii="Times New Roman" w:hAnsi="Times New Roman" w:cs="Times New Roman"/>
                <w:sz w:val="20"/>
                <w:szCs w:val="20"/>
                <w:lang w:val="en-IE"/>
              </w:rPr>
            </w:pPr>
          </w:p>
        </w:tc>
      </w:tr>
      <w:tr w:rsidR="005E3103" w:rsidRPr="006D4701" w14:paraId="59E59EA5" w14:textId="77777777" w:rsidTr="00BD05CC">
        <w:tc>
          <w:tcPr>
            <w:tcW w:w="1730" w:type="dxa"/>
            <w:vMerge/>
            <w:shd w:val="clear" w:color="auto" w:fill="E7E6E6" w:themeFill="background2"/>
          </w:tcPr>
          <w:p w14:paraId="0999F418" w14:textId="12B711B1" w:rsidR="00D95C17" w:rsidRPr="00A43D4E" w:rsidRDefault="00D95C17">
            <w:pPr>
              <w:pStyle w:val="ListParagraph"/>
              <w:ind w:left="0"/>
              <w:jc w:val="center"/>
              <w:rPr>
                <w:rFonts w:ascii="Times New Roman" w:hAnsi="Times New Roman" w:cs="Times New Roman"/>
                <w:sz w:val="20"/>
                <w:szCs w:val="20"/>
                <w:lang w:val="en-IE"/>
              </w:rPr>
            </w:pPr>
          </w:p>
        </w:tc>
        <w:tc>
          <w:tcPr>
            <w:tcW w:w="2381" w:type="dxa"/>
            <w:shd w:val="clear" w:color="auto" w:fill="auto"/>
          </w:tcPr>
          <w:p w14:paraId="3DC9D458" w14:textId="142E6EDF" w:rsidR="00D95C17" w:rsidRPr="00A43D4E" w:rsidRDefault="00D95C17">
            <w:pPr>
              <w:pStyle w:val="ListParagraph"/>
              <w:ind w:left="0"/>
              <w:jc w:val="center"/>
              <w:rPr>
                <w:rFonts w:ascii="Times New Roman" w:hAnsi="Times New Roman" w:cs="Times New Roman"/>
                <w:sz w:val="20"/>
                <w:szCs w:val="20"/>
                <w:lang w:val="en-IE"/>
              </w:rPr>
            </w:pPr>
            <w:r w:rsidRPr="00A43D4E">
              <w:rPr>
                <w:rFonts w:ascii="Times New Roman" w:hAnsi="Times New Roman" w:cs="Times New Roman"/>
                <w:b/>
                <w:bCs/>
                <w:sz w:val="20"/>
                <w:szCs w:val="20"/>
                <w:lang w:val="en-IE"/>
              </w:rPr>
              <w:t>Total investment needs</w:t>
            </w:r>
          </w:p>
        </w:tc>
        <w:tc>
          <w:tcPr>
            <w:tcW w:w="708" w:type="dxa"/>
          </w:tcPr>
          <w:p w14:paraId="02E3FCA7" w14:textId="77777777" w:rsidR="00D95C17" w:rsidRPr="00A43D4E" w:rsidRDefault="00D95C17">
            <w:pPr>
              <w:pStyle w:val="ListParagraph"/>
              <w:ind w:left="0"/>
              <w:jc w:val="center"/>
              <w:rPr>
                <w:rFonts w:ascii="Times New Roman" w:hAnsi="Times New Roman" w:cs="Times New Roman"/>
                <w:i/>
                <w:iCs/>
                <w:sz w:val="20"/>
                <w:szCs w:val="20"/>
                <w:lang w:val="en-IE"/>
              </w:rPr>
            </w:pPr>
            <w:r w:rsidRPr="00A43D4E">
              <w:rPr>
                <w:rFonts w:ascii="Times New Roman" w:hAnsi="Times New Roman" w:cs="Times New Roman"/>
                <w:sz w:val="20"/>
                <w:szCs w:val="20"/>
                <w:lang w:val="en-IE"/>
              </w:rPr>
              <w:t>M</w:t>
            </w:r>
          </w:p>
        </w:tc>
        <w:tc>
          <w:tcPr>
            <w:tcW w:w="1134" w:type="dxa"/>
          </w:tcPr>
          <w:p w14:paraId="7F604D7C" w14:textId="77777777" w:rsidR="00D95C17" w:rsidRPr="00A43D4E" w:rsidRDefault="00D95C17">
            <w:pPr>
              <w:pStyle w:val="ListParagraph"/>
              <w:ind w:left="0"/>
              <w:jc w:val="both"/>
              <w:rPr>
                <w:rFonts w:ascii="Times New Roman" w:hAnsi="Times New Roman" w:cs="Times New Roman"/>
                <w:sz w:val="20"/>
                <w:szCs w:val="20"/>
                <w:lang w:val="en-IE"/>
              </w:rPr>
            </w:pPr>
          </w:p>
        </w:tc>
        <w:tc>
          <w:tcPr>
            <w:tcW w:w="1134" w:type="dxa"/>
          </w:tcPr>
          <w:p w14:paraId="2C897E71" w14:textId="77777777" w:rsidR="00D95C17" w:rsidRPr="00A43D4E" w:rsidRDefault="00D95C17">
            <w:pPr>
              <w:pStyle w:val="ListParagraph"/>
              <w:ind w:left="0"/>
              <w:jc w:val="both"/>
              <w:rPr>
                <w:rFonts w:ascii="Times New Roman" w:hAnsi="Times New Roman" w:cs="Times New Roman"/>
                <w:sz w:val="20"/>
                <w:szCs w:val="20"/>
                <w:lang w:val="en-IE"/>
              </w:rPr>
            </w:pPr>
          </w:p>
        </w:tc>
        <w:tc>
          <w:tcPr>
            <w:tcW w:w="993" w:type="dxa"/>
          </w:tcPr>
          <w:p w14:paraId="31C4914A" w14:textId="77777777" w:rsidR="00D95C17" w:rsidRPr="00A43D4E" w:rsidRDefault="00D95C17">
            <w:pPr>
              <w:pStyle w:val="ListParagraph"/>
              <w:ind w:left="0"/>
              <w:jc w:val="both"/>
              <w:rPr>
                <w:rFonts w:ascii="Times New Roman" w:hAnsi="Times New Roman" w:cs="Times New Roman"/>
                <w:sz w:val="20"/>
                <w:szCs w:val="20"/>
                <w:lang w:val="en-IE"/>
              </w:rPr>
            </w:pPr>
          </w:p>
        </w:tc>
        <w:tc>
          <w:tcPr>
            <w:tcW w:w="850" w:type="dxa"/>
          </w:tcPr>
          <w:p w14:paraId="5D068E5C" w14:textId="77777777" w:rsidR="00D95C17" w:rsidRPr="00A43D4E" w:rsidRDefault="00D95C17">
            <w:pPr>
              <w:pStyle w:val="ListParagraph"/>
              <w:ind w:left="0"/>
              <w:jc w:val="both"/>
              <w:rPr>
                <w:rFonts w:ascii="Times New Roman" w:hAnsi="Times New Roman" w:cs="Times New Roman"/>
                <w:sz w:val="20"/>
                <w:szCs w:val="20"/>
                <w:lang w:val="en-IE"/>
              </w:rPr>
            </w:pPr>
          </w:p>
        </w:tc>
        <w:tc>
          <w:tcPr>
            <w:tcW w:w="992" w:type="dxa"/>
          </w:tcPr>
          <w:p w14:paraId="5F904E64" w14:textId="77777777" w:rsidR="00D95C17" w:rsidRPr="00A43D4E" w:rsidRDefault="00D95C17">
            <w:pPr>
              <w:pStyle w:val="ListParagraph"/>
              <w:ind w:left="0"/>
              <w:jc w:val="both"/>
              <w:rPr>
                <w:rFonts w:ascii="Times New Roman" w:hAnsi="Times New Roman" w:cs="Times New Roman"/>
                <w:sz w:val="20"/>
                <w:szCs w:val="20"/>
                <w:lang w:val="en-IE"/>
              </w:rPr>
            </w:pPr>
          </w:p>
        </w:tc>
        <w:tc>
          <w:tcPr>
            <w:tcW w:w="993" w:type="dxa"/>
          </w:tcPr>
          <w:p w14:paraId="3E1C2C8B" w14:textId="77777777" w:rsidR="00D95C17" w:rsidRPr="00A43D4E" w:rsidRDefault="00D95C17">
            <w:pPr>
              <w:pStyle w:val="ListParagraph"/>
              <w:ind w:left="0"/>
              <w:jc w:val="both"/>
              <w:rPr>
                <w:rFonts w:ascii="Times New Roman" w:hAnsi="Times New Roman" w:cs="Times New Roman"/>
                <w:sz w:val="20"/>
                <w:szCs w:val="20"/>
                <w:lang w:val="en-IE"/>
              </w:rPr>
            </w:pPr>
          </w:p>
        </w:tc>
      </w:tr>
      <w:tr w:rsidR="00D23324" w:rsidRPr="006D4701" w14:paraId="64641811" w14:textId="77777777" w:rsidTr="004B47CD">
        <w:tc>
          <w:tcPr>
            <w:tcW w:w="1730" w:type="dxa"/>
            <w:vMerge w:val="restart"/>
            <w:shd w:val="clear" w:color="auto" w:fill="E7E6E6" w:themeFill="background2"/>
          </w:tcPr>
          <w:p w14:paraId="59040B16" w14:textId="77777777" w:rsidR="00DC1B57" w:rsidRPr="00A43D4E" w:rsidRDefault="00DC1B57">
            <w:pPr>
              <w:pStyle w:val="ListParagraph"/>
              <w:ind w:left="0"/>
              <w:jc w:val="right"/>
              <w:rPr>
                <w:rFonts w:ascii="Times New Roman" w:hAnsi="Times New Roman" w:cs="Times New Roman"/>
                <w:i/>
                <w:iCs/>
                <w:sz w:val="20"/>
                <w:szCs w:val="20"/>
                <w:lang w:val="en-IE"/>
              </w:rPr>
            </w:pPr>
          </w:p>
          <w:p w14:paraId="0B2A4175" w14:textId="77777777" w:rsidR="00DC1B57" w:rsidRPr="00A43D4E" w:rsidRDefault="00DC1B57">
            <w:pPr>
              <w:pStyle w:val="ListParagraph"/>
              <w:ind w:left="0"/>
              <w:jc w:val="right"/>
              <w:rPr>
                <w:rFonts w:ascii="Times New Roman" w:hAnsi="Times New Roman" w:cs="Times New Roman"/>
                <w:i/>
                <w:iCs/>
                <w:sz w:val="20"/>
                <w:szCs w:val="20"/>
                <w:lang w:val="en-IE"/>
              </w:rPr>
            </w:pPr>
          </w:p>
          <w:p w14:paraId="6F1DDFA5" w14:textId="77777777" w:rsidR="00DC1B57" w:rsidRPr="00A43D4E" w:rsidRDefault="00DC1B57">
            <w:pPr>
              <w:pStyle w:val="ListParagraph"/>
              <w:ind w:left="0"/>
              <w:jc w:val="center"/>
              <w:rPr>
                <w:rFonts w:ascii="Times New Roman" w:hAnsi="Times New Roman" w:cs="Times New Roman"/>
                <w:b/>
                <w:bCs/>
                <w:i/>
                <w:iCs/>
                <w:sz w:val="20"/>
                <w:szCs w:val="20"/>
                <w:lang w:val="en-IE"/>
              </w:rPr>
            </w:pPr>
          </w:p>
          <w:p w14:paraId="6819BB58" w14:textId="77D0B929" w:rsidR="00DC1B57" w:rsidRPr="00A43D4E" w:rsidRDefault="00DC1B57">
            <w:pPr>
              <w:pStyle w:val="ListParagraph"/>
              <w:ind w:left="0"/>
              <w:jc w:val="center"/>
              <w:rPr>
                <w:rFonts w:ascii="Times New Roman" w:hAnsi="Times New Roman" w:cs="Times New Roman"/>
                <w:b/>
                <w:bCs/>
                <w:sz w:val="20"/>
                <w:szCs w:val="20"/>
                <w:lang w:val="en-IE"/>
              </w:rPr>
            </w:pPr>
            <w:r w:rsidRPr="00A43D4E">
              <w:rPr>
                <w:rFonts w:ascii="Times New Roman" w:hAnsi="Times New Roman" w:cs="Times New Roman"/>
                <w:b/>
                <w:bCs/>
                <w:sz w:val="20"/>
                <w:szCs w:val="20"/>
                <w:lang w:val="en-IE"/>
              </w:rPr>
              <w:t xml:space="preserve">Source </w:t>
            </w:r>
            <w:r>
              <w:rPr>
                <w:rFonts w:ascii="Times New Roman" w:hAnsi="Times New Roman" w:cs="Times New Roman"/>
                <w:b/>
                <w:bCs/>
                <w:sz w:val="20"/>
                <w:szCs w:val="20"/>
                <w:lang w:val="en-IE"/>
              </w:rPr>
              <w:t>of financing</w:t>
            </w:r>
          </w:p>
          <w:p w14:paraId="3E35094B" w14:textId="0995C2D9" w:rsidR="00DC1B57" w:rsidRPr="00A43D4E" w:rsidRDefault="00DC1B57">
            <w:pPr>
              <w:pStyle w:val="ListParagraph"/>
              <w:ind w:left="0"/>
              <w:jc w:val="center"/>
              <w:rPr>
                <w:rFonts w:ascii="Times New Roman" w:hAnsi="Times New Roman" w:cs="Times New Roman"/>
                <w:i/>
                <w:iCs/>
                <w:sz w:val="20"/>
                <w:szCs w:val="20"/>
                <w:lang w:val="en-IE"/>
              </w:rPr>
            </w:pPr>
            <w:r w:rsidRPr="00A43D4E">
              <w:rPr>
                <w:rFonts w:ascii="Times New Roman" w:hAnsi="Times New Roman" w:cs="Times New Roman"/>
                <w:b/>
                <w:bCs/>
                <w:sz w:val="20"/>
                <w:szCs w:val="20"/>
                <w:lang w:val="en-IE"/>
              </w:rPr>
              <w:t>(Public/Private)</w:t>
            </w:r>
            <w:r>
              <w:rPr>
                <w:rFonts w:ascii="Times New Roman" w:hAnsi="Times New Roman" w:cs="Times New Roman"/>
                <w:b/>
                <w:bCs/>
                <w:sz w:val="20"/>
                <w:szCs w:val="20"/>
                <w:lang w:val="en-IE"/>
              </w:rPr>
              <w:t xml:space="preserve"> incl. budgetary resources</w:t>
            </w:r>
          </w:p>
        </w:tc>
        <w:tc>
          <w:tcPr>
            <w:tcW w:w="2381" w:type="dxa"/>
          </w:tcPr>
          <w:p w14:paraId="13B2526C" w14:textId="77777777" w:rsidR="00DC1B57" w:rsidRPr="00DC1B57" w:rsidRDefault="00DC1B57">
            <w:pPr>
              <w:pStyle w:val="ListParagraph"/>
              <w:ind w:left="0"/>
              <w:jc w:val="both"/>
              <w:rPr>
                <w:rFonts w:ascii="Times New Roman" w:hAnsi="Times New Roman" w:cs="Times New Roman"/>
                <w:b/>
                <w:bCs/>
                <w:sz w:val="20"/>
                <w:szCs w:val="20"/>
                <w:lang w:val="en-IE"/>
              </w:rPr>
            </w:pPr>
            <w:r w:rsidRPr="00DC1B57">
              <w:rPr>
                <w:rFonts w:ascii="Times New Roman" w:hAnsi="Times New Roman" w:cs="Times New Roman"/>
                <w:b/>
                <w:bCs/>
                <w:sz w:val="20"/>
                <w:szCs w:val="20"/>
                <w:lang w:val="en-IE"/>
              </w:rPr>
              <w:lastRenderedPageBreak/>
              <w:t>Public investments</w:t>
            </w:r>
          </w:p>
          <w:p w14:paraId="3B10BA59" w14:textId="77777777" w:rsidR="00DC1B57" w:rsidRPr="00A43D4E" w:rsidRDefault="00DC1B57">
            <w:pPr>
              <w:pStyle w:val="ListParagraph"/>
              <w:ind w:left="0"/>
              <w:jc w:val="right"/>
              <w:rPr>
                <w:rFonts w:ascii="Times New Roman" w:hAnsi="Times New Roman" w:cs="Times New Roman"/>
                <w:i/>
                <w:iCs/>
                <w:sz w:val="20"/>
                <w:szCs w:val="20"/>
                <w:lang w:val="en-IE"/>
              </w:rPr>
            </w:pPr>
            <w:r w:rsidRPr="00A43D4E">
              <w:rPr>
                <w:rFonts w:ascii="Times New Roman" w:hAnsi="Times New Roman" w:cs="Times New Roman"/>
                <w:i/>
                <w:iCs/>
                <w:sz w:val="20"/>
                <w:szCs w:val="20"/>
                <w:lang w:val="en-IE"/>
              </w:rPr>
              <w:t>Out of which</w:t>
            </w:r>
          </w:p>
        </w:tc>
        <w:tc>
          <w:tcPr>
            <w:tcW w:w="708" w:type="dxa"/>
          </w:tcPr>
          <w:p w14:paraId="0BC9BC41" w14:textId="77777777" w:rsidR="00DC1B57" w:rsidRPr="00A43D4E" w:rsidRDefault="00DC1B57">
            <w:pPr>
              <w:pStyle w:val="ListParagraph"/>
              <w:ind w:left="0"/>
              <w:jc w:val="center"/>
              <w:rPr>
                <w:rFonts w:ascii="Times New Roman" w:hAnsi="Times New Roman" w:cs="Times New Roman"/>
                <w:sz w:val="20"/>
                <w:szCs w:val="20"/>
                <w:lang w:val="en-IE"/>
              </w:rPr>
            </w:pPr>
            <w:r w:rsidRPr="00A43D4E">
              <w:rPr>
                <w:rFonts w:ascii="Times New Roman" w:hAnsi="Times New Roman" w:cs="Times New Roman"/>
                <w:sz w:val="20"/>
                <w:szCs w:val="20"/>
                <w:lang w:val="en-IE"/>
              </w:rPr>
              <w:t>M</w:t>
            </w:r>
          </w:p>
          <w:p w14:paraId="5547CDDF" w14:textId="77777777" w:rsidR="00DC1B57" w:rsidRPr="00A43D4E" w:rsidRDefault="00DC1B57">
            <w:pPr>
              <w:pStyle w:val="ListParagraph"/>
              <w:ind w:left="0"/>
              <w:jc w:val="center"/>
              <w:rPr>
                <w:rFonts w:ascii="Times New Roman" w:hAnsi="Times New Roman" w:cs="Times New Roman"/>
                <w:i/>
                <w:iCs/>
                <w:sz w:val="20"/>
                <w:szCs w:val="20"/>
                <w:lang w:val="en-IE"/>
              </w:rPr>
            </w:pPr>
          </w:p>
        </w:tc>
        <w:tc>
          <w:tcPr>
            <w:tcW w:w="1134" w:type="dxa"/>
          </w:tcPr>
          <w:p w14:paraId="3EB1D00F" w14:textId="77777777" w:rsidR="00DC1B57" w:rsidRPr="00A43D4E" w:rsidRDefault="00DC1B57">
            <w:pPr>
              <w:pStyle w:val="ListParagraph"/>
              <w:ind w:left="0"/>
              <w:jc w:val="both"/>
              <w:rPr>
                <w:rFonts w:ascii="Times New Roman" w:hAnsi="Times New Roman" w:cs="Times New Roman"/>
                <w:sz w:val="20"/>
                <w:szCs w:val="20"/>
                <w:lang w:val="en-IE"/>
              </w:rPr>
            </w:pPr>
          </w:p>
        </w:tc>
        <w:tc>
          <w:tcPr>
            <w:tcW w:w="1134" w:type="dxa"/>
          </w:tcPr>
          <w:p w14:paraId="4687A671" w14:textId="77777777" w:rsidR="00DC1B57" w:rsidRPr="00A43D4E" w:rsidRDefault="00DC1B57">
            <w:pPr>
              <w:pStyle w:val="ListParagraph"/>
              <w:ind w:left="0"/>
              <w:jc w:val="both"/>
              <w:rPr>
                <w:rFonts w:ascii="Times New Roman" w:hAnsi="Times New Roman" w:cs="Times New Roman"/>
                <w:sz w:val="20"/>
                <w:szCs w:val="20"/>
                <w:lang w:val="en-IE"/>
              </w:rPr>
            </w:pPr>
          </w:p>
        </w:tc>
        <w:tc>
          <w:tcPr>
            <w:tcW w:w="993" w:type="dxa"/>
          </w:tcPr>
          <w:p w14:paraId="5D091278" w14:textId="77777777" w:rsidR="00DC1B57" w:rsidRPr="00A43D4E" w:rsidRDefault="00DC1B57">
            <w:pPr>
              <w:pStyle w:val="ListParagraph"/>
              <w:ind w:left="0"/>
              <w:jc w:val="both"/>
              <w:rPr>
                <w:rFonts w:ascii="Times New Roman" w:hAnsi="Times New Roman" w:cs="Times New Roman"/>
                <w:sz w:val="20"/>
                <w:szCs w:val="20"/>
                <w:lang w:val="en-IE"/>
              </w:rPr>
            </w:pPr>
          </w:p>
        </w:tc>
        <w:tc>
          <w:tcPr>
            <w:tcW w:w="850" w:type="dxa"/>
          </w:tcPr>
          <w:p w14:paraId="40166221" w14:textId="77777777" w:rsidR="00DC1B57" w:rsidRPr="00A43D4E" w:rsidRDefault="00DC1B57">
            <w:pPr>
              <w:pStyle w:val="ListParagraph"/>
              <w:ind w:left="0"/>
              <w:jc w:val="both"/>
              <w:rPr>
                <w:rFonts w:ascii="Times New Roman" w:hAnsi="Times New Roman" w:cs="Times New Roman"/>
                <w:sz w:val="20"/>
                <w:szCs w:val="20"/>
                <w:lang w:val="en-IE"/>
              </w:rPr>
            </w:pPr>
          </w:p>
        </w:tc>
        <w:tc>
          <w:tcPr>
            <w:tcW w:w="992" w:type="dxa"/>
          </w:tcPr>
          <w:p w14:paraId="35BF7257" w14:textId="77777777" w:rsidR="00DC1B57" w:rsidRPr="00A43D4E" w:rsidRDefault="00DC1B57">
            <w:pPr>
              <w:pStyle w:val="ListParagraph"/>
              <w:ind w:left="0"/>
              <w:jc w:val="both"/>
              <w:rPr>
                <w:rFonts w:ascii="Times New Roman" w:hAnsi="Times New Roman" w:cs="Times New Roman"/>
                <w:sz w:val="20"/>
                <w:szCs w:val="20"/>
                <w:lang w:val="en-IE"/>
              </w:rPr>
            </w:pPr>
          </w:p>
        </w:tc>
        <w:tc>
          <w:tcPr>
            <w:tcW w:w="993" w:type="dxa"/>
          </w:tcPr>
          <w:p w14:paraId="0C925218" w14:textId="77777777" w:rsidR="00DC1B57" w:rsidRPr="00A43D4E" w:rsidRDefault="00DC1B57">
            <w:pPr>
              <w:pStyle w:val="ListParagraph"/>
              <w:ind w:left="0"/>
              <w:jc w:val="both"/>
              <w:rPr>
                <w:rFonts w:ascii="Times New Roman" w:hAnsi="Times New Roman" w:cs="Times New Roman"/>
                <w:sz w:val="20"/>
                <w:szCs w:val="20"/>
                <w:lang w:val="en-IE"/>
              </w:rPr>
            </w:pPr>
          </w:p>
        </w:tc>
      </w:tr>
      <w:tr w:rsidR="00D23324" w:rsidRPr="006D4701" w14:paraId="71616C27" w14:textId="77777777" w:rsidTr="004B47CD">
        <w:tc>
          <w:tcPr>
            <w:tcW w:w="1730" w:type="dxa"/>
            <w:vMerge/>
            <w:shd w:val="clear" w:color="auto" w:fill="E7E6E6" w:themeFill="background2"/>
          </w:tcPr>
          <w:p w14:paraId="6EFC2A9A" w14:textId="77777777" w:rsidR="00DC1B57" w:rsidRPr="00A43D4E" w:rsidRDefault="00DC1B57">
            <w:pPr>
              <w:pStyle w:val="ListParagraph"/>
              <w:ind w:left="0"/>
              <w:jc w:val="right"/>
              <w:rPr>
                <w:rFonts w:ascii="Times New Roman" w:hAnsi="Times New Roman" w:cs="Times New Roman"/>
                <w:i/>
                <w:iCs/>
                <w:sz w:val="20"/>
                <w:szCs w:val="20"/>
                <w:lang w:val="en-IE"/>
              </w:rPr>
            </w:pPr>
          </w:p>
        </w:tc>
        <w:tc>
          <w:tcPr>
            <w:tcW w:w="2381" w:type="dxa"/>
          </w:tcPr>
          <w:p w14:paraId="5AFB3B66" w14:textId="63F77319" w:rsidR="00DC1B57" w:rsidRPr="00A43D4E" w:rsidRDefault="0019463F">
            <w:pPr>
              <w:pStyle w:val="ListParagraph"/>
              <w:ind w:left="0"/>
              <w:jc w:val="right"/>
              <w:rPr>
                <w:rFonts w:ascii="Times New Roman" w:hAnsi="Times New Roman" w:cs="Times New Roman"/>
                <w:i/>
                <w:iCs/>
                <w:sz w:val="20"/>
                <w:szCs w:val="20"/>
                <w:lang w:val="en-IE"/>
              </w:rPr>
            </w:pPr>
            <w:r>
              <w:rPr>
                <w:rFonts w:ascii="Times New Roman" w:hAnsi="Times New Roman" w:cs="Times New Roman"/>
                <w:i/>
                <w:iCs/>
                <w:sz w:val="20"/>
                <w:szCs w:val="20"/>
                <w:lang w:val="en-IE"/>
              </w:rPr>
              <w:t xml:space="preserve">Regional and </w:t>
            </w:r>
            <w:r w:rsidR="00DC1B57" w:rsidRPr="00A43D4E">
              <w:rPr>
                <w:rFonts w:ascii="Times New Roman" w:hAnsi="Times New Roman" w:cs="Times New Roman"/>
                <w:i/>
                <w:iCs/>
                <w:sz w:val="20"/>
                <w:szCs w:val="20"/>
                <w:lang w:val="en-IE"/>
              </w:rPr>
              <w:t>Local funds</w:t>
            </w:r>
          </w:p>
        </w:tc>
        <w:tc>
          <w:tcPr>
            <w:tcW w:w="708" w:type="dxa"/>
          </w:tcPr>
          <w:p w14:paraId="73228FCB" w14:textId="6C4AAEF1" w:rsidR="00DC1B57" w:rsidRPr="00A43D4E" w:rsidRDefault="00DC1B57">
            <w:pPr>
              <w:pStyle w:val="ListParagraph"/>
              <w:ind w:left="0"/>
              <w:jc w:val="center"/>
              <w:rPr>
                <w:rFonts w:ascii="Times New Roman" w:hAnsi="Times New Roman" w:cs="Times New Roman"/>
                <w:i/>
                <w:iCs/>
                <w:sz w:val="20"/>
                <w:szCs w:val="20"/>
                <w:lang w:val="en-IE"/>
              </w:rPr>
            </w:pPr>
            <w:r w:rsidRPr="00A43D4E">
              <w:rPr>
                <w:rFonts w:ascii="Times New Roman" w:hAnsi="Times New Roman" w:cs="Times New Roman"/>
                <w:i/>
                <w:iCs/>
                <w:sz w:val="20"/>
                <w:szCs w:val="20"/>
                <w:lang w:val="en-IE"/>
              </w:rPr>
              <w:t>M</w:t>
            </w:r>
          </w:p>
        </w:tc>
        <w:tc>
          <w:tcPr>
            <w:tcW w:w="1134" w:type="dxa"/>
          </w:tcPr>
          <w:p w14:paraId="0FF3537D" w14:textId="77777777" w:rsidR="00DC1B57" w:rsidRPr="00A43D4E" w:rsidRDefault="00DC1B57">
            <w:pPr>
              <w:pStyle w:val="ListParagraph"/>
              <w:ind w:left="0"/>
              <w:jc w:val="both"/>
              <w:rPr>
                <w:rFonts w:ascii="Times New Roman" w:hAnsi="Times New Roman" w:cs="Times New Roman"/>
                <w:sz w:val="20"/>
                <w:szCs w:val="20"/>
                <w:lang w:val="en-IE"/>
              </w:rPr>
            </w:pPr>
          </w:p>
        </w:tc>
        <w:tc>
          <w:tcPr>
            <w:tcW w:w="1134" w:type="dxa"/>
          </w:tcPr>
          <w:p w14:paraId="04D695E4" w14:textId="77777777" w:rsidR="00DC1B57" w:rsidRPr="00A43D4E" w:rsidRDefault="00DC1B57">
            <w:pPr>
              <w:pStyle w:val="ListParagraph"/>
              <w:ind w:left="0"/>
              <w:jc w:val="both"/>
              <w:rPr>
                <w:rFonts w:ascii="Times New Roman" w:hAnsi="Times New Roman" w:cs="Times New Roman"/>
                <w:sz w:val="20"/>
                <w:szCs w:val="20"/>
                <w:lang w:val="en-IE"/>
              </w:rPr>
            </w:pPr>
          </w:p>
        </w:tc>
        <w:tc>
          <w:tcPr>
            <w:tcW w:w="993" w:type="dxa"/>
          </w:tcPr>
          <w:p w14:paraId="3740F723" w14:textId="77777777" w:rsidR="00DC1B57" w:rsidRPr="00A43D4E" w:rsidRDefault="00DC1B57">
            <w:pPr>
              <w:pStyle w:val="ListParagraph"/>
              <w:ind w:left="0"/>
              <w:jc w:val="both"/>
              <w:rPr>
                <w:rFonts w:ascii="Times New Roman" w:hAnsi="Times New Roman" w:cs="Times New Roman"/>
                <w:sz w:val="20"/>
                <w:szCs w:val="20"/>
                <w:lang w:val="en-IE"/>
              </w:rPr>
            </w:pPr>
          </w:p>
        </w:tc>
        <w:tc>
          <w:tcPr>
            <w:tcW w:w="850" w:type="dxa"/>
          </w:tcPr>
          <w:p w14:paraId="5255D31A" w14:textId="77777777" w:rsidR="00DC1B57" w:rsidRPr="00A43D4E" w:rsidRDefault="00DC1B57">
            <w:pPr>
              <w:pStyle w:val="ListParagraph"/>
              <w:ind w:left="0"/>
              <w:jc w:val="both"/>
              <w:rPr>
                <w:rFonts w:ascii="Times New Roman" w:hAnsi="Times New Roman" w:cs="Times New Roman"/>
                <w:sz w:val="20"/>
                <w:szCs w:val="20"/>
                <w:lang w:val="en-IE"/>
              </w:rPr>
            </w:pPr>
          </w:p>
        </w:tc>
        <w:tc>
          <w:tcPr>
            <w:tcW w:w="992" w:type="dxa"/>
          </w:tcPr>
          <w:p w14:paraId="41908109" w14:textId="77777777" w:rsidR="00DC1B57" w:rsidRPr="00A43D4E" w:rsidRDefault="00DC1B57">
            <w:pPr>
              <w:pStyle w:val="ListParagraph"/>
              <w:ind w:left="0"/>
              <w:jc w:val="both"/>
              <w:rPr>
                <w:rFonts w:ascii="Times New Roman" w:hAnsi="Times New Roman" w:cs="Times New Roman"/>
                <w:sz w:val="20"/>
                <w:szCs w:val="20"/>
                <w:lang w:val="en-IE"/>
              </w:rPr>
            </w:pPr>
          </w:p>
        </w:tc>
        <w:tc>
          <w:tcPr>
            <w:tcW w:w="993" w:type="dxa"/>
          </w:tcPr>
          <w:p w14:paraId="5FB30205" w14:textId="77777777" w:rsidR="00DC1B57" w:rsidRPr="00A43D4E" w:rsidRDefault="00DC1B57">
            <w:pPr>
              <w:pStyle w:val="ListParagraph"/>
              <w:ind w:left="0"/>
              <w:jc w:val="both"/>
              <w:rPr>
                <w:rFonts w:ascii="Times New Roman" w:hAnsi="Times New Roman" w:cs="Times New Roman"/>
                <w:sz w:val="20"/>
                <w:szCs w:val="20"/>
                <w:lang w:val="en-IE"/>
              </w:rPr>
            </w:pPr>
          </w:p>
        </w:tc>
      </w:tr>
      <w:tr w:rsidR="00D23324" w:rsidRPr="006D4701" w14:paraId="2EAAA98D" w14:textId="77777777" w:rsidTr="004B47CD">
        <w:tc>
          <w:tcPr>
            <w:tcW w:w="1730" w:type="dxa"/>
            <w:vMerge/>
            <w:shd w:val="clear" w:color="auto" w:fill="E7E6E6" w:themeFill="background2"/>
          </w:tcPr>
          <w:p w14:paraId="417F1B6A" w14:textId="77777777" w:rsidR="00DC1B57" w:rsidRPr="00A43D4E" w:rsidRDefault="00DC1B57">
            <w:pPr>
              <w:pStyle w:val="ListParagraph"/>
              <w:ind w:left="0"/>
              <w:jc w:val="right"/>
              <w:rPr>
                <w:rFonts w:ascii="Times New Roman" w:hAnsi="Times New Roman" w:cs="Times New Roman"/>
                <w:i/>
                <w:iCs/>
                <w:sz w:val="20"/>
                <w:szCs w:val="20"/>
                <w:lang w:val="en-IE"/>
              </w:rPr>
            </w:pPr>
          </w:p>
        </w:tc>
        <w:tc>
          <w:tcPr>
            <w:tcW w:w="2381" w:type="dxa"/>
          </w:tcPr>
          <w:p w14:paraId="444B861A" w14:textId="77777777" w:rsidR="00DC1B57" w:rsidRPr="00A43D4E" w:rsidRDefault="00DC1B57">
            <w:pPr>
              <w:pStyle w:val="ListParagraph"/>
              <w:ind w:left="0"/>
              <w:jc w:val="right"/>
              <w:rPr>
                <w:rFonts w:ascii="Times New Roman" w:hAnsi="Times New Roman" w:cs="Times New Roman"/>
                <w:i/>
                <w:iCs/>
                <w:sz w:val="20"/>
                <w:szCs w:val="20"/>
                <w:lang w:val="en-IE"/>
              </w:rPr>
            </w:pPr>
            <w:r w:rsidRPr="00A43D4E">
              <w:rPr>
                <w:rFonts w:ascii="Times New Roman" w:hAnsi="Times New Roman" w:cs="Times New Roman"/>
                <w:i/>
                <w:iCs/>
                <w:sz w:val="20"/>
                <w:szCs w:val="20"/>
                <w:lang w:val="en-IE"/>
              </w:rPr>
              <w:t>National funds</w:t>
            </w:r>
          </w:p>
        </w:tc>
        <w:tc>
          <w:tcPr>
            <w:tcW w:w="708" w:type="dxa"/>
          </w:tcPr>
          <w:p w14:paraId="2064700F" w14:textId="7D1E1004" w:rsidR="00DC1B57" w:rsidRPr="00A43D4E" w:rsidRDefault="00DC1B57">
            <w:pPr>
              <w:pStyle w:val="ListParagraph"/>
              <w:ind w:left="0"/>
              <w:jc w:val="center"/>
              <w:rPr>
                <w:rFonts w:ascii="Times New Roman" w:hAnsi="Times New Roman" w:cs="Times New Roman"/>
                <w:i/>
                <w:iCs/>
                <w:sz w:val="20"/>
                <w:szCs w:val="20"/>
                <w:lang w:val="en-IE"/>
              </w:rPr>
            </w:pPr>
            <w:r w:rsidRPr="00A43D4E">
              <w:rPr>
                <w:rFonts w:ascii="Times New Roman" w:hAnsi="Times New Roman" w:cs="Times New Roman"/>
                <w:i/>
                <w:iCs/>
                <w:sz w:val="20"/>
                <w:szCs w:val="20"/>
                <w:lang w:val="en-IE"/>
              </w:rPr>
              <w:t>M</w:t>
            </w:r>
          </w:p>
        </w:tc>
        <w:tc>
          <w:tcPr>
            <w:tcW w:w="1134" w:type="dxa"/>
          </w:tcPr>
          <w:p w14:paraId="482BB668" w14:textId="77777777" w:rsidR="00DC1B57" w:rsidRPr="00A43D4E" w:rsidRDefault="00DC1B57">
            <w:pPr>
              <w:pStyle w:val="ListParagraph"/>
              <w:ind w:left="0"/>
              <w:jc w:val="both"/>
              <w:rPr>
                <w:rFonts w:ascii="Times New Roman" w:hAnsi="Times New Roman" w:cs="Times New Roman"/>
                <w:sz w:val="20"/>
                <w:szCs w:val="20"/>
                <w:lang w:val="en-IE"/>
              </w:rPr>
            </w:pPr>
          </w:p>
        </w:tc>
        <w:tc>
          <w:tcPr>
            <w:tcW w:w="1134" w:type="dxa"/>
          </w:tcPr>
          <w:p w14:paraId="50018E25" w14:textId="77777777" w:rsidR="00DC1B57" w:rsidRPr="00A43D4E" w:rsidRDefault="00DC1B57">
            <w:pPr>
              <w:pStyle w:val="ListParagraph"/>
              <w:ind w:left="0"/>
              <w:jc w:val="both"/>
              <w:rPr>
                <w:rFonts w:ascii="Times New Roman" w:hAnsi="Times New Roman" w:cs="Times New Roman"/>
                <w:sz w:val="20"/>
                <w:szCs w:val="20"/>
                <w:lang w:val="en-IE"/>
              </w:rPr>
            </w:pPr>
          </w:p>
        </w:tc>
        <w:tc>
          <w:tcPr>
            <w:tcW w:w="993" w:type="dxa"/>
          </w:tcPr>
          <w:p w14:paraId="66B6FD87" w14:textId="77777777" w:rsidR="00DC1B57" w:rsidRPr="00A43D4E" w:rsidRDefault="00DC1B57">
            <w:pPr>
              <w:pStyle w:val="ListParagraph"/>
              <w:ind w:left="0"/>
              <w:jc w:val="both"/>
              <w:rPr>
                <w:rFonts w:ascii="Times New Roman" w:hAnsi="Times New Roman" w:cs="Times New Roman"/>
                <w:sz w:val="20"/>
                <w:szCs w:val="20"/>
                <w:lang w:val="en-IE"/>
              </w:rPr>
            </w:pPr>
          </w:p>
        </w:tc>
        <w:tc>
          <w:tcPr>
            <w:tcW w:w="850" w:type="dxa"/>
          </w:tcPr>
          <w:p w14:paraId="152906F4" w14:textId="77777777" w:rsidR="00DC1B57" w:rsidRPr="00A43D4E" w:rsidRDefault="00DC1B57">
            <w:pPr>
              <w:pStyle w:val="ListParagraph"/>
              <w:ind w:left="0"/>
              <w:jc w:val="both"/>
              <w:rPr>
                <w:rFonts w:ascii="Times New Roman" w:hAnsi="Times New Roman" w:cs="Times New Roman"/>
                <w:sz w:val="20"/>
                <w:szCs w:val="20"/>
                <w:lang w:val="en-IE"/>
              </w:rPr>
            </w:pPr>
          </w:p>
        </w:tc>
        <w:tc>
          <w:tcPr>
            <w:tcW w:w="992" w:type="dxa"/>
          </w:tcPr>
          <w:p w14:paraId="61FC6920" w14:textId="77777777" w:rsidR="00DC1B57" w:rsidRPr="00A43D4E" w:rsidRDefault="00DC1B57">
            <w:pPr>
              <w:pStyle w:val="ListParagraph"/>
              <w:ind w:left="0"/>
              <w:jc w:val="both"/>
              <w:rPr>
                <w:rFonts w:ascii="Times New Roman" w:hAnsi="Times New Roman" w:cs="Times New Roman"/>
                <w:sz w:val="20"/>
                <w:szCs w:val="20"/>
                <w:lang w:val="en-IE"/>
              </w:rPr>
            </w:pPr>
          </w:p>
        </w:tc>
        <w:tc>
          <w:tcPr>
            <w:tcW w:w="993" w:type="dxa"/>
          </w:tcPr>
          <w:p w14:paraId="2B59CA17" w14:textId="77777777" w:rsidR="00DC1B57" w:rsidRPr="00A43D4E" w:rsidRDefault="00DC1B57">
            <w:pPr>
              <w:pStyle w:val="ListParagraph"/>
              <w:ind w:left="0"/>
              <w:jc w:val="both"/>
              <w:rPr>
                <w:rFonts w:ascii="Times New Roman" w:hAnsi="Times New Roman" w:cs="Times New Roman"/>
                <w:sz w:val="20"/>
                <w:szCs w:val="20"/>
                <w:lang w:val="en-IE"/>
              </w:rPr>
            </w:pPr>
          </w:p>
        </w:tc>
      </w:tr>
      <w:tr w:rsidR="00D23324" w:rsidRPr="006D4701" w14:paraId="22D15F0F" w14:textId="77777777" w:rsidTr="004B47CD">
        <w:tc>
          <w:tcPr>
            <w:tcW w:w="1730" w:type="dxa"/>
            <w:vMerge/>
            <w:shd w:val="clear" w:color="auto" w:fill="E7E6E6" w:themeFill="background2"/>
          </w:tcPr>
          <w:p w14:paraId="64374DDA" w14:textId="77777777" w:rsidR="00DC1B57" w:rsidRPr="00A43D4E" w:rsidRDefault="00DC1B57">
            <w:pPr>
              <w:pStyle w:val="ListParagraph"/>
              <w:ind w:left="0"/>
              <w:jc w:val="right"/>
              <w:rPr>
                <w:rFonts w:ascii="Times New Roman" w:hAnsi="Times New Roman" w:cs="Times New Roman"/>
                <w:i/>
                <w:iCs/>
                <w:sz w:val="20"/>
                <w:szCs w:val="20"/>
                <w:lang w:val="en-IE"/>
              </w:rPr>
            </w:pPr>
          </w:p>
        </w:tc>
        <w:tc>
          <w:tcPr>
            <w:tcW w:w="2381" w:type="dxa"/>
          </w:tcPr>
          <w:p w14:paraId="38B296E9" w14:textId="77777777" w:rsidR="00DC1B57" w:rsidRPr="00A43D4E" w:rsidRDefault="00DC1B57">
            <w:pPr>
              <w:pStyle w:val="ListParagraph"/>
              <w:ind w:left="0"/>
              <w:jc w:val="right"/>
              <w:rPr>
                <w:rFonts w:ascii="Times New Roman" w:hAnsi="Times New Roman" w:cs="Times New Roman"/>
                <w:i/>
                <w:iCs/>
                <w:sz w:val="20"/>
                <w:szCs w:val="20"/>
                <w:lang w:val="en-IE"/>
              </w:rPr>
            </w:pPr>
            <w:r w:rsidRPr="00A43D4E">
              <w:rPr>
                <w:rFonts w:ascii="Times New Roman" w:hAnsi="Times New Roman" w:cs="Times New Roman"/>
                <w:i/>
                <w:iCs/>
                <w:sz w:val="20"/>
                <w:szCs w:val="20"/>
                <w:lang w:val="en-IE"/>
              </w:rPr>
              <w:t>EU funds</w:t>
            </w:r>
          </w:p>
        </w:tc>
        <w:tc>
          <w:tcPr>
            <w:tcW w:w="708" w:type="dxa"/>
          </w:tcPr>
          <w:p w14:paraId="36544602" w14:textId="517004D3" w:rsidR="00DC1B57" w:rsidRPr="00A43D4E" w:rsidRDefault="00DC1B57">
            <w:pPr>
              <w:pStyle w:val="ListParagraph"/>
              <w:ind w:left="0"/>
              <w:jc w:val="center"/>
              <w:rPr>
                <w:rFonts w:ascii="Times New Roman" w:hAnsi="Times New Roman" w:cs="Times New Roman"/>
                <w:i/>
                <w:iCs/>
                <w:sz w:val="20"/>
                <w:szCs w:val="20"/>
                <w:lang w:val="en-IE"/>
              </w:rPr>
            </w:pPr>
            <w:r w:rsidRPr="00A43D4E">
              <w:rPr>
                <w:rFonts w:ascii="Times New Roman" w:hAnsi="Times New Roman" w:cs="Times New Roman"/>
                <w:i/>
                <w:iCs/>
                <w:sz w:val="20"/>
                <w:szCs w:val="20"/>
                <w:lang w:val="en-IE"/>
              </w:rPr>
              <w:t>M</w:t>
            </w:r>
          </w:p>
        </w:tc>
        <w:tc>
          <w:tcPr>
            <w:tcW w:w="1134" w:type="dxa"/>
          </w:tcPr>
          <w:p w14:paraId="5A0E7AA4" w14:textId="77777777" w:rsidR="00DC1B57" w:rsidRPr="00A43D4E" w:rsidRDefault="00DC1B57">
            <w:pPr>
              <w:pStyle w:val="ListParagraph"/>
              <w:ind w:left="0"/>
              <w:jc w:val="both"/>
              <w:rPr>
                <w:rFonts w:ascii="Times New Roman" w:hAnsi="Times New Roman" w:cs="Times New Roman"/>
                <w:sz w:val="20"/>
                <w:szCs w:val="20"/>
                <w:lang w:val="en-IE"/>
              </w:rPr>
            </w:pPr>
          </w:p>
        </w:tc>
        <w:tc>
          <w:tcPr>
            <w:tcW w:w="1134" w:type="dxa"/>
          </w:tcPr>
          <w:p w14:paraId="7883BD17" w14:textId="77777777" w:rsidR="00DC1B57" w:rsidRPr="00A43D4E" w:rsidRDefault="00DC1B57">
            <w:pPr>
              <w:pStyle w:val="ListParagraph"/>
              <w:ind w:left="0"/>
              <w:jc w:val="both"/>
              <w:rPr>
                <w:rFonts w:ascii="Times New Roman" w:hAnsi="Times New Roman" w:cs="Times New Roman"/>
                <w:sz w:val="20"/>
                <w:szCs w:val="20"/>
                <w:lang w:val="en-IE"/>
              </w:rPr>
            </w:pPr>
          </w:p>
        </w:tc>
        <w:tc>
          <w:tcPr>
            <w:tcW w:w="993" w:type="dxa"/>
          </w:tcPr>
          <w:p w14:paraId="70FA218D" w14:textId="77777777" w:rsidR="00DC1B57" w:rsidRPr="00A43D4E" w:rsidRDefault="00DC1B57">
            <w:pPr>
              <w:pStyle w:val="ListParagraph"/>
              <w:ind w:left="0"/>
              <w:jc w:val="both"/>
              <w:rPr>
                <w:rFonts w:ascii="Times New Roman" w:hAnsi="Times New Roman" w:cs="Times New Roman"/>
                <w:sz w:val="20"/>
                <w:szCs w:val="20"/>
                <w:lang w:val="en-IE"/>
              </w:rPr>
            </w:pPr>
          </w:p>
        </w:tc>
        <w:tc>
          <w:tcPr>
            <w:tcW w:w="850" w:type="dxa"/>
          </w:tcPr>
          <w:p w14:paraId="46E6045A" w14:textId="77777777" w:rsidR="00DC1B57" w:rsidRPr="00A43D4E" w:rsidRDefault="00DC1B57">
            <w:pPr>
              <w:pStyle w:val="ListParagraph"/>
              <w:ind w:left="0"/>
              <w:jc w:val="both"/>
              <w:rPr>
                <w:rFonts w:ascii="Times New Roman" w:hAnsi="Times New Roman" w:cs="Times New Roman"/>
                <w:sz w:val="20"/>
                <w:szCs w:val="20"/>
                <w:lang w:val="en-IE"/>
              </w:rPr>
            </w:pPr>
          </w:p>
        </w:tc>
        <w:tc>
          <w:tcPr>
            <w:tcW w:w="992" w:type="dxa"/>
          </w:tcPr>
          <w:p w14:paraId="0141BA5B" w14:textId="77777777" w:rsidR="00DC1B57" w:rsidRPr="00A43D4E" w:rsidRDefault="00DC1B57">
            <w:pPr>
              <w:pStyle w:val="ListParagraph"/>
              <w:ind w:left="0"/>
              <w:jc w:val="both"/>
              <w:rPr>
                <w:rFonts w:ascii="Times New Roman" w:hAnsi="Times New Roman" w:cs="Times New Roman"/>
                <w:sz w:val="20"/>
                <w:szCs w:val="20"/>
                <w:lang w:val="en-IE"/>
              </w:rPr>
            </w:pPr>
          </w:p>
        </w:tc>
        <w:tc>
          <w:tcPr>
            <w:tcW w:w="993" w:type="dxa"/>
          </w:tcPr>
          <w:p w14:paraId="5196D760" w14:textId="77777777" w:rsidR="00DC1B57" w:rsidRPr="00A43D4E" w:rsidRDefault="00DC1B57">
            <w:pPr>
              <w:pStyle w:val="ListParagraph"/>
              <w:ind w:left="0"/>
              <w:jc w:val="both"/>
              <w:rPr>
                <w:rFonts w:ascii="Times New Roman" w:hAnsi="Times New Roman" w:cs="Times New Roman"/>
                <w:sz w:val="20"/>
                <w:szCs w:val="20"/>
                <w:lang w:val="en-IE"/>
              </w:rPr>
            </w:pPr>
          </w:p>
        </w:tc>
      </w:tr>
      <w:tr w:rsidR="00D23324" w:rsidRPr="006D4701" w14:paraId="2B850164" w14:textId="77777777" w:rsidTr="004B47CD">
        <w:tc>
          <w:tcPr>
            <w:tcW w:w="1730" w:type="dxa"/>
            <w:vMerge/>
            <w:shd w:val="clear" w:color="auto" w:fill="E7E6E6" w:themeFill="background2"/>
          </w:tcPr>
          <w:p w14:paraId="553897F1" w14:textId="77777777" w:rsidR="00DC1B57" w:rsidRPr="00A43D4E" w:rsidRDefault="00DC1B57">
            <w:pPr>
              <w:pStyle w:val="ListParagraph"/>
              <w:ind w:left="0"/>
              <w:jc w:val="right"/>
              <w:rPr>
                <w:rFonts w:ascii="Times New Roman" w:hAnsi="Times New Roman" w:cs="Times New Roman"/>
                <w:i/>
                <w:iCs/>
                <w:sz w:val="20"/>
                <w:szCs w:val="20"/>
                <w:lang w:val="en-IE"/>
              </w:rPr>
            </w:pPr>
          </w:p>
        </w:tc>
        <w:tc>
          <w:tcPr>
            <w:tcW w:w="2381" w:type="dxa"/>
          </w:tcPr>
          <w:p w14:paraId="7729DC0D" w14:textId="77777777" w:rsidR="00DC1B57" w:rsidRPr="00A43D4E" w:rsidRDefault="00DC1B57">
            <w:pPr>
              <w:pStyle w:val="ListParagraph"/>
              <w:ind w:left="0"/>
              <w:jc w:val="right"/>
              <w:rPr>
                <w:rFonts w:ascii="Times New Roman" w:hAnsi="Times New Roman" w:cs="Times New Roman"/>
                <w:i/>
                <w:iCs/>
                <w:sz w:val="20"/>
                <w:szCs w:val="20"/>
                <w:lang w:val="en-IE"/>
              </w:rPr>
            </w:pPr>
            <w:r w:rsidRPr="00A43D4E">
              <w:rPr>
                <w:rFonts w:ascii="Times New Roman" w:hAnsi="Times New Roman" w:cs="Times New Roman"/>
                <w:i/>
                <w:iCs/>
                <w:sz w:val="20"/>
                <w:szCs w:val="20"/>
                <w:lang w:val="en-IE"/>
              </w:rPr>
              <w:t>Other (describe)</w:t>
            </w:r>
          </w:p>
        </w:tc>
        <w:tc>
          <w:tcPr>
            <w:tcW w:w="708" w:type="dxa"/>
          </w:tcPr>
          <w:p w14:paraId="1BEBE752" w14:textId="77777777" w:rsidR="00DC1B57" w:rsidRPr="00A43D4E" w:rsidRDefault="00DC1B57">
            <w:pPr>
              <w:pStyle w:val="ListParagraph"/>
              <w:ind w:left="0"/>
              <w:jc w:val="center"/>
              <w:rPr>
                <w:rFonts w:ascii="Times New Roman" w:hAnsi="Times New Roman" w:cs="Times New Roman"/>
                <w:i/>
                <w:iCs/>
                <w:sz w:val="20"/>
                <w:szCs w:val="20"/>
                <w:lang w:val="en-IE"/>
              </w:rPr>
            </w:pPr>
            <w:proofErr w:type="spellStart"/>
            <w:r w:rsidRPr="00A43D4E">
              <w:rPr>
                <w:rFonts w:ascii="Times New Roman" w:hAnsi="Times New Roman" w:cs="Times New Roman"/>
                <w:i/>
                <w:iCs/>
                <w:sz w:val="20"/>
                <w:szCs w:val="20"/>
                <w:lang w:val="en-IE"/>
              </w:rPr>
              <w:t>Miav</w:t>
            </w:r>
            <w:proofErr w:type="spellEnd"/>
          </w:p>
        </w:tc>
        <w:tc>
          <w:tcPr>
            <w:tcW w:w="1134" w:type="dxa"/>
          </w:tcPr>
          <w:p w14:paraId="4415ED5C" w14:textId="77777777" w:rsidR="00DC1B57" w:rsidRPr="00A43D4E" w:rsidRDefault="00DC1B57">
            <w:pPr>
              <w:pStyle w:val="ListParagraph"/>
              <w:ind w:left="0"/>
              <w:jc w:val="both"/>
              <w:rPr>
                <w:rFonts w:ascii="Times New Roman" w:hAnsi="Times New Roman" w:cs="Times New Roman"/>
                <w:sz w:val="20"/>
                <w:szCs w:val="20"/>
                <w:lang w:val="en-IE"/>
              </w:rPr>
            </w:pPr>
          </w:p>
        </w:tc>
        <w:tc>
          <w:tcPr>
            <w:tcW w:w="1134" w:type="dxa"/>
          </w:tcPr>
          <w:p w14:paraId="183FC195" w14:textId="77777777" w:rsidR="00DC1B57" w:rsidRPr="00A43D4E" w:rsidRDefault="00DC1B57">
            <w:pPr>
              <w:pStyle w:val="ListParagraph"/>
              <w:ind w:left="0"/>
              <w:jc w:val="both"/>
              <w:rPr>
                <w:rFonts w:ascii="Times New Roman" w:hAnsi="Times New Roman" w:cs="Times New Roman"/>
                <w:sz w:val="20"/>
                <w:szCs w:val="20"/>
                <w:lang w:val="en-IE"/>
              </w:rPr>
            </w:pPr>
          </w:p>
        </w:tc>
        <w:tc>
          <w:tcPr>
            <w:tcW w:w="993" w:type="dxa"/>
          </w:tcPr>
          <w:p w14:paraId="60F23ED4" w14:textId="77777777" w:rsidR="00DC1B57" w:rsidRPr="00A43D4E" w:rsidRDefault="00DC1B57">
            <w:pPr>
              <w:pStyle w:val="ListParagraph"/>
              <w:ind w:left="0"/>
              <w:jc w:val="both"/>
              <w:rPr>
                <w:rFonts w:ascii="Times New Roman" w:hAnsi="Times New Roman" w:cs="Times New Roman"/>
                <w:sz w:val="20"/>
                <w:szCs w:val="20"/>
                <w:lang w:val="en-IE"/>
              </w:rPr>
            </w:pPr>
          </w:p>
        </w:tc>
        <w:tc>
          <w:tcPr>
            <w:tcW w:w="850" w:type="dxa"/>
          </w:tcPr>
          <w:p w14:paraId="486132B7" w14:textId="77777777" w:rsidR="00DC1B57" w:rsidRPr="00A43D4E" w:rsidRDefault="00DC1B57">
            <w:pPr>
              <w:pStyle w:val="ListParagraph"/>
              <w:ind w:left="0"/>
              <w:jc w:val="both"/>
              <w:rPr>
                <w:rFonts w:ascii="Times New Roman" w:hAnsi="Times New Roman" w:cs="Times New Roman"/>
                <w:sz w:val="20"/>
                <w:szCs w:val="20"/>
                <w:lang w:val="en-IE"/>
              </w:rPr>
            </w:pPr>
          </w:p>
        </w:tc>
        <w:tc>
          <w:tcPr>
            <w:tcW w:w="992" w:type="dxa"/>
          </w:tcPr>
          <w:p w14:paraId="53E37F4E" w14:textId="77777777" w:rsidR="00DC1B57" w:rsidRPr="00A43D4E" w:rsidRDefault="00DC1B57">
            <w:pPr>
              <w:pStyle w:val="ListParagraph"/>
              <w:ind w:left="0"/>
              <w:jc w:val="both"/>
              <w:rPr>
                <w:rFonts w:ascii="Times New Roman" w:hAnsi="Times New Roman" w:cs="Times New Roman"/>
                <w:sz w:val="20"/>
                <w:szCs w:val="20"/>
                <w:lang w:val="en-IE"/>
              </w:rPr>
            </w:pPr>
          </w:p>
        </w:tc>
        <w:tc>
          <w:tcPr>
            <w:tcW w:w="993" w:type="dxa"/>
          </w:tcPr>
          <w:p w14:paraId="5997B198" w14:textId="77777777" w:rsidR="00DC1B57" w:rsidRPr="00A43D4E" w:rsidRDefault="00DC1B57">
            <w:pPr>
              <w:pStyle w:val="ListParagraph"/>
              <w:ind w:left="0"/>
              <w:jc w:val="both"/>
              <w:rPr>
                <w:rFonts w:ascii="Times New Roman" w:hAnsi="Times New Roman" w:cs="Times New Roman"/>
                <w:sz w:val="20"/>
                <w:szCs w:val="20"/>
                <w:lang w:val="en-IE"/>
              </w:rPr>
            </w:pPr>
          </w:p>
        </w:tc>
      </w:tr>
      <w:tr w:rsidR="00D23324" w:rsidRPr="006D4701" w14:paraId="631822A7" w14:textId="77777777" w:rsidTr="004B47CD">
        <w:tc>
          <w:tcPr>
            <w:tcW w:w="1730" w:type="dxa"/>
            <w:vMerge/>
            <w:shd w:val="clear" w:color="auto" w:fill="E7E6E6" w:themeFill="background2"/>
          </w:tcPr>
          <w:p w14:paraId="289325C2" w14:textId="77777777" w:rsidR="00DC1B57" w:rsidRPr="00A43D4E" w:rsidRDefault="00DC1B57">
            <w:pPr>
              <w:pStyle w:val="ListParagraph"/>
              <w:ind w:left="0"/>
              <w:jc w:val="right"/>
              <w:rPr>
                <w:rFonts w:ascii="Times New Roman" w:hAnsi="Times New Roman" w:cs="Times New Roman"/>
                <w:b/>
                <w:bCs/>
                <w:sz w:val="20"/>
                <w:szCs w:val="20"/>
                <w:lang w:val="en-IE"/>
              </w:rPr>
            </w:pPr>
          </w:p>
        </w:tc>
        <w:tc>
          <w:tcPr>
            <w:tcW w:w="2381" w:type="dxa"/>
          </w:tcPr>
          <w:p w14:paraId="301C4172" w14:textId="77777777" w:rsidR="00DC1B57" w:rsidRPr="00DC1B57" w:rsidRDefault="00DC1B57">
            <w:pPr>
              <w:pStyle w:val="ListParagraph"/>
              <w:ind w:left="0"/>
              <w:rPr>
                <w:rFonts w:ascii="Times New Roman" w:hAnsi="Times New Roman" w:cs="Times New Roman"/>
                <w:b/>
                <w:bCs/>
                <w:sz w:val="20"/>
                <w:szCs w:val="20"/>
                <w:lang w:val="en-IE"/>
              </w:rPr>
            </w:pPr>
            <w:r w:rsidRPr="00DC1B57">
              <w:rPr>
                <w:rFonts w:ascii="Times New Roman" w:hAnsi="Times New Roman" w:cs="Times New Roman"/>
                <w:b/>
                <w:bCs/>
                <w:sz w:val="20"/>
                <w:szCs w:val="20"/>
                <w:lang w:val="en-IE"/>
              </w:rPr>
              <w:t>Private investments</w:t>
            </w:r>
          </w:p>
          <w:p w14:paraId="47076E35" w14:textId="77777777" w:rsidR="00DC1B57" w:rsidRPr="00A43D4E" w:rsidRDefault="00DC1B57">
            <w:pPr>
              <w:pStyle w:val="ListParagraph"/>
              <w:ind w:left="0"/>
              <w:jc w:val="right"/>
              <w:rPr>
                <w:rFonts w:ascii="Times New Roman" w:hAnsi="Times New Roman" w:cs="Times New Roman"/>
                <w:sz w:val="20"/>
                <w:szCs w:val="20"/>
                <w:lang w:val="en-IE"/>
              </w:rPr>
            </w:pPr>
            <w:r w:rsidRPr="00A43D4E">
              <w:rPr>
                <w:rFonts w:ascii="Times New Roman" w:hAnsi="Times New Roman" w:cs="Times New Roman"/>
                <w:i/>
                <w:iCs/>
                <w:sz w:val="20"/>
                <w:szCs w:val="20"/>
                <w:lang w:val="en-IE"/>
              </w:rPr>
              <w:t>Out of which</w:t>
            </w:r>
          </w:p>
        </w:tc>
        <w:tc>
          <w:tcPr>
            <w:tcW w:w="708" w:type="dxa"/>
          </w:tcPr>
          <w:p w14:paraId="031BBF26" w14:textId="77777777" w:rsidR="00DC1B57" w:rsidRPr="00A43D4E" w:rsidRDefault="00DC1B57">
            <w:pPr>
              <w:pStyle w:val="ListParagraph"/>
              <w:ind w:left="0"/>
              <w:jc w:val="center"/>
              <w:rPr>
                <w:rFonts w:ascii="Times New Roman" w:hAnsi="Times New Roman" w:cs="Times New Roman"/>
                <w:sz w:val="20"/>
                <w:szCs w:val="20"/>
                <w:lang w:val="en-IE"/>
              </w:rPr>
            </w:pPr>
            <w:r w:rsidRPr="00A43D4E">
              <w:rPr>
                <w:rFonts w:ascii="Times New Roman" w:hAnsi="Times New Roman" w:cs="Times New Roman"/>
                <w:sz w:val="20"/>
                <w:szCs w:val="20"/>
                <w:lang w:val="en-IE"/>
              </w:rPr>
              <w:t>M</w:t>
            </w:r>
          </w:p>
        </w:tc>
        <w:tc>
          <w:tcPr>
            <w:tcW w:w="1134" w:type="dxa"/>
          </w:tcPr>
          <w:p w14:paraId="5A80CAC0" w14:textId="77777777" w:rsidR="00DC1B57" w:rsidRPr="00A43D4E" w:rsidRDefault="00DC1B57">
            <w:pPr>
              <w:pStyle w:val="ListParagraph"/>
              <w:ind w:left="0"/>
              <w:jc w:val="both"/>
              <w:rPr>
                <w:rFonts w:ascii="Times New Roman" w:hAnsi="Times New Roman" w:cs="Times New Roman"/>
                <w:sz w:val="20"/>
                <w:szCs w:val="20"/>
                <w:lang w:val="en-IE"/>
              </w:rPr>
            </w:pPr>
          </w:p>
        </w:tc>
        <w:tc>
          <w:tcPr>
            <w:tcW w:w="1134" w:type="dxa"/>
          </w:tcPr>
          <w:p w14:paraId="19EF1F91" w14:textId="77777777" w:rsidR="00DC1B57" w:rsidRPr="00A43D4E" w:rsidRDefault="00DC1B57">
            <w:pPr>
              <w:pStyle w:val="ListParagraph"/>
              <w:ind w:left="0"/>
              <w:jc w:val="both"/>
              <w:rPr>
                <w:rFonts w:ascii="Times New Roman" w:hAnsi="Times New Roman" w:cs="Times New Roman"/>
                <w:sz w:val="20"/>
                <w:szCs w:val="20"/>
                <w:lang w:val="en-IE"/>
              </w:rPr>
            </w:pPr>
          </w:p>
        </w:tc>
        <w:tc>
          <w:tcPr>
            <w:tcW w:w="993" w:type="dxa"/>
          </w:tcPr>
          <w:p w14:paraId="059AB2CE" w14:textId="77777777" w:rsidR="00DC1B57" w:rsidRPr="00A43D4E" w:rsidRDefault="00DC1B57">
            <w:pPr>
              <w:pStyle w:val="ListParagraph"/>
              <w:ind w:left="0"/>
              <w:jc w:val="both"/>
              <w:rPr>
                <w:rFonts w:ascii="Times New Roman" w:hAnsi="Times New Roman" w:cs="Times New Roman"/>
                <w:sz w:val="20"/>
                <w:szCs w:val="20"/>
                <w:lang w:val="en-IE"/>
              </w:rPr>
            </w:pPr>
          </w:p>
        </w:tc>
        <w:tc>
          <w:tcPr>
            <w:tcW w:w="850" w:type="dxa"/>
          </w:tcPr>
          <w:p w14:paraId="1ACA33FF" w14:textId="77777777" w:rsidR="00DC1B57" w:rsidRPr="00A43D4E" w:rsidRDefault="00DC1B57">
            <w:pPr>
              <w:pStyle w:val="ListParagraph"/>
              <w:ind w:left="0"/>
              <w:jc w:val="both"/>
              <w:rPr>
                <w:rFonts w:ascii="Times New Roman" w:hAnsi="Times New Roman" w:cs="Times New Roman"/>
                <w:sz w:val="20"/>
                <w:szCs w:val="20"/>
                <w:lang w:val="en-IE"/>
              </w:rPr>
            </w:pPr>
          </w:p>
        </w:tc>
        <w:tc>
          <w:tcPr>
            <w:tcW w:w="992" w:type="dxa"/>
          </w:tcPr>
          <w:p w14:paraId="5A398917" w14:textId="77777777" w:rsidR="00DC1B57" w:rsidRPr="00A43D4E" w:rsidRDefault="00DC1B57">
            <w:pPr>
              <w:pStyle w:val="ListParagraph"/>
              <w:ind w:left="0"/>
              <w:jc w:val="both"/>
              <w:rPr>
                <w:rFonts w:ascii="Times New Roman" w:hAnsi="Times New Roman" w:cs="Times New Roman"/>
                <w:sz w:val="20"/>
                <w:szCs w:val="20"/>
                <w:lang w:val="en-IE"/>
              </w:rPr>
            </w:pPr>
          </w:p>
        </w:tc>
        <w:tc>
          <w:tcPr>
            <w:tcW w:w="993" w:type="dxa"/>
          </w:tcPr>
          <w:p w14:paraId="6C4D0DD2" w14:textId="77777777" w:rsidR="00DC1B57" w:rsidRPr="00A43D4E" w:rsidRDefault="00DC1B57">
            <w:pPr>
              <w:pStyle w:val="ListParagraph"/>
              <w:ind w:left="0"/>
              <w:jc w:val="both"/>
              <w:rPr>
                <w:rFonts w:ascii="Times New Roman" w:hAnsi="Times New Roman" w:cs="Times New Roman"/>
                <w:sz w:val="20"/>
                <w:szCs w:val="20"/>
                <w:lang w:val="en-IE"/>
              </w:rPr>
            </w:pPr>
          </w:p>
        </w:tc>
      </w:tr>
      <w:tr w:rsidR="00D23324" w:rsidRPr="006D4701" w14:paraId="3F7F26C7" w14:textId="77777777" w:rsidTr="004B47CD">
        <w:tc>
          <w:tcPr>
            <w:tcW w:w="1730" w:type="dxa"/>
            <w:vMerge/>
            <w:shd w:val="clear" w:color="auto" w:fill="E7E6E6" w:themeFill="background2"/>
          </w:tcPr>
          <w:p w14:paraId="2FF65A21" w14:textId="77777777" w:rsidR="00DC1B57" w:rsidRPr="00A43D4E" w:rsidRDefault="00DC1B57">
            <w:pPr>
              <w:pStyle w:val="ListParagraph"/>
              <w:ind w:left="0"/>
              <w:jc w:val="right"/>
              <w:rPr>
                <w:rFonts w:ascii="Times New Roman" w:hAnsi="Times New Roman" w:cs="Times New Roman"/>
                <w:b/>
                <w:bCs/>
                <w:sz w:val="20"/>
                <w:szCs w:val="20"/>
                <w:lang w:val="en-IE"/>
              </w:rPr>
            </w:pPr>
          </w:p>
        </w:tc>
        <w:tc>
          <w:tcPr>
            <w:tcW w:w="2381" w:type="dxa"/>
          </w:tcPr>
          <w:p w14:paraId="18EC6853" w14:textId="77777777" w:rsidR="00DC1B57" w:rsidRPr="00A43D4E" w:rsidRDefault="00DC1B57">
            <w:pPr>
              <w:pStyle w:val="ListParagraph"/>
              <w:ind w:left="0"/>
              <w:jc w:val="right"/>
              <w:rPr>
                <w:rFonts w:ascii="Times New Roman" w:hAnsi="Times New Roman" w:cs="Times New Roman"/>
                <w:i/>
                <w:iCs/>
                <w:sz w:val="20"/>
                <w:szCs w:val="20"/>
                <w:lang w:val="en-IE"/>
              </w:rPr>
            </w:pPr>
            <w:proofErr w:type="gramStart"/>
            <w:r w:rsidRPr="00A43D4E">
              <w:rPr>
                <w:rFonts w:ascii="Times New Roman" w:hAnsi="Times New Roman" w:cs="Times New Roman"/>
                <w:i/>
                <w:iCs/>
                <w:sz w:val="20"/>
                <w:szCs w:val="20"/>
                <w:lang w:val="en-IE"/>
              </w:rPr>
              <w:t>Own-financing</w:t>
            </w:r>
            <w:proofErr w:type="gramEnd"/>
          </w:p>
        </w:tc>
        <w:tc>
          <w:tcPr>
            <w:tcW w:w="708" w:type="dxa"/>
          </w:tcPr>
          <w:p w14:paraId="406B04CE" w14:textId="5C7A8546" w:rsidR="00DC1B57" w:rsidRPr="00A43D4E" w:rsidRDefault="00DC1B57">
            <w:pPr>
              <w:pStyle w:val="ListParagraph"/>
              <w:ind w:left="0"/>
              <w:jc w:val="center"/>
              <w:rPr>
                <w:rFonts w:ascii="Times New Roman" w:hAnsi="Times New Roman" w:cs="Times New Roman"/>
                <w:sz w:val="20"/>
                <w:szCs w:val="20"/>
                <w:lang w:val="en-IE"/>
              </w:rPr>
            </w:pPr>
            <w:r w:rsidRPr="00A43D4E">
              <w:rPr>
                <w:rFonts w:ascii="Times New Roman" w:hAnsi="Times New Roman" w:cs="Times New Roman"/>
                <w:i/>
                <w:iCs/>
                <w:sz w:val="20"/>
                <w:szCs w:val="20"/>
                <w:lang w:val="en-IE"/>
              </w:rPr>
              <w:t>M</w:t>
            </w:r>
          </w:p>
        </w:tc>
        <w:tc>
          <w:tcPr>
            <w:tcW w:w="1134" w:type="dxa"/>
          </w:tcPr>
          <w:p w14:paraId="64A425B4" w14:textId="77777777" w:rsidR="00DC1B57" w:rsidRPr="00A43D4E" w:rsidRDefault="00DC1B57">
            <w:pPr>
              <w:pStyle w:val="ListParagraph"/>
              <w:ind w:left="0"/>
              <w:jc w:val="both"/>
              <w:rPr>
                <w:rFonts w:ascii="Times New Roman" w:hAnsi="Times New Roman" w:cs="Times New Roman"/>
                <w:sz w:val="20"/>
                <w:szCs w:val="20"/>
                <w:lang w:val="en-IE"/>
              </w:rPr>
            </w:pPr>
          </w:p>
        </w:tc>
        <w:tc>
          <w:tcPr>
            <w:tcW w:w="1134" w:type="dxa"/>
          </w:tcPr>
          <w:p w14:paraId="0847668D" w14:textId="77777777" w:rsidR="00DC1B57" w:rsidRPr="00A43D4E" w:rsidRDefault="00DC1B57">
            <w:pPr>
              <w:pStyle w:val="ListParagraph"/>
              <w:ind w:left="0"/>
              <w:jc w:val="both"/>
              <w:rPr>
                <w:rFonts w:ascii="Times New Roman" w:hAnsi="Times New Roman" w:cs="Times New Roman"/>
                <w:sz w:val="20"/>
                <w:szCs w:val="20"/>
                <w:lang w:val="en-IE"/>
              </w:rPr>
            </w:pPr>
          </w:p>
        </w:tc>
        <w:tc>
          <w:tcPr>
            <w:tcW w:w="993" w:type="dxa"/>
          </w:tcPr>
          <w:p w14:paraId="3635E1E0" w14:textId="77777777" w:rsidR="00DC1B57" w:rsidRPr="00A43D4E" w:rsidRDefault="00DC1B57">
            <w:pPr>
              <w:pStyle w:val="ListParagraph"/>
              <w:ind w:left="0"/>
              <w:jc w:val="both"/>
              <w:rPr>
                <w:rFonts w:ascii="Times New Roman" w:hAnsi="Times New Roman" w:cs="Times New Roman"/>
                <w:sz w:val="20"/>
                <w:szCs w:val="20"/>
                <w:lang w:val="en-IE"/>
              </w:rPr>
            </w:pPr>
          </w:p>
        </w:tc>
        <w:tc>
          <w:tcPr>
            <w:tcW w:w="850" w:type="dxa"/>
          </w:tcPr>
          <w:p w14:paraId="4C27201F" w14:textId="77777777" w:rsidR="00DC1B57" w:rsidRPr="00A43D4E" w:rsidRDefault="00DC1B57">
            <w:pPr>
              <w:pStyle w:val="ListParagraph"/>
              <w:ind w:left="0"/>
              <w:jc w:val="both"/>
              <w:rPr>
                <w:rFonts w:ascii="Times New Roman" w:hAnsi="Times New Roman" w:cs="Times New Roman"/>
                <w:sz w:val="20"/>
                <w:szCs w:val="20"/>
                <w:lang w:val="en-IE"/>
              </w:rPr>
            </w:pPr>
          </w:p>
        </w:tc>
        <w:tc>
          <w:tcPr>
            <w:tcW w:w="992" w:type="dxa"/>
          </w:tcPr>
          <w:p w14:paraId="1408259F" w14:textId="77777777" w:rsidR="00DC1B57" w:rsidRPr="00A43D4E" w:rsidRDefault="00DC1B57">
            <w:pPr>
              <w:pStyle w:val="ListParagraph"/>
              <w:ind w:left="0"/>
              <w:jc w:val="both"/>
              <w:rPr>
                <w:rFonts w:ascii="Times New Roman" w:hAnsi="Times New Roman" w:cs="Times New Roman"/>
                <w:sz w:val="20"/>
                <w:szCs w:val="20"/>
                <w:lang w:val="en-IE"/>
              </w:rPr>
            </w:pPr>
          </w:p>
        </w:tc>
        <w:tc>
          <w:tcPr>
            <w:tcW w:w="993" w:type="dxa"/>
          </w:tcPr>
          <w:p w14:paraId="17980EDE" w14:textId="77777777" w:rsidR="00DC1B57" w:rsidRPr="00A43D4E" w:rsidRDefault="00DC1B57">
            <w:pPr>
              <w:pStyle w:val="ListParagraph"/>
              <w:ind w:left="0"/>
              <w:jc w:val="both"/>
              <w:rPr>
                <w:rFonts w:ascii="Times New Roman" w:hAnsi="Times New Roman" w:cs="Times New Roman"/>
                <w:sz w:val="20"/>
                <w:szCs w:val="20"/>
                <w:lang w:val="en-IE"/>
              </w:rPr>
            </w:pPr>
          </w:p>
        </w:tc>
      </w:tr>
      <w:tr w:rsidR="00D23324" w:rsidRPr="006D4701" w14:paraId="2CC99039" w14:textId="77777777" w:rsidTr="004B47CD">
        <w:tc>
          <w:tcPr>
            <w:tcW w:w="1730" w:type="dxa"/>
            <w:vMerge/>
            <w:shd w:val="clear" w:color="auto" w:fill="E7E6E6" w:themeFill="background2"/>
          </w:tcPr>
          <w:p w14:paraId="0BFF68C1" w14:textId="77777777" w:rsidR="00DC1B57" w:rsidRPr="00A43D4E" w:rsidRDefault="00DC1B57">
            <w:pPr>
              <w:pStyle w:val="ListParagraph"/>
              <w:ind w:left="0"/>
              <w:jc w:val="right"/>
              <w:rPr>
                <w:rFonts w:ascii="Times New Roman" w:hAnsi="Times New Roman" w:cs="Times New Roman"/>
                <w:b/>
                <w:bCs/>
                <w:sz w:val="20"/>
                <w:szCs w:val="20"/>
                <w:lang w:val="en-IE"/>
              </w:rPr>
            </w:pPr>
          </w:p>
        </w:tc>
        <w:tc>
          <w:tcPr>
            <w:tcW w:w="2381" w:type="dxa"/>
          </w:tcPr>
          <w:p w14:paraId="60625A06" w14:textId="77777777" w:rsidR="00DC1B57" w:rsidRPr="00A43D4E" w:rsidRDefault="00DC1B57">
            <w:pPr>
              <w:pStyle w:val="ListParagraph"/>
              <w:ind w:left="0"/>
              <w:jc w:val="right"/>
              <w:rPr>
                <w:rFonts w:ascii="Times New Roman" w:hAnsi="Times New Roman" w:cs="Times New Roman"/>
                <w:i/>
                <w:iCs/>
                <w:sz w:val="20"/>
                <w:szCs w:val="20"/>
                <w:lang w:val="en-IE"/>
              </w:rPr>
            </w:pPr>
            <w:r w:rsidRPr="00A43D4E">
              <w:rPr>
                <w:rFonts w:ascii="Times New Roman" w:hAnsi="Times New Roman" w:cs="Times New Roman"/>
                <w:i/>
                <w:iCs/>
                <w:sz w:val="20"/>
                <w:szCs w:val="20"/>
                <w:lang w:val="en-IE"/>
              </w:rPr>
              <w:t>Mortgages</w:t>
            </w:r>
          </w:p>
        </w:tc>
        <w:tc>
          <w:tcPr>
            <w:tcW w:w="708" w:type="dxa"/>
          </w:tcPr>
          <w:p w14:paraId="382494F0" w14:textId="2C00D05B" w:rsidR="00DC1B57" w:rsidRPr="00A43D4E" w:rsidRDefault="00DC1B57">
            <w:pPr>
              <w:pStyle w:val="ListParagraph"/>
              <w:ind w:left="0"/>
              <w:jc w:val="center"/>
              <w:rPr>
                <w:rFonts w:ascii="Times New Roman" w:hAnsi="Times New Roman" w:cs="Times New Roman"/>
                <w:sz w:val="20"/>
                <w:szCs w:val="20"/>
                <w:lang w:val="en-IE"/>
              </w:rPr>
            </w:pPr>
            <w:r w:rsidRPr="00A43D4E">
              <w:rPr>
                <w:rFonts w:ascii="Times New Roman" w:hAnsi="Times New Roman" w:cs="Times New Roman"/>
                <w:i/>
                <w:iCs/>
                <w:sz w:val="20"/>
                <w:szCs w:val="20"/>
                <w:lang w:val="en-IE"/>
              </w:rPr>
              <w:t>M</w:t>
            </w:r>
          </w:p>
        </w:tc>
        <w:tc>
          <w:tcPr>
            <w:tcW w:w="1134" w:type="dxa"/>
          </w:tcPr>
          <w:p w14:paraId="6E727F38" w14:textId="77777777" w:rsidR="00DC1B57" w:rsidRPr="00A43D4E" w:rsidRDefault="00DC1B57">
            <w:pPr>
              <w:pStyle w:val="ListParagraph"/>
              <w:ind w:left="0"/>
              <w:jc w:val="both"/>
              <w:rPr>
                <w:rFonts w:ascii="Times New Roman" w:hAnsi="Times New Roman" w:cs="Times New Roman"/>
                <w:sz w:val="20"/>
                <w:szCs w:val="20"/>
                <w:lang w:val="en-IE"/>
              </w:rPr>
            </w:pPr>
          </w:p>
        </w:tc>
        <w:tc>
          <w:tcPr>
            <w:tcW w:w="1134" w:type="dxa"/>
          </w:tcPr>
          <w:p w14:paraId="398784D9" w14:textId="77777777" w:rsidR="00DC1B57" w:rsidRPr="00A43D4E" w:rsidRDefault="00DC1B57">
            <w:pPr>
              <w:pStyle w:val="ListParagraph"/>
              <w:ind w:left="0"/>
              <w:jc w:val="both"/>
              <w:rPr>
                <w:rFonts w:ascii="Times New Roman" w:hAnsi="Times New Roman" w:cs="Times New Roman"/>
                <w:sz w:val="20"/>
                <w:szCs w:val="20"/>
                <w:lang w:val="en-IE"/>
              </w:rPr>
            </w:pPr>
          </w:p>
        </w:tc>
        <w:tc>
          <w:tcPr>
            <w:tcW w:w="993" w:type="dxa"/>
          </w:tcPr>
          <w:p w14:paraId="1F005C44" w14:textId="77777777" w:rsidR="00DC1B57" w:rsidRPr="00A43D4E" w:rsidRDefault="00DC1B57">
            <w:pPr>
              <w:pStyle w:val="ListParagraph"/>
              <w:ind w:left="0"/>
              <w:jc w:val="both"/>
              <w:rPr>
                <w:rFonts w:ascii="Times New Roman" w:hAnsi="Times New Roman" w:cs="Times New Roman"/>
                <w:sz w:val="20"/>
                <w:szCs w:val="20"/>
                <w:lang w:val="en-IE"/>
              </w:rPr>
            </w:pPr>
          </w:p>
        </w:tc>
        <w:tc>
          <w:tcPr>
            <w:tcW w:w="850" w:type="dxa"/>
          </w:tcPr>
          <w:p w14:paraId="6BE0519A" w14:textId="77777777" w:rsidR="00DC1B57" w:rsidRPr="00A43D4E" w:rsidRDefault="00DC1B57">
            <w:pPr>
              <w:pStyle w:val="ListParagraph"/>
              <w:ind w:left="0"/>
              <w:jc w:val="both"/>
              <w:rPr>
                <w:rFonts w:ascii="Times New Roman" w:hAnsi="Times New Roman" w:cs="Times New Roman"/>
                <w:sz w:val="20"/>
                <w:szCs w:val="20"/>
                <w:lang w:val="en-IE"/>
              </w:rPr>
            </w:pPr>
          </w:p>
        </w:tc>
        <w:tc>
          <w:tcPr>
            <w:tcW w:w="992" w:type="dxa"/>
          </w:tcPr>
          <w:p w14:paraId="17A763EE" w14:textId="77777777" w:rsidR="00DC1B57" w:rsidRPr="00A43D4E" w:rsidRDefault="00DC1B57">
            <w:pPr>
              <w:pStyle w:val="ListParagraph"/>
              <w:ind w:left="0"/>
              <w:jc w:val="both"/>
              <w:rPr>
                <w:rFonts w:ascii="Times New Roman" w:hAnsi="Times New Roman" w:cs="Times New Roman"/>
                <w:sz w:val="20"/>
                <w:szCs w:val="20"/>
                <w:lang w:val="en-IE"/>
              </w:rPr>
            </w:pPr>
          </w:p>
        </w:tc>
        <w:tc>
          <w:tcPr>
            <w:tcW w:w="993" w:type="dxa"/>
          </w:tcPr>
          <w:p w14:paraId="0BB152FE" w14:textId="77777777" w:rsidR="00DC1B57" w:rsidRPr="00A43D4E" w:rsidRDefault="00DC1B57">
            <w:pPr>
              <w:pStyle w:val="ListParagraph"/>
              <w:ind w:left="0"/>
              <w:jc w:val="both"/>
              <w:rPr>
                <w:rFonts w:ascii="Times New Roman" w:hAnsi="Times New Roman" w:cs="Times New Roman"/>
                <w:sz w:val="20"/>
                <w:szCs w:val="20"/>
                <w:lang w:val="en-IE"/>
              </w:rPr>
            </w:pPr>
          </w:p>
        </w:tc>
      </w:tr>
      <w:tr w:rsidR="00D23324" w:rsidRPr="006D4701" w14:paraId="047A27CB" w14:textId="77777777" w:rsidTr="004B47CD">
        <w:tc>
          <w:tcPr>
            <w:tcW w:w="1730" w:type="dxa"/>
            <w:vMerge/>
            <w:shd w:val="clear" w:color="auto" w:fill="E7E6E6" w:themeFill="background2"/>
          </w:tcPr>
          <w:p w14:paraId="4BAEAC27" w14:textId="77777777" w:rsidR="00DC1B57" w:rsidRPr="00A43D4E" w:rsidRDefault="00DC1B57">
            <w:pPr>
              <w:pStyle w:val="ListParagraph"/>
              <w:ind w:left="0"/>
              <w:jc w:val="right"/>
              <w:rPr>
                <w:rFonts w:ascii="Times New Roman" w:hAnsi="Times New Roman" w:cs="Times New Roman"/>
                <w:b/>
                <w:bCs/>
                <w:sz w:val="20"/>
                <w:szCs w:val="20"/>
                <w:lang w:val="en-IE"/>
              </w:rPr>
            </w:pPr>
          </w:p>
        </w:tc>
        <w:tc>
          <w:tcPr>
            <w:tcW w:w="2381" w:type="dxa"/>
          </w:tcPr>
          <w:p w14:paraId="070F3F05" w14:textId="21D63BDF" w:rsidR="00DC1B57" w:rsidRPr="00A43D4E" w:rsidRDefault="00DC1B57">
            <w:pPr>
              <w:pStyle w:val="ListParagraph"/>
              <w:ind w:left="0"/>
              <w:jc w:val="right"/>
              <w:rPr>
                <w:rFonts w:ascii="Times New Roman" w:hAnsi="Times New Roman" w:cs="Times New Roman"/>
                <w:i/>
                <w:iCs/>
                <w:sz w:val="20"/>
                <w:szCs w:val="20"/>
                <w:lang w:val="en-IE"/>
              </w:rPr>
            </w:pPr>
            <w:r w:rsidRPr="00A43D4E">
              <w:rPr>
                <w:rFonts w:ascii="Times New Roman" w:hAnsi="Times New Roman" w:cs="Times New Roman"/>
                <w:i/>
                <w:iCs/>
                <w:sz w:val="20"/>
                <w:szCs w:val="20"/>
                <w:lang w:val="en-IE"/>
              </w:rPr>
              <w:t>Non</w:t>
            </w:r>
            <w:r w:rsidR="0003222D">
              <w:rPr>
                <w:rFonts w:ascii="Times New Roman" w:hAnsi="Times New Roman" w:cs="Times New Roman"/>
                <w:i/>
                <w:iCs/>
                <w:sz w:val="20"/>
                <w:szCs w:val="20"/>
                <w:lang w:val="en-IE"/>
              </w:rPr>
              <w:t>-</w:t>
            </w:r>
            <w:r w:rsidRPr="00A43D4E">
              <w:rPr>
                <w:rFonts w:ascii="Times New Roman" w:hAnsi="Times New Roman" w:cs="Times New Roman"/>
                <w:i/>
                <w:iCs/>
                <w:sz w:val="20"/>
                <w:szCs w:val="20"/>
                <w:lang w:val="en-IE"/>
              </w:rPr>
              <w:t>secured loan</w:t>
            </w:r>
            <w:r>
              <w:rPr>
                <w:rFonts w:ascii="Times New Roman" w:hAnsi="Times New Roman" w:cs="Times New Roman"/>
                <w:i/>
                <w:iCs/>
                <w:sz w:val="20"/>
                <w:szCs w:val="20"/>
                <w:lang w:val="en-IE"/>
              </w:rPr>
              <w:t>s</w:t>
            </w:r>
          </w:p>
        </w:tc>
        <w:tc>
          <w:tcPr>
            <w:tcW w:w="708" w:type="dxa"/>
          </w:tcPr>
          <w:p w14:paraId="6EF1570A" w14:textId="0EDAD3E7" w:rsidR="00DC1B57" w:rsidRPr="00A43D4E" w:rsidRDefault="00DC1B57">
            <w:pPr>
              <w:pStyle w:val="ListParagraph"/>
              <w:ind w:left="0"/>
              <w:jc w:val="center"/>
              <w:rPr>
                <w:rFonts w:ascii="Times New Roman" w:hAnsi="Times New Roman" w:cs="Times New Roman"/>
                <w:sz w:val="20"/>
                <w:szCs w:val="20"/>
                <w:lang w:val="en-IE"/>
              </w:rPr>
            </w:pPr>
            <w:r w:rsidRPr="00A43D4E">
              <w:rPr>
                <w:rFonts w:ascii="Times New Roman" w:hAnsi="Times New Roman" w:cs="Times New Roman"/>
                <w:i/>
                <w:iCs/>
                <w:sz w:val="20"/>
                <w:szCs w:val="20"/>
                <w:lang w:val="en-IE"/>
              </w:rPr>
              <w:t>M</w:t>
            </w:r>
          </w:p>
        </w:tc>
        <w:tc>
          <w:tcPr>
            <w:tcW w:w="1134" w:type="dxa"/>
          </w:tcPr>
          <w:p w14:paraId="3BA50BA0" w14:textId="77777777" w:rsidR="00DC1B57" w:rsidRPr="00A43D4E" w:rsidRDefault="00DC1B57">
            <w:pPr>
              <w:pStyle w:val="ListParagraph"/>
              <w:ind w:left="0"/>
              <w:jc w:val="both"/>
              <w:rPr>
                <w:rFonts w:ascii="Times New Roman" w:hAnsi="Times New Roman" w:cs="Times New Roman"/>
                <w:sz w:val="20"/>
                <w:szCs w:val="20"/>
                <w:lang w:val="en-IE"/>
              </w:rPr>
            </w:pPr>
          </w:p>
        </w:tc>
        <w:tc>
          <w:tcPr>
            <w:tcW w:w="1134" w:type="dxa"/>
          </w:tcPr>
          <w:p w14:paraId="45BBCFAB" w14:textId="77777777" w:rsidR="00DC1B57" w:rsidRPr="00A43D4E" w:rsidRDefault="00DC1B57">
            <w:pPr>
              <w:pStyle w:val="ListParagraph"/>
              <w:ind w:left="0"/>
              <w:jc w:val="both"/>
              <w:rPr>
                <w:rFonts w:ascii="Times New Roman" w:hAnsi="Times New Roman" w:cs="Times New Roman"/>
                <w:sz w:val="20"/>
                <w:szCs w:val="20"/>
                <w:lang w:val="en-IE"/>
              </w:rPr>
            </w:pPr>
          </w:p>
        </w:tc>
        <w:tc>
          <w:tcPr>
            <w:tcW w:w="993" w:type="dxa"/>
          </w:tcPr>
          <w:p w14:paraId="511AA518" w14:textId="77777777" w:rsidR="00DC1B57" w:rsidRPr="00A43D4E" w:rsidRDefault="00DC1B57">
            <w:pPr>
              <w:pStyle w:val="ListParagraph"/>
              <w:ind w:left="0"/>
              <w:jc w:val="both"/>
              <w:rPr>
                <w:rFonts w:ascii="Times New Roman" w:hAnsi="Times New Roman" w:cs="Times New Roman"/>
                <w:sz w:val="20"/>
                <w:szCs w:val="20"/>
                <w:lang w:val="en-IE"/>
              </w:rPr>
            </w:pPr>
          </w:p>
        </w:tc>
        <w:tc>
          <w:tcPr>
            <w:tcW w:w="850" w:type="dxa"/>
          </w:tcPr>
          <w:p w14:paraId="063C589F" w14:textId="77777777" w:rsidR="00DC1B57" w:rsidRPr="00A43D4E" w:rsidRDefault="00DC1B57">
            <w:pPr>
              <w:pStyle w:val="ListParagraph"/>
              <w:ind w:left="0"/>
              <w:jc w:val="both"/>
              <w:rPr>
                <w:rFonts w:ascii="Times New Roman" w:hAnsi="Times New Roman" w:cs="Times New Roman"/>
                <w:sz w:val="20"/>
                <w:szCs w:val="20"/>
                <w:lang w:val="en-IE"/>
              </w:rPr>
            </w:pPr>
          </w:p>
        </w:tc>
        <w:tc>
          <w:tcPr>
            <w:tcW w:w="992" w:type="dxa"/>
          </w:tcPr>
          <w:p w14:paraId="54208980" w14:textId="77777777" w:rsidR="00DC1B57" w:rsidRPr="00A43D4E" w:rsidRDefault="00DC1B57">
            <w:pPr>
              <w:pStyle w:val="ListParagraph"/>
              <w:ind w:left="0"/>
              <w:jc w:val="both"/>
              <w:rPr>
                <w:rFonts w:ascii="Times New Roman" w:hAnsi="Times New Roman" w:cs="Times New Roman"/>
                <w:sz w:val="20"/>
                <w:szCs w:val="20"/>
                <w:lang w:val="en-IE"/>
              </w:rPr>
            </w:pPr>
          </w:p>
        </w:tc>
        <w:tc>
          <w:tcPr>
            <w:tcW w:w="993" w:type="dxa"/>
          </w:tcPr>
          <w:p w14:paraId="7F47E71C" w14:textId="77777777" w:rsidR="00DC1B57" w:rsidRPr="00A43D4E" w:rsidRDefault="00DC1B57">
            <w:pPr>
              <w:pStyle w:val="ListParagraph"/>
              <w:ind w:left="0"/>
              <w:jc w:val="both"/>
              <w:rPr>
                <w:rFonts w:ascii="Times New Roman" w:hAnsi="Times New Roman" w:cs="Times New Roman"/>
                <w:sz w:val="20"/>
                <w:szCs w:val="20"/>
                <w:lang w:val="en-IE"/>
              </w:rPr>
            </w:pPr>
          </w:p>
        </w:tc>
      </w:tr>
      <w:tr w:rsidR="00D23324" w:rsidRPr="006D4701" w14:paraId="2C7ACDE9" w14:textId="77777777" w:rsidTr="004B47CD">
        <w:tc>
          <w:tcPr>
            <w:tcW w:w="1730" w:type="dxa"/>
            <w:vMerge/>
            <w:shd w:val="clear" w:color="auto" w:fill="E7E6E6" w:themeFill="background2"/>
          </w:tcPr>
          <w:p w14:paraId="5D554BB8" w14:textId="77777777" w:rsidR="00DC1B57" w:rsidRPr="00A43D4E" w:rsidRDefault="00DC1B57">
            <w:pPr>
              <w:pStyle w:val="ListParagraph"/>
              <w:ind w:left="0"/>
              <w:jc w:val="right"/>
              <w:rPr>
                <w:rFonts w:ascii="Times New Roman" w:hAnsi="Times New Roman" w:cs="Times New Roman"/>
                <w:b/>
                <w:bCs/>
                <w:sz w:val="20"/>
                <w:szCs w:val="20"/>
                <w:lang w:val="en-IE"/>
              </w:rPr>
            </w:pPr>
          </w:p>
        </w:tc>
        <w:tc>
          <w:tcPr>
            <w:tcW w:w="2381" w:type="dxa"/>
          </w:tcPr>
          <w:p w14:paraId="2C46BBCB" w14:textId="77777777" w:rsidR="00DC1B57" w:rsidRPr="00A43D4E" w:rsidRDefault="00DC1B57">
            <w:pPr>
              <w:pStyle w:val="ListParagraph"/>
              <w:ind w:left="0"/>
              <w:jc w:val="right"/>
              <w:rPr>
                <w:rFonts w:ascii="Times New Roman" w:hAnsi="Times New Roman" w:cs="Times New Roman"/>
                <w:i/>
                <w:iCs/>
                <w:sz w:val="20"/>
                <w:szCs w:val="20"/>
                <w:lang w:val="en-IE"/>
              </w:rPr>
            </w:pPr>
            <w:r w:rsidRPr="00A43D4E">
              <w:rPr>
                <w:rFonts w:ascii="Times New Roman" w:hAnsi="Times New Roman" w:cs="Times New Roman"/>
                <w:i/>
                <w:iCs/>
                <w:sz w:val="20"/>
                <w:szCs w:val="20"/>
                <w:lang w:val="en-IE"/>
              </w:rPr>
              <w:t>PPP/Energy Performance contracting</w:t>
            </w:r>
          </w:p>
        </w:tc>
        <w:tc>
          <w:tcPr>
            <w:tcW w:w="708" w:type="dxa"/>
          </w:tcPr>
          <w:p w14:paraId="309F2E71" w14:textId="1669C263" w:rsidR="00DC1B57" w:rsidRPr="00A43D4E" w:rsidRDefault="00DC1B57">
            <w:pPr>
              <w:pStyle w:val="ListParagraph"/>
              <w:ind w:left="0"/>
              <w:jc w:val="center"/>
              <w:rPr>
                <w:rFonts w:ascii="Times New Roman" w:hAnsi="Times New Roman" w:cs="Times New Roman"/>
                <w:sz w:val="20"/>
                <w:szCs w:val="20"/>
                <w:lang w:val="en-IE"/>
              </w:rPr>
            </w:pPr>
            <w:r w:rsidRPr="00A43D4E">
              <w:rPr>
                <w:rFonts w:ascii="Times New Roman" w:hAnsi="Times New Roman" w:cs="Times New Roman"/>
                <w:i/>
                <w:iCs/>
                <w:sz w:val="20"/>
                <w:szCs w:val="20"/>
                <w:lang w:val="en-IE"/>
              </w:rPr>
              <w:t>M</w:t>
            </w:r>
          </w:p>
        </w:tc>
        <w:tc>
          <w:tcPr>
            <w:tcW w:w="1134" w:type="dxa"/>
          </w:tcPr>
          <w:p w14:paraId="65C57AC4" w14:textId="77777777" w:rsidR="00DC1B57" w:rsidRPr="00A43D4E" w:rsidRDefault="00DC1B57">
            <w:pPr>
              <w:pStyle w:val="ListParagraph"/>
              <w:ind w:left="0"/>
              <w:jc w:val="both"/>
              <w:rPr>
                <w:rFonts w:ascii="Times New Roman" w:hAnsi="Times New Roman" w:cs="Times New Roman"/>
                <w:sz w:val="20"/>
                <w:szCs w:val="20"/>
                <w:lang w:val="en-IE"/>
              </w:rPr>
            </w:pPr>
          </w:p>
        </w:tc>
        <w:tc>
          <w:tcPr>
            <w:tcW w:w="1134" w:type="dxa"/>
          </w:tcPr>
          <w:p w14:paraId="6403A99C" w14:textId="77777777" w:rsidR="00DC1B57" w:rsidRPr="00A43D4E" w:rsidRDefault="00DC1B57">
            <w:pPr>
              <w:pStyle w:val="ListParagraph"/>
              <w:ind w:left="0"/>
              <w:jc w:val="both"/>
              <w:rPr>
                <w:rFonts w:ascii="Times New Roman" w:hAnsi="Times New Roman" w:cs="Times New Roman"/>
                <w:sz w:val="20"/>
                <w:szCs w:val="20"/>
                <w:lang w:val="en-IE"/>
              </w:rPr>
            </w:pPr>
          </w:p>
        </w:tc>
        <w:tc>
          <w:tcPr>
            <w:tcW w:w="993" w:type="dxa"/>
          </w:tcPr>
          <w:p w14:paraId="7B8EC1E6" w14:textId="77777777" w:rsidR="00DC1B57" w:rsidRPr="00A43D4E" w:rsidRDefault="00DC1B57">
            <w:pPr>
              <w:pStyle w:val="ListParagraph"/>
              <w:ind w:left="0"/>
              <w:jc w:val="both"/>
              <w:rPr>
                <w:rFonts w:ascii="Times New Roman" w:hAnsi="Times New Roman" w:cs="Times New Roman"/>
                <w:sz w:val="20"/>
                <w:szCs w:val="20"/>
                <w:lang w:val="en-IE"/>
              </w:rPr>
            </w:pPr>
          </w:p>
        </w:tc>
        <w:tc>
          <w:tcPr>
            <w:tcW w:w="850" w:type="dxa"/>
          </w:tcPr>
          <w:p w14:paraId="2EB19AE7" w14:textId="77777777" w:rsidR="00DC1B57" w:rsidRPr="00A43D4E" w:rsidRDefault="00DC1B57">
            <w:pPr>
              <w:pStyle w:val="ListParagraph"/>
              <w:ind w:left="0"/>
              <w:jc w:val="both"/>
              <w:rPr>
                <w:rFonts w:ascii="Times New Roman" w:hAnsi="Times New Roman" w:cs="Times New Roman"/>
                <w:sz w:val="20"/>
                <w:szCs w:val="20"/>
                <w:lang w:val="en-IE"/>
              </w:rPr>
            </w:pPr>
          </w:p>
        </w:tc>
        <w:tc>
          <w:tcPr>
            <w:tcW w:w="992" w:type="dxa"/>
          </w:tcPr>
          <w:p w14:paraId="6E905D9E" w14:textId="77777777" w:rsidR="00DC1B57" w:rsidRPr="00A43D4E" w:rsidRDefault="00DC1B57">
            <w:pPr>
              <w:pStyle w:val="ListParagraph"/>
              <w:ind w:left="0"/>
              <w:jc w:val="both"/>
              <w:rPr>
                <w:rFonts w:ascii="Times New Roman" w:hAnsi="Times New Roman" w:cs="Times New Roman"/>
                <w:sz w:val="20"/>
                <w:szCs w:val="20"/>
                <w:lang w:val="en-IE"/>
              </w:rPr>
            </w:pPr>
          </w:p>
        </w:tc>
        <w:tc>
          <w:tcPr>
            <w:tcW w:w="993" w:type="dxa"/>
          </w:tcPr>
          <w:p w14:paraId="33645E1A" w14:textId="77777777" w:rsidR="00DC1B57" w:rsidRPr="00A43D4E" w:rsidRDefault="00DC1B57">
            <w:pPr>
              <w:pStyle w:val="ListParagraph"/>
              <w:ind w:left="0"/>
              <w:jc w:val="both"/>
              <w:rPr>
                <w:rFonts w:ascii="Times New Roman" w:hAnsi="Times New Roman" w:cs="Times New Roman"/>
                <w:sz w:val="20"/>
                <w:szCs w:val="20"/>
                <w:lang w:val="en-IE"/>
              </w:rPr>
            </w:pPr>
          </w:p>
        </w:tc>
      </w:tr>
      <w:tr w:rsidR="00D23324" w:rsidRPr="006D4701" w14:paraId="2023AB28" w14:textId="77777777" w:rsidTr="004B47CD">
        <w:tc>
          <w:tcPr>
            <w:tcW w:w="1730" w:type="dxa"/>
            <w:vMerge/>
            <w:shd w:val="clear" w:color="auto" w:fill="E7E6E6" w:themeFill="background2"/>
          </w:tcPr>
          <w:p w14:paraId="7E3A1B8A" w14:textId="77777777" w:rsidR="00DC1B57" w:rsidRPr="00A43D4E" w:rsidRDefault="00DC1B57">
            <w:pPr>
              <w:pStyle w:val="ListParagraph"/>
              <w:ind w:left="0"/>
              <w:jc w:val="right"/>
              <w:rPr>
                <w:rFonts w:ascii="Times New Roman" w:hAnsi="Times New Roman" w:cs="Times New Roman"/>
                <w:b/>
                <w:bCs/>
                <w:sz w:val="20"/>
                <w:szCs w:val="20"/>
                <w:lang w:val="en-IE"/>
              </w:rPr>
            </w:pPr>
          </w:p>
        </w:tc>
        <w:tc>
          <w:tcPr>
            <w:tcW w:w="2381" w:type="dxa"/>
          </w:tcPr>
          <w:p w14:paraId="163F6A4E" w14:textId="77777777" w:rsidR="00DC1B57" w:rsidRPr="00A43D4E" w:rsidRDefault="00DC1B57">
            <w:pPr>
              <w:pStyle w:val="ListParagraph"/>
              <w:ind w:left="0"/>
              <w:jc w:val="right"/>
              <w:rPr>
                <w:rFonts w:ascii="Times New Roman" w:hAnsi="Times New Roman" w:cs="Times New Roman"/>
                <w:i/>
                <w:iCs/>
                <w:sz w:val="20"/>
                <w:szCs w:val="20"/>
                <w:lang w:val="en-IE"/>
              </w:rPr>
            </w:pPr>
            <w:r w:rsidRPr="00A43D4E">
              <w:rPr>
                <w:rFonts w:ascii="Times New Roman" w:hAnsi="Times New Roman" w:cs="Times New Roman"/>
                <w:i/>
                <w:iCs/>
                <w:sz w:val="20"/>
                <w:szCs w:val="20"/>
                <w:lang w:val="en-IE"/>
              </w:rPr>
              <w:t>Other (describe)</w:t>
            </w:r>
          </w:p>
        </w:tc>
        <w:tc>
          <w:tcPr>
            <w:tcW w:w="708" w:type="dxa"/>
          </w:tcPr>
          <w:p w14:paraId="19DDFED7" w14:textId="77777777" w:rsidR="00DC1B57" w:rsidRPr="00A43D4E" w:rsidRDefault="00DC1B57">
            <w:pPr>
              <w:pStyle w:val="ListParagraph"/>
              <w:ind w:left="0"/>
              <w:jc w:val="center"/>
              <w:rPr>
                <w:rFonts w:ascii="Times New Roman" w:hAnsi="Times New Roman" w:cs="Times New Roman"/>
                <w:sz w:val="20"/>
                <w:szCs w:val="20"/>
                <w:lang w:val="en-IE"/>
              </w:rPr>
            </w:pPr>
            <w:proofErr w:type="spellStart"/>
            <w:r w:rsidRPr="00A43D4E">
              <w:rPr>
                <w:rFonts w:ascii="Times New Roman" w:hAnsi="Times New Roman" w:cs="Times New Roman"/>
                <w:i/>
                <w:iCs/>
                <w:sz w:val="20"/>
                <w:szCs w:val="20"/>
                <w:lang w:val="en-IE"/>
              </w:rPr>
              <w:t>Miav</w:t>
            </w:r>
            <w:proofErr w:type="spellEnd"/>
          </w:p>
        </w:tc>
        <w:tc>
          <w:tcPr>
            <w:tcW w:w="1134" w:type="dxa"/>
          </w:tcPr>
          <w:p w14:paraId="74864309" w14:textId="77777777" w:rsidR="00DC1B57" w:rsidRPr="00A43D4E" w:rsidRDefault="00DC1B57">
            <w:pPr>
              <w:pStyle w:val="ListParagraph"/>
              <w:ind w:left="0"/>
              <w:jc w:val="both"/>
              <w:rPr>
                <w:rFonts w:ascii="Times New Roman" w:hAnsi="Times New Roman" w:cs="Times New Roman"/>
                <w:sz w:val="20"/>
                <w:szCs w:val="20"/>
                <w:lang w:val="en-IE"/>
              </w:rPr>
            </w:pPr>
          </w:p>
        </w:tc>
        <w:tc>
          <w:tcPr>
            <w:tcW w:w="1134" w:type="dxa"/>
          </w:tcPr>
          <w:p w14:paraId="5DC6B4AB" w14:textId="77777777" w:rsidR="00DC1B57" w:rsidRPr="00A43D4E" w:rsidRDefault="00DC1B57">
            <w:pPr>
              <w:pStyle w:val="ListParagraph"/>
              <w:ind w:left="0"/>
              <w:jc w:val="both"/>
              <w:rPr>
                <w:rFonts w:ascii="Times New Roman" w:hAnsi="Times New Roman" w:cs="Times New Roman"/>
                <w:sz w:val="20"/>
                <w:szCs w:val="20"/>
                <w:lang w:val="en-IE"/>
              </w:rPr>
            </w:pPr>
          </w:p>
        </w:tc>
        <w:tc>
          <w:tcPr>
            <w:tcW w:w="993" w:type="dxa"/>
          </w:tcPr>
          <w:p w14:paraId="2B0DDC77" w14:textId="77777777" w:rsidR="00DC1B57" w:rsidRPr="00A43D4E" w:rsidRDefault="00DC1B57">
            <w:pPr>
              <w:pStyle w:val="ListParagraph"/>
              <w:ind w:left="0"/>
              <w:jc w:val="both"/>
              <w:rPr>
                <w:rFonts w:ascii="Times New Roman" w:hAnsi="Times New Roman" w:cs="Times New Roman"/>
                <w:sz w:val="20"/>
                <w:szCs w:val="20"/>
                <w:lang w:val="en-IE"/>
              </w:rPr>
            </w:pPr>
          </w:p>
        </w:tc>
        <w:tc>
          <w:tcPr>
            <w:tcW w:w="850" w:type="dxa"/>
          </w:tcPr>
          <w:p w14:paraId="4DCF7AA0" w14:textId="77777777" w:rsidR="00DC1B57" w:rsidRPr="00A43D4E" w:rsidRDefault="00DC1B57">
            <w:pPr>
              <w:pStyle w:val="ListParagraph"/>
              <w:ind w:left="0"/>
              <w:jc w:val="both"/>
              <w:rPr>
                <w:rFonts w:ascii="Times New Roman" w:hAnsi="Times New Roman" w:cs="Times New Roman"/>
                <w:sz w:val="20"/>
                <w:szCs w:val="20"/>
                <w:lang w:val="en-IE"/>
              </w:rPr>
            </w:pPr>
          </w:p>
        </w:tc>
        <w:tc>
          <w:tcPr>
            <w:tcW w:w="992" w:type="dxa"/>
          </w:tcPr>
          <w:p w14:paraId="2BA02B36" w14:textId="77777777" w:rsidR="00DC1B57" w:rsidRPr="00A43D4E" w:rsidRDefault="00DC1B57">
            <w:pPr>
              <w:pStyle w:val="ListParagraph"/>
              <w:ind w:left="0"/>
              <w:jc w:val="both"/>
              <w:rPr>
                <w:rFonts w:ascii="Times New Roman" w:hAnsi="Times New Roman" w:cs="Times New Roman"/>
                <w:sz w:val="20"/>
                <w:szCs w:val="20"/>
                <w:lang w:val="en-IE"/>
              </w:rPr>
            </w:pPr>
          </w:p>
        </w:tc>
        <w:tc>
          <w:tcPr>
            <w:tcW w:w="993" w:type="dxa"/>
          </w:tcPr>
          <w:p w14:paraId="3AA67D5A" w14:textId="77777777" w:rsidR="00DC1B57" w:rsidRPr="00A43D4E" w:rsidRDefault="00DC1B57">
            <w:pPr>
              <w:pStyle w:val="ListParagraph"/>
              <w:ind w:left="0"/>
              <w:jc w:val="both"/>
              <w:rPr>
                <w:rFonts w:ascii="Times New Roman" w:hAnsi="Times New Roman" w:cs="Times New Roman"/>
                <w:sz w:val="20"/>
                <w:szCs w:val="20"/>
                <w:lang w:val="en-IE"/>
              </w:rPr>
            </w:pPr>
          </w:p>
        </w:tc>
      </w:tr>
      <w:tr w:rsidR="00D23324" w:rsidRPr="006D4701" w14:paraId="31ACB7F1" w14:textId="77777777" w:rsidTr="004B47CD">
        <w:tc>
          <w:tcPr>
            <w:tcW w:w="1730" w:type="dxa"/>
            <w:vMerge/>
            <w:shd w:val="clear" w:color="auto" w:fill="E7E6E6" w:themeFill="background2"/>
          </w:tcPr>
          <w:p w14:paraId="358E3CEC" w14:textId="77777777" w:rsidR="00DC1B57" w:rsidRPr="00A43D4E" w:rsidRDefault="00DC1B57">
            <w:pPr>
              <w:pStyle w:val="ListParagraph"/>
              <w:ind w:left="0"/>
              <w:jc w:val="right"/>
              <w:rPr>
                <w:rFonts w:ascii="Times New Roman" w:hAnsi="Times New Roman" w:cs="Times New Roman"/>
                <w:b/>
                <w:bCs/>
                <w:sz w:val="20"/>
                <w:szCs w:val="20"/>
                <w:lang w:val="en-IE"/>
              </w:rPr>
            </w:pPr>
          </w:p>
        </w:tc>
        <w:tc>
          <w:tcPr>
            <w:tcW w:w="2381" w:type="dxa"/>
          </w:tcPr>
          <w:p w14:paraId="2CC3E84D" w14:textId="1C593875" w:rsidR="00DC1B57" w:rsidRPr="00A43D4E" w:rsidRDefault="00DC1B57">
            <w:pPr>
              <w:pStyle w:val="ListParagraph"/>
              <w:ind w:left="0"/>
              <w:jc w:val="right"/>
              <w:rPr>
                <w:rFonts w:ascii="Times New Roman" w:hAnsi="Times New Roman" w:cs="Times New Roman"/>
                <w:i/>
                <w:iCs/>
                <w:sz w:val="20"/>
                <w:szCs w:val="20"/>
                <w:lang w:val="en-IE"/>
              </w:rPr>
            </w:pPr>
            <w:r w:rsidRPr="00A43D4E">
              <w:rPr>
                <w:rFonts w:ascii="Times New Roman" w:hAnsi="Times New Roman" w:cs="Times New Roman"/>
                <w:b/>
                <w:bCs/>
                <w:sz w:val="20"/>
                <w:szCs w:val="20"/>
                <w:lang w:val="en-IE"/>
              </w:rPr>
              <w:t xml:space="preserve">Total </w:t>
            </w:r>
            <w:r>
              <w:rPr>
                <w:rFonts w:ascii="Times New Roman" w:hAnsi="Times New Roman" w:cs="Times New Roman"/>
                <w:b/>
                <w:bCs/>
                <w:sz w:val="20"/>
                <w:szCs w:val="20"/>
                <w:lang w:val="en-IE"/>
              </w:rPr>
              <w:t>source of financing</w:t>
            </w:r>
          </w:p>
        </w:tc>
        <w:tc>
          <w:tcPr>
            <w:tcW w:w="708" w:type="dxa"/>
          </w:tcPr>
          <w:p w14:paraId="72B39F25" w14:textId="77777777" w:rsidR="00DC1B57" w:rsidRPr="00A43D4E" w:rsidRDefault="00DC1B57">
            <w:pPr>
              <w:pStyle w:val="ListParagraph"/>
              <w:ind w:left="0"/>
              <w:jc w:val="center"/>
              <w:rPr>
                <w:rFonts w:ascii="Times New Roman" w:hAnsi="Times New Roman" w:cs="Times New Roman"/>
                <w:i/>
                <w:iCs/>
                <w:sz w:val="20"/>
                <w:szCs w:val="20"/>
                <w:lang w:val="en-IE"/>
              </w:rPr>
            </w:pPr>
          </w:p>
        </w:tc>
        <w:tc>
          <w:tcPr>
            <w:tcW w:w="1134" w:type="dxa"/>
          </w:tcPr>
          <w:p w14:paraId="6FED5216" w14:textId="77777777" w:rsidR="00DC1B57" w:rsidRPr="00A43D4E" w:rsidRDefault="00DC1B57">
            <w:pPr>
              <w:pStyle w:val="ListParagraph"/>
              <w:ind w:left="0"/>
              <w:jc w:val="both"/>
              <w:rPr>
                <w:rFonts w:ascii="Times New Roman" w:hAnsi="Times New Roman" w:cs="Times New Roman"/>
                <w:sz w:val="20"/>
                <w:szCs w:val="20"/>
                <w:lang w:val="en-IE"/>
              </w:rPr>
            </w:pPr>
          </w:p>
        </w:tc>
        <w:tc>
          <w:tcPr>
            <w:tcW w:w="1134" w:type="dxa"/>
          </w:tcPr>
          <w:p w14:paraId="7E731BBC" w14:textId="77777777" w:rsidR="00DC1B57" w:rsidRPr="00A43D4E" w:rsidRDefault="00DC1B57">
            <w:pPr>
              <w:pStyle w:val="ListParagraph"/>
              <w:ind w:left="0"/>
              <w:jc w:val="both"/>
              <w:rPr>
                <w:rFonts w:ascii="Times New Roman" w:hAnsi="Times New Roman" w:cs="Times New Roman"/>
                <w:sz w:val="20"/>
                <w:szCs w:val="20"/>
                <w:lang w:val="en-IE"/>
              </w:rPr>
            </w:pPr>
          </w:p>
        </w:tc>
        <w:tc>
          <w:tcPr>
            <w:tcW w:w="993" w:type="dxa"/>
          </w:tcPr>
          <w:p w14:paraId="20FC0458" w14:textId="77777777" w:rsidR="00DC1B57" w:rsidRPr="00A43D4E" w:rsidRDefault="00DC1B57">
            <w:pPr>
              <w:pStyle w:val="ListParagraph"/>
              <w:ind w:left="0"/>
              <w:jc w:val="both"/>
              <w:rPr>
                <w:rFonts w:ascii="Times New Roman" w:hAnsi="Times New Roman" w:cs="Times New Roman"/>
                <w:sz w:val="20"/>
                <w:szCs w:val="20"/>
                <w:lang w:val="en-IE"/>
              </w:rPr>
            </w:pPr>
          </w:p>
        </w:tc>
        <w:tc>
          <w:tcPr>
            <w:tcW w:w="850" w:type="dxa"/>
          </w:tcPr>
          <w:p w14:paraId="7F3F5FFC" w14:textId="77777777" w:rsidR="00DC1B57" w:rsidRPr="00A43D4E" w:rsidRDefault="00DC1B57">
            <w:pPr>
              <w:pStyle w:val="ListParagraph"/>
              <w:ind w:left="0"/>
              <w:jc w:val="both"/>
              <w:rPr>
                <w:rFonts w:ascii="Times New Roman" w:hAnsi="Times New Roman" w:cs="Times New Roman"/>
                <w:sz w:val="20"/>
                <w:szCs w:val="20"/>
                <w:lang w:val="en-IE"/>
              </w:rPr>
            </w:pPr>
          </w:p>
        </w:tc>
        <w:tc>
          <w:tcPr>
            <w:tcW w:w="992" w:type="dxa"/>
          </w:tcPr>
          <w:p w14:paraId="3D523358" w14:textId="77777777" w:rsidR="00DC1B57" w:rsidRPr="00A43D4E" w:rsidRDefault="00DC1B57">
            <w:pPr>
              <w:pStyle w:val="ListParagraph"/>
              <w:ind w:left="0"/>
              <w:jc w:val="both"/>
              <w:rPr>
                <w:rFonts w:ascii="Times New Roman" w:hAnsi="Times New Roman" w:cs="Times New Roman"/>
                <w:sz w:val="20"/>
                <w:szCs w:val="20"/>
                <w:lang w:val="en-IE"/>
              </w:rPr>
            </w:pPr>
          </w:p>
        </w:tc>
        <w:tc>
          <w:tcPr>
            <w:tcW w:w="993" w:type="dxa"/>
          </w:tcPr>
          <w:p w14:paraId="158886EC" w14:textId="77777777" w:rsidR="00DC1B57" w:rsidRPr="00A43D4E" w:rsidRDefault="00DC1B57">
            <w:pPr>
              <w:pStyle w:val="ListParagraph"/>
              <w:ind w:left="0"/>
              <w:jc w:val="both"/>
              <w:rPr>
                <w:rFonts w:ascii="Times New Roman" w:hAnsi="Times New Roman" w:cs="Times New Roman"/>
                <w:sz w:val="20"/>
                <w:szCs w:val="20"/>
                <w:lang w:val="en-IE"/>
              </w:rPr>
            </w:pPr>
          </w:p>
        </w:tc>
      </w:tr>
    </w:tbl>
    <w:p w14:paraId="2911BF97" w14:textId="77777777" w:rsidR="00A43D4E" w:rsidRDefault="00A43D4E" w:rsidP="00296B7D">
      <w:pPr>
        <w:spacing w:line="240" w:lineRule="auto"/>
        <w:jc w:val="both"/>
        <w:rPr>
          <w:rFonts w:ascii="Times New Roman" w:hAnsi="Times New Roman" w:cs="Times New Roman"/>
          <w:i/>
          <w:iCs/>
          <w:color w:val="0070C0"/>
          <w:sz w:val="24"/>
          <w:szCs w:val="24"/>
          <w:lang w:val="en-IE"/>
        </w:rPr>
      </w:pPr>
    </w:p>
    <w:p w14:paraId="78A3B651" w14:textId="6A38876A" w:rsidR="00E21A34" w:rsidRPr="00F05100" w:rsidRDefault="00C713C2" w:rsidP="00296B7D">
      <w:pPr>
        <w:spacing w:line="240" w:lineRule="auto"/>
        <w:jc w:val="both"/>
        <w:rPr>
          <w:rFonts w:ascii="Times New Roman" w:hAnsi="Times New Roman" w:cs="Times New Roman"/>
          <w:i/>
          <w:iCs/>
          <w:color w:val="0070C0"/>
          <w:sz w:val="24"/>
          <w:szCs w:val="24"/>
          <w:lang w:val="en-IE"/>
        </w:rPr>
      </w:pPr>
      <w:r>
        <w:rPr>
          <w:rFonts w:ascii="Times New Roman" w:hAnsi="Times New Roman" w:cs="Times New Roman"/>
          <w:i/>
          <w:iCs/>
          <w:color w:val="0070C0"/>
          <w:sz w:val="24"/>
          <w:szCs w:val="24"/>
          <w:lang w:val="en-IE"/>
        </w:rPr>
        <w:t>Th</w:t>
      </w:r>
      <w:r w:rsidR="001F490B">
        <w:rPr>
          <w:rFonts w:ascii="Times New Roman" w:hAnsi="Times New Roman" w:cs="Times New Roman"/>
          <w:i/>
          <w:iCs/>
          <w:color w:val="0070C0"/>
          <w:sz w:val="24"/>
          <w:szCs w:val="24"/>
          <w:lang w:val="en-IE"/>
        </w:rPr>
        <w:t>e</w:t>
      </w:r>
      <w:r w:rsidR="00ED602F" w:rsidRPr="00EE2575">
        <w:rPr>
          <w:rFonts w:ascii="Times New Roman" w:hAnsi="Times New Roman" w:cs="Times New Roman"/>
          <w:i/>
          <w:iCs/>
          <w:color w:val="0070C0"/>
          <w:sz w:val="24"/>
          <w:szCs w:val="24"/>
          <w:lang w:val="en-IE"/>
        </w:rPr>
        <w:t xml:space="preserve"> investment needs</w:t>
      </w:r>
      <w:r w:rsidR="00246DE8">
        <w:rPr>
          <w:rFonts w:ascii="Times New Roman" w:hAnsi="Times New Roman" w:cs="Times New Roman"/>
          <w:i/>
          <w:iCs/>
          <w:color w:val="0070C0"/>
          <w:sz w:val="24"/>
          <w:szCs w:val="24"/>
          <w:lang w:val="en-IE"/>
        </w:rPr>
        <w:t xml:space="preserve"> </w:t>
      </w:r>
      <w:r w:rsidR="00246DE8" w:rsidRPr="00F05100">
        <w:rPr>
          <w:rFonts w:ascii="Times New Roman" w:hAnsi="Times New Roman" w:cs="Times New Roman"/>
          <w:i/>
          <w:iCs/>
          <w:color w:val="0070C0"/>
          <w:sz w:val="24"/>
          <w:szCs w:val="24"/>
          <w:lang w:val="en-IE"/>
        </w:rPr>
        <w:t xml:space="preserve">correspond to </w:t>
      </w:r>
      <w:r w:rsidR="009959E1" w:rsidRPr="00F05100">
        <w:rPr>
          <w:rFonts w:ascii="Times New Roman" w:hAnsi="Times New Roman" w:cs="Times New Roman"/>
          <w:i/>
          <w:iCs/>
          <w:color w:val="0070C0"/>
          <w:sz w:val="24"/>
          <w:szCs w:val="24"/>
          <w:lang w:val="en-IE"/>
        </w:rPr>
        <w:t xml:space="preserve">the estimated </w:t>
      </w:r>
      <w:r w:rsidR="00202158" w:rsidRPr="00F05100">
        <w:rPr>
          <w:rFonts w:ascii="Times New Roman" w:hAnsi="Times New Roman" w:cs="Times New Roman"/>
          <w:i/>
          <w:iCs/>
          <w:color w:val="0070C0"/>
          <w:sz w:val="24"/>
          <w:szCs w:val="24"/>
          <w:lang w:val="en-IE"/>
        </w:rPr>
        <w:t>amount necessary</w:t>
      </w:r>
      <w:r w:rsidR="00ED602F" w:rsidRPr="00F05100">
        <w:rPr>
          <w:rFonts w:ascii="Times New Roman" w:hAnsi="Times New Roman" w:cs="Times New Roman"/>
          <w:i/>
          <w:iCs/>
          <w:color w:val="0070C0"/>
          <w:sz w:val="24"/>
          <w:szCs w:val="24"/>
          <w:lang w:val="en-IE"/>
        </w:rPr>
        <w:t xml:space="preserve"> </w:t>
      </w:r>
      <w:r w:rsidR="00ED602F" w:rsidRPr="00F05100">
        <w:rPr>
          <w:rFonts w:ascii="Times New Roman" w:hAnsi="Times New Roman" w:cs="Times New Roman"/>
          <w:b/>
          <w:bCs/>
          <w:i/>
          <w:iCs/>
          <w:color w:val="0070C0"/>
          <w:sz w:val="24"/>
          <w:szCs w:val="24"/>
          <w:lang w:val="en-IE"/>
        </w:rPr>
        <w:t>to implement the policies and measures</w:t>
      </w:r>
      <w:r w:rsidR="00775CBE" w:rsidRPr="00F05100">
        <w:rPr>
          <w:rFonts w:ascii="Times New Roman" w:hAnsi="Times New Roman" w:cs="Times New Roman"/>
          <w:b/>
          <w:bCs/>
          <w:i/>
          <w:iCs/>
          <w:color w:val="0070C0"/>
          <w:sz w:val="24"/>
          <w:szCs w:val="24"/>
          <w:lang w:val="en-IE"/>
        </w:rPr>
        <w:t xml:space="preserve"> </w:t>
      </w:r>
      <w:r w:rsidR="00D3124D" w:rsidRPr="00F05100">
        <w:rPr>
          <w:rFonts w:ascii="Times New Roman" w:hAnsi="Times New Roman" w:cs="Times New Roman"/>
          <w:b/>
          <w:bCs/>
          <w:i/>
          <w:iCs/>
          <w:color w:val="0070C0"/>
          <w:sz w:val="24"/>
          <w:szCs w:val="24"/>
          <w:lang w:val="en-IE"/>
        </w:rPr>
        <w:t xml:space="preserve">laid down in </w:t>
      </w:r>
      <w:r w:rsidR="00775CBE" w:rsidRPr="00F05100">
        <w:rPr>
          <w:rFonts w:ascii="Times New Roman" w:hAnsi="Times New Roman" w:cs="Times New Roman"/>
          <w:b/>
          <w:bCs/>
          <w:i/>
          <w:iCs/>
          <w:color w:val="0070C0"/>
          <w:sz w:val="24"/>
          <w:szCs w:val="24"/>
          <w:lang w:val="en-IE"/>
        </w:rPr>
        <w:t>section (c)</w:t>
      </w:r>
      <w:r w:rsidR="00717F7D" w:rsidRPr="00F05100">
        <w:rPr>
          <w:rFonts w:ascii="Times New Roman" w:hAnsi="Times New Roman" w:cs="Times New Roman"/>
          <w:b/>
          <w:bCs/>
          <w:i/>
          <w:iCs/>
          <w:color w:val="0070C0"/>
          <w:sz w:val="24"/>
          <w:szCs w:val="24"/>
          <w:lang w:val="en-IE"/>
        </w:rPr>
        <w:t xml:space="preserve">, so that the targets </w:t>
      </w:r>
      <w:r w:rsidR="00C317A5" w:rsidRPr="00F05100">
        <w:rPr>
          <w:rFonts w:ascii="Times New Roman" w:hAnsi="Times New Roman" w:cs="Times New Roman"/>
          <w:b/>
          <w:bCs/>
          <w:i/>
          <w:iCs/>
          <w:color w:val="0070C0"/>
          <w:sz w:val="24"/>
          <w:szCs w:val="24"/>
          <w:lang w:val="en-IE"/>
        </w:rPr>
        <w:t>set in</w:t>
      </w:r>
      <w:r w:rsidR="00ED602F" w:rsidRPr="00F05100">
        <w:rPr>
          <w:rFonts w:ascii="Times New Roman" w:hAnsi="Times New Roman" w:cs="Times New Roman"/>
          <w:b/>
          <w:bCs/>
          <w:i/>
          <w:iCs/>
          <w:color w:val="0070C0"/>
          <w:sz w:val="24"/>
          <w:szCs w:val="24"/>
          <w:lang w:val="en-IE"/>
        </w:rPr>
        <w:t xml:space="preserve"> the roadmap </w:t>
      </w:r>
      <w:r w:rsidR="0029454F" w:rsidRPr="00F05100">
        <w:rPr>
          <w:rFonts w:ascii="Times New Roman" w:hAnsi="Times New Roman" w:cs="Times New Roman"/>
          <w:b/>
          <w:bCs/>
          <w:i/>
          <w:iCs/>
          <w:color w:val="0070C0"/>
          <w:sz w:val="24"/>
          <w:szCs w:val="24"/>
          <w:lang w:val="en-IE"/>
        </w:rPr>
        <w:t>laid down</w:t>
      </w:r>
      <w:r w:rsidR="00ED602F" w:rsidRPr="00F05100">
        <w:rPr>
          <w:rFonts w:ascii="Times New Roman" w:hAnsi="Times New Roman" w:cs="Times New Roman"/>
          <w:b/>
          <w:bCs/>
          <w:i/>
          <w:iCs/>
          <w:color w:val="0070C0"/>
          <w:sz w:val="24"/>
          <w:szCs w:val="24"/>
          <w:lang w:val="en-IE"/>
        </w:rPr>
        <w:t xml:space="preserve"> in section (b)</w:t>
      </w:r>
      <w:r w:rsidR="00264137" w:rsidRPr="00F05100">
        <w:rPr>
          <w:rFonts w:ascii="Times New Roman" w:hAnsi="Times New Roman" w:cs="Times New Roman"/>
          <w:b/>
          <w:bCs/>
          <w:i/>
          <w:iCs/>
          <w:color w:val="0070C0"/>
          <w:sz w:val="24"/>
          <w:szCs w:val="24"/>
          <w:lang w:val="en-IE"/>
        </w:rPr>
        <w:t xml:space="preserve"> are met</w:t>
      </w:r>
      <w:r w:rsidR="00ED602F" w:rsidRPr="00F05100">
        <w:rPr>
          <w:rFonts w:ascii="Times New Roman" w:hAnsi="Times New Roman" w:cs="Times New Roman"/>
          <w:i/>
          <w:iCs/>
          <w:color w:val="0070C0"/>
          <w:sz w:val="24"/>
          <w:szCs w:val="24"/>
          <w:lang w:val="en-IE"/>
        </w:rPr>
        <w:t>.</w:t>
      </w:r>
      <w:r w:rsidR="009F64BB">
        <w:rPr>
          <w:rFonts w:ascii="Times New Roman" w:hAnsi="Times New Roman" w:cs="Times New Roman"/>
          <w:i/>
          <w:iCs/>
          <w:color w:val="0070C0"/>
          <w:sz w:val="24"/>
          <w:szCs w:val="24"/>
          <w:lang w:val="en-IE"/>
        </w:rPr>
        <w:t xml:space="preserve"> MSs could also single out the investment needs to reduce the number of persons affected by energy poverty. </w:t>
      </w:r>
    </w:p>
    <w:p w14:paraId="47A61E28" w14:textId="03E671DE" w:rsidR="00E21A34" w:rsidRPr="00EE2575" w:rsidRDefault="005E021E" w:rsidP="00296B7D">
      <w:pPr>
        <w:spacing w:line="240" w:lineRule="auto"/>
        <w:jc w:val="both"/>
        <w:rPr>
          <w:rFonts w:ascii="Times New Roman" w:hAnsi="Times New Roman" w:cs="Times New Roman"/>
          <w:i/>
          <w:iCs/>
          <w:color w:val="0070C0"/>
          <w:sz w:val="24"/>
          <w:szCs w:val="24"/>
          <w:lang w:val="en-IE"/>
        </w:rPr>
      </w:pPr>
      <w:bookmarkStart w:id="13" w:name="_Hlk174694830"/>
      <w:r w:rsidRPr="00F05100">
        <w:rPr>
          <w:rFonts w:ascii="Times New Roman" w:hAnsi="Times New Roman" w:cs="Times New Roman"/>
          <w:i/>
          <w:iCs/>
          <w:color w:val="0070C0"/>
          <w:sz w:val="24"/>
          <w:szCs w:val="24"/>
          <w:lang w:val="en-IE"/>
        </w:rPr>
        <w:t>T</w:t>
      </w:r>
      <w:r w:rsidR="00E21A34" w:rsidRPr="00F05100">
        <w:rPr>
          <w:rFonts w:ascii="Times New Roman" w:hAnsi="Times New Roman" w:cs="Times New Roman"/>
          <w:i/>
          <w:iCs/>
          <w:color w:val="0070C0"/>
          <w:sz w:val="24"/>
          <w:szCs w:val="24"/>
          <w:lang w:val="en-IE"/>
        </w:rPr>
        <w:t>he investment needs</w:t>
      </w:r>
      <w:r w:rsidR="009D539C" w:rsidRPr="00F05100">
        <w:rPr>
          <w:rFonts w:ascii="Times New Roman" w:hAnsi="Times New Roman" w:cs="Times New Roman"/>
          <w:i/>
          <w:iCs/>
          <w:color w:val="0070C0"/>
          <w:sz w:val="24"/>
          <w:szCs w:val="24"/>
          <w:lang w:val="en-IE"/>
        </w:rPr>
        <w:t xml:space="preserve"> and budgetary </w:t>
      </w:r>
      <w:r w:rsidR="00C54461" w:rsidRPr="00F05100">
        <w:rPr>
          <w:rFonts w:ascii="Times New Roman" w:hAnsi="Times New Roman" w:cs="Times New Roman"/>
          <w:i/>
          <w:iCs/>
          <w:color w:val="0070C0"/>
          <w:sz w:val="24"/>
          <w:szCs w:val="24"/>
          <w:lang w:val="en-IE"/>
        </w:rPr>
        <w:t>resources provided</w:t>
      </w:r>
      <w:r w:rsidR="00E21A34" w:rsidRPr="00F05100">
        <w:rPr>
          <w:rFonts w:ascii="Times New Roman" w:hAnsi="Times New Roman" w:cs="Times New Roman"/>
          <w:i/>
          <w:iCs/>
          <w:color w:val="0070C0"/>
          <w:sz w:val="24"/>
          <w:szCs w:val="24"/>
          <w:lang w:val="en-IE"/>
        </w:rPr>
        <w:t xml:space="preserve"> must be consistent and plausible with the targeted renovation rates </w:t>
      </w:r>
      <w:r w:rsidR="005204E6" w:rsidRPr="00F05100">
        <w:rPr>
          <w:rFonts w:ascii="Times New Roman" w:hAnsi="Times New Roman" w:cs="Times New Roman"/>
          <w:i/>
          <w:iCs/>
          <w:color w:val="0070C0"/>
          <w:sz w:val="24"/>
          <w:szCs w:val="24"/>
          <w:lang w:val="en-IE"/>
        </w:rPr>
        <w:t>set</w:t>
      </w:r>
      <w:r w:rsidR="00E21A34" w:rsidRPr="00F05100">
        <w:rPr>
          <w:rFonts w:ascii="Times New Roman" w:hAnsi="Times New Roman" w:cs="Times New Roman"/>
          <w:i/>
          <w:iCs/>
          <w:color w:val="0070C0"/>
          <w:sz w:val="24"/>
          <w:szCs w:val="24"/>
          <w:lang w:val="en-IE"/>
        </w:rPr>
        <w:t xml:space="preserve"> in the roadmap.</w:t>
      </w:r>
      <w:r w:rsidR="00772710" w:rsidRPr="00F05100">
        <w:rPr>
          <w:rFonts w:ascii="Times New Roman" w:hAnsi="Times New Roman" w:cs="Times New Roman"/>
          <w:i/>
          <w:iCs/>
          <w:color w:val="0070C0"/>
          <w:sz w:val="24"/>
          <w:szCs w:val="24"/>
          <w:lang w:val="en-IE"/>
        </w:rPr>
        <w:t xml:space="preserve"> </w:t>
      </w:r>
      <w:r w:rsidR="005204E6" w:rsidRPr="00F05100">
        <w:rPr>
          <w:rFonts w:ascii="Times New Roman" w:hAnsi="Times New Roman" w:cs="Times New Roman"/>
          <w:i/>
          <w:iCs/>
          <w:color w:val="0070C0"/>
          <w:sz w:val="24"/>
          <w:szCs w:val="24"/>
          <w:lang w:val="en-IE"/>
        </w:rPr>
        <w:t xml:space="preserve">They </w:t>
      </w:r>
      <w:r w:rsidR="000E4C15">
        <w:rPr>
          <w:rFonts w:ascii="Times New Roman" w:hAnsi="Times New Roman" w:cs="Times New Roman"/>
          <w:i/>
          <w:iCs/>
          <w:color w:val="0070C0"/>
          <w:sz w:val="24"/>
          <w:szCs w:val="24"/>
          <w:lang w:val="en-IE"/>
        </w:rPr>
        <w:t>must</w:t>
      </w:r>
      <w:r w:rsidR="00772710" w:rsidRPr="00F05100">
        <w:rPr>
          <w:rFonts w:ascii="Times New Roman" w:hAnsi="Times New Roman" w:cs="Times New Roman"/>
          <w:i/>
          <w:iCs/>
          <w:color w:val="0070C0"/>
          <w:sz w:val="24"/>
          <w:szCs w:val="24"/>
          <w:lang w:val="en-IE"/>
        </w:rPr>
        <w:t xml:space="preserve"> also be </w:t>
      </w:r>
      <w:r w:rsidR="00772710" w:rsidRPr="00F05100">
        <w:rPr>
          <w:rFonts w:ascii="Times New Roman" w:hAnsi="Times New Roman" w:cs="Times New Roman"/>
          <w:b/>
          <w:bCs/>
          <w:i/>
          <w:iCs/>
          <w:color w:val="0070C0"/>
          <w:sz w:val="24"/>
          <w:szCs w:val="24"/>
          <w:lang w:val="en-IE"/>
        </w:rPr>
        <w:t>sufficient and adequate</w:t>
      </w:r>
      <w:r w:rsidR="00772710" w:rsidRPr="00F05100">
        <w:rPr>
          <w:rFonts w:ascii="Times New Roman" w:hAnsi="Times New Roman" w:cs="Times New Roman"/>
          <w:i/>
          <w:iCs/>
          <w:color w:val="0070C0"/>
          <w:sz w:val="24"/>
          <w:szCs w:val="24"/>
          <w:lang w:val="en-IE"/>
        </w:rPr>
        <w:t xml:space="preserve"> to achieve the savings as per </w:t>
      </w:r>
      <w:r w:rsidR="00772710" w:rsidRPr="0074521E">
        <w:rPr>
          <w:rFonts w:ascii="Times New Roman" w:hAnsi="Times New Roman" w:cs="Times New Roman"/>
          <w:i/>
          <w:iCs/>
          <w:color w:val="0070C0"/>
          <w:sz w:val="24"/>
          <w:szCs w:val="24"/>
          <w:lang w:val="en-IE"/>
        </w:rPr>
        <w:t>the</w:t>
      </w:r>
      <w:r w:rsidR="00772710" w:rsidRPr="00F05100">
        <w:rPr>
          <w:rFonts w:ascii="Times New Roman" w:hAnsi="Times New Roman" w:cs="Times New Roman"/>
          <w:b/>
          <w:bCs/>
          <w:i/>
          <w:iCs/>
          <w:color w:val="0070C0"/>
          <w:sz w:val="24"/>
          <w:szCs w:val="24"/>
          <w:lang w:val="en-IE"/>
        </w:rPr>
        <w:t xml:space="preserve"> national trajectory</w:t>
      </w:r>
      <w:r w:rsidR="00772710" w:rsidRPr="00EE2575">
        <w:rPr>
          <w:rFonts w:ascii="Times New Roman" w:hAnsi="Times New Roman" w:cs="Times New Roman"/>
          <w:b/>
          <w:bCs/>
          <w:i/>
          <w:iCs/>
          <w:color w:val="0070C0"/>
          <w:sz w:val="24"/>
          <w:szCs w:val="24"/>
          <w:lang w:val="en-IE"/>
        </w:rPr>
        <w:t xml:space="preserve"> </w:t>
      </w:r>
      <w:r w:rsidR="00B73751">
        <w:rPr>
          <w:rFonts w:ascii="Times New Roman" w:hAnsi="Times New Roman" w:cs="Times New Roman"/>
          <w:b/>
          <w:bCs/>
          <w:i/>
          <w:iCs/>
          <w:color w:val="0070C0"/>
          <w:sz w:val="24"/>
          <w:szCs w:val="24"/>
          <w:lang w:val="en-IE"/>
        </w:rPr>
        <w:t>for</w:t>
      </w:r>
      <w:r w:rsidR="00B73751" w:rsidRPr="00EE2575">
        <w:rPr>
          <w:rFonts w:ascii="Times New Roman" w:hAnsi="Times New Roman" w:cs="Times New Roman"/>
          <w:b/>
          <w:bCs/>
          <w:i/>
          <w:iCs/>
          <w:color w:val="0070C0"/>
          <w:sz w:val="24"/>
          <w:szCs w:val="24"/>
          <w:lang w:val="en-IE"/>
        </w:rPr>
        <w:t xml:space="preserve"> </w:t>
      </w:r>
      <w:r w:rsidR="00772710" w:rsidRPr="00EE2575">
        <w:rPr>
          <w:rFonts w:ascii="Times New Roman" w:hAnsi="Times New Roman" w:cs="Times New Roman"/>
          <w:b/>
          <w:bCs/>
          <w:i/>
          <w:iCs/>
          <w:color w:val="0070C0"/>
          <w:sz w:val="24"/>
          <w:szCs w:val="24"/>
          <w:lang w:val="en-IE"/>
        </w:rPr>
        <w:t>the</w:t>
      </w:r>
      <w:r w:rsidR="002F6DEA">
        <w:rPr>
          <w:rFonts w:ascii="Times New Roman" w:hAnsi="Times New Roman" w:cs="Times New Roman"/>
          <w:b/>
          <w:bCs/>
          <w:i/>
          <w:iCs/>
          <w:color w:val="0070C0"/>
          <w:sz w:val="24"/>
          <w:szCs w:val="24"/>
          <w:lang w:val="en-IE"/>
        </w:rPr>
        <w:t xml:space="preserve"> </w:t>
      </w:r>
      <w:r w:rsidR="00713FFB">
        <w:rPr>
          <w:rFonts w:ascii="Times New Roman" w:hAnsi="Times New Roman" w:cs="Times New Roman"/>
          <w:b/>
          <w:bCs/>
          <w:i/>
          <w:iCs/>
          <w:color w:val="0070C0"/>
          <w:sz w:val="24"/>
          <w:szCs w:val="24"/>
          <w:lang w:val="en-IE"/>
        </w:rPr>
        <w:t>progressive</w:t>
      </w:r>
      <w:r w:rsidR="002F6DEA">
        <w:rPr>
          <w:rFonts w:ascii="Times New Roman" w:hAnsi="Times New Roman" w:cs="Times New Roman"/>
          <w:b/>
          <w:bCs/>
          <w:i/>
          <w:iCs/>
          <w:color w:val="0070C0"/>
          <w:sz w:val="24"/>
          <w:szCs w:val="24"/>
          <w:lang w:val="en-IE"/>
        </w:rPr>
        <w:t xml:space="preserve"> renovation</w:t>
      </w:r>
      <w:r w:rsidR="00713FFB">
        <w:rPr>
          <w:rFonts w:ascii="Times New Roman" w:hAnsi="Times New Roman" w:cs="Times New Roman"/>
          <w:b/>
          <w:bCs/>
          <w:i/>
          <w:iCs/>
          <w:color w:val="0070C0"/>
          <w:sz w:val="24"/>
          <w:szCs w:val="24"/>
          <w:lang w:val="en-IE"/>
        </w:rPr>
        <w:t xml:space="preserve"> of the</w:t>
      </w:r>
      <w:r w:rsidR="00772710" w:rsidRPr="00EE2575">
        <w:rPr>
          <w:rFonts w:ascii="Times New Roman" w:hAnsi="Times New Roman" w:cs="Times New Roman"/>
          <w:b/>
          <w:bCs/>
          <w:i/>
          <w:iCs/>
          <w:color w:val="0070C0"/>
          <w:sz w:val="24"/>
          <w:szCs w:val="24"/>
          <w:lang w:val="en-IE"/>
        </w:rPr>
        <w:t xml:space="preserve"> residential</w:t>
      </w:r>
      <w:r w:rsidR="00772710" w:rsidRPr="00EE2575">
        <w:rPr>
          <w:rFonts w:ascii="Times New Roman" w:hAnsi="Times New Roman" w:cs="Times New Roman"/>
          <w:i/>
          <w:iCs/>
          <w:color w:val="0070C0"/>
          <w:sz w:val="24"/>
          <w:szCs w:val="24"/>
          <w:lang w:val="en-IE"/>
        </w:rPr>
        <w:t xml:space="preserve"> stock</w:t>
      </w:r>
      <w:r w:rsidR="00713FFB">
        <w:rPr>
          <w:rFonts w:ascii="Times New Roman" w:hAnsi="Times New Roman" w:cs="Times New Roman"/>
          <w:i/>
          <w:iCs/>
          <w:color w:val="0070C0"/>
          <w:sz w:val="24"/>
          <w:szCs w:val="24"/>
          <w:lang w:val="en-IE"/>
        </w:rPr>
        <w:t xml:space="preserve"> (Article 9(2))</w:t>
      </w:r>
      <w:r w:rsidR="00772710" w:rsidRPr="00EE2575">
        <w:rPr>
          <w:rFonts w:ascii="Times New Roman" w:hAnsi="Times New Roman" w:cs="Times New Roman"/>
          <w:i/>
          <w:iCs/>
          <w:color w:val="0070C0"/>
          <w:sz w:val="24"/>
          <w:szCs w:val="24"/>
          <w:lang w:val="en-IE"/>
        </w:rPr>
        <w:t xml:space="preserve"> and the </w:t>
      </w:r>
      <w:r w:rsidR="00772710" w:rsidRPr="00EE2575">
        <w:rPr>
          <w:rFonts w:ascii="Times New Roman" w:hAnsi="Times New Roman" w:cs="Times New Roman"/>
          <w:b/>
          <w:bCs/>
          <w:i/>
          <w:iCs/>
          <w:color w:val="0070C0"/>
          <w:sz w:val="24"/>
          <w:szCs w:val="24"/>
          <w:lang w:val="en-IE"/>
        </w:rPr>
        <w:t>renovation requirements of non-residential buildings</w:t>
      </w:r>
      <w:r w:rsidR="00772710" w:rsidRPr="00EE2575">
        <w:rPr>
          <w:rFonts w:ascii="Times New Roman" w:hAnsi="Times New Roman" w:cs="Times New Roman"/>
          <w:i/>
          <w:iCs/>
          <w:color w:val="0070C0"/>
          <w:sz w:val="24"/>
          <w:szCs w:val="24"/>
          <w:lang w:val="en-IE"/>
        </w:rPr>
        <w:t xml:space="preserve"> as per </w:t>
      </w:r>
      <w:r w:rsidR="00167464">
        <w:rPr>
          <w:rFonts w:ascii="Times New Roman" w:hAnsi="Times New Roman" w:cs="Times New Roman"/>
          <w:i/>
          <w:iCs/>
          <w:color w:val="0070C0"/>
          <w:sz w:val="24"/>
          <w:szCs w:val="24"/>
          <w:lang w:val="en-IE"/>
        </w:rPr>
        <w:t>Article</w:t>
      </w:r>
      <w:r w:rsidR="00772710" w:rsidRPr="00EE2575">
        <w:rPr>
          <w:rFonts w:ascii="Times New Roman" w:hAnsi="Times New Roman" w:cs="Times New Roman"/>
          <w:i/>
          <w:iCs/>
          <w:color w:val="0070C0"/>
          <w:sz w:val="24"/>
          <w:szCs w:val="24"/>
          <w:lang w:val="en-IE"/>
        </w:rPr>
        <w:t xml:space="preserve"> 9(1). </w:t>
      </w:r>
    </w:p>
    <w:bookmarkEnd w:id="13"/>
    <w:p w14:paraId="5EB6D972" w14:textId="77777777" w:rsidR="00842CDE" w:rsidRDefault="00ED602F" w:rsidP="00410CC7">
      <w:pPr>
        <w:spacing w:line="240" w:lineRule="auto"/>
        <w:jc w:val="both"/>
        <w:rPr>
          <w:rFonts w:ascii="Times New Roman" w:hAnsi="Times New Roman" w:cs="Times New Roman"/>
          <w:b/>
          <w:bCs/>
          <w:i/>
          <w:iCs/>
          <w:color w:val="0070C0"/>
          <w:sz w:val="24"/>
          <w:szCs w:val="24"/>
          <w:lang w:val="en-IE"/>
        </w:rPr>
      </w:pPr>
      <w:r w:rsidRPr="005204E6">
        <w:rPr>
          <w:rFonts w:ascii="Times New Roman" w:hAnsi="Times New Roman" w:cs="Times New Roman"/>
          <w:i/>
          <w:iCs/>
          <w:color w:val="0070C0"/>
          <w:sz w:val="24"/>
          <w:szCs w:val="24"/>
          <w:lang w:val="en-IE"/>
        </w:rPr>
        <w:t xml:space="preserve">MSs are invited to </w:t>
      </w:r>
      <w:r w:rsidR="0072133F" w:rsidRPr="005204E6">
        <w:rPr>
          <w:rFonts w:ascii="Times New Roman" w:hAnsi="Times New Roman" w:cs="Times New Roman"/>
          <w:i/>
          <w:iCs/>
          <w:color w:val="0070C0"/>
          <w:sz w:val="24"/>
          <w:szCs w:val="24"/>
          <w:lang w:val="en-IE"/>
        </w:rPr>
        <w:t>detail the methodology used to estimate the investment needs</w:t>
      </w:r>
      <w:r w:rsidR="00536E6D" w:rsidRPr="005204E6">
        <w:rPr>
          <w:rFonts w:ascii="Times New Roman" w:hAnsi="Times New Roman" w:cs="Times New Roman"/>
          <w:i/>
          <w:iCs/>
          <w:color w:val="0070C0"/>
          <w:sz w:val="24"/>
          <w:szCs w:val="24"/>
          <w:lang w:val="en-IE"/>
        </w:rPr>
        <w:t xml:space="preserve"> including parameters</w:t>
      </w:r>
      <w:r w:rsidR="00F52C00" w:rsidRPr="005204E6">
        <w:rPr>
          <w:rFonts w:ascii="Times New Roman" w:hAnsi="Times New Roman" w:cs="Times New Roman"/>
          <w:i/>
          <w:iCs/>
          <w:color w:val="0070C0"/>
          <w:sz w:val="24"/>
          <w:szCs w:val="24"/>
          <w:lang w:val="en-IE"/>
        </w:rPr>
        <w:t xml:space="preserve"> and </w:t>
      </w:r>
      <w:r w:rsidR="00CC3147" w:rsidRPr="005204E6">
        <w:rPr>
          <w:rFonts w:ascii="Times New Roman" w:hAnsi="Times New Roman" w:cs="Times New Roman"/>
          <w:i/>
          <w:iCs/>
          <w:color w:val="0070C0"/>
          <w:sz w:val="24"/>
          <w:szCs w:val="24"/>
          <w:lang w:val="en-IE"/>
        </w:rPr>
        <w:t>sensitivity</w:t>
      </w:r>
      <w:r w:rsidR="00F52C00" w:rsidRPr="005204E6">
        <w:rPr>
          <w:rFonts w:ascii="Times New Roman" w:hAnsi="Times New Roman" w:cs="Times New Roman"/>
          <w:i/>
          <w:iCs/>
          <w:color w:val="0070C0"/>
          <w:sz w:val="24"/>
          <w:szCs w:val="24"/>
          <w:lang w:val="en-IE"/>
        </w:rPr>
        <w:t xml:space="preserve"> elements</w:t>
      </w:r>
      <w:r w:rsidR="00536E6D" w:rsidRPr="005204E6">
        <w:rPr>
          <w:rFonts w:ascii="Times New Roman" w:hAnsi="Times New Roman" w:cs="Times New Roman"/>
          <w:i/>
          <w:iCs/>
          <w:color w:val="0070C0"/>
          <w:sz w:val="24"/>
          <w:szCs w:val="24"/>
          <w:lang w:val="en-IE"/>
        </w:rPr>
        <w:t xml:space="preserve"> </w:t>
      </w:r>
      <w:r w:rsidR="00264B01" w:rsidRPr="005204E6">
        <w:rPr>
          <w:rFonts w:ascii="Times New Roman" w:hAnsi="Times New Roman" w:cs="Times New Roman"/>
          <w:i/>
          <w:iCs/>
          <w:color w:val="0070C0"/>
          <w:sz w:val="24"/>
          <w:szCs w:val="24"/>
          <w:lang w:val="en-IE"/>
        </w:rPr>
        <w:t>(e.g. inflation rate</w:t>
      </w:r>
      <w:r w:rsidR="00F52C00" w:rsidRPr="005204E6">
        <w:rPr>
          <w:rFonts w:ascii="Times New Roman" w:hAnsi="Times New Roman" w:cs="Times New Roman"/>
          <w:i/>
          <w:iCs/>
          <w:color w:val="0070C0"/>
          <w:sz w:val="24"/>
          <w:szCs w:val="24"/>
          <w:lang w:val="en-IE"/>
        </w:rPr>
        <w:t>,</w:t>
      </w:r>
      <w:r w:rsidR="008F1A1B">
        <w:rPr>
          <w:rFonts w:ascii="Times New Roman" w:hAnsi="Times New Roman" w:cs="Times New Roman"/>
          <w:i/>
          <w:iCs/>
          <w:color w:val="0070C0"/>
          <w:sz w:val="24"/>
          <w:szCs w:val="24"/>
          <w:lang w:val="en-IE"/>
        </w:rPr>
        <w:t xml:space="preserve"> cost of materials, </w:t>
      </w:r>
      <w:r w:rsidR="00EF42A7">
        <w:rPr>
          <w:rFonts w:ascii="Times New Roman" w:hAnsi="Times New Roman" w:cs="Times New Roman"/>
          <w:i/>
          <w:iCs/>
          <w:color w:val="0070C0"/>
          <w:sz w:val="24"/>
          <w:szCs w:val="24"/>
          <w:lang w:val="en-IE"/>
        </w:rPr>
        <w:t>works and energy,</w:t>
      </w:r>
      <w:r w:rsidR="00F52C00" w:rsidRPr="005204E6">
        <w:rPr>
          <w:rFonts w:ascii="Times New Roman" w:hAnsi="Times New Roman" w:cs="Times New Roman"/>
          <w:i/>
          <w:iCs/>
          <w:color w:val="0070C0"/>
          <w:sz w:val="24"/>
          <w:szCs w:val="24"/>
          <w:lang w:val="en-IE"/>
        </w:rPr>
        <w:t xml:space="preserve"> </w:t>
      </w:r>
      <w:r w:rsidR="006B029A" w:rsidRPr="005204E6">
        <w:rPr>
          <w:rFonts w:ascii="Times New Roman" w:hAnsi="Times New Roman" w:cs="Times New Roman"/>
          <w:i/>
          <w:iCs/>
          <w:color w:val="0070C0"/>
          <w:sz w:val="24"/>
          <w:szCs w:val="24"/>
          <w:lang w:val="en-IE"/>
        </w:rPr>
        <w:t>based on current prices)</w:t>
      </w:r>
      <w:r w:rsidR="00536E6D" w:rsidRPr="005204E6">
        <w:rPr>
          <w:rFonts w:ascii="Times New Roman" w:hAnsi="Times New Roman" w:cs="Times New Roman"/>
          <w:i/>
          <w:iCs/>
          <w:color w:val="0070C0"/>
          <w:sz w:val="24"/>
          <w:szCs w:val="24"/>
          <w:lang w:val="en-IE"/>
        </w:rPr>
        <w:t>.</w:t>
      </w:r>
      <w:r w:rsidR="00410CC7" w:rsidRPr="00410CC7">
        <w:rPr>
          <w:rFonts w:ascii="Times New Roman" w:hAnsi="Times New Roman" w:cs="Times New Roman"/>
          <w:b/>
          <w:bCs/>
          <w:i/>
          <w:iCs/>
          <w:color w:val="0070C0"/>
          <w:sz w:val="24"/>
          <w:szCs w:val="24"/>
          <w:lang w:val="en-IE"/>
        </w:rPr>
        <w:t xml:space="preserve"> </w:t>
      </w:r>
    </w:p>
    <w:p w14:paraId="66D3DE66" w14:textId="71BB3751" w:rsidR="00491458" w:rsidRDefault="00491458" w:rsidP="00296B7D">
      <w:pPr>
        <w:spacing w:line="240" w:lineRule="auto"/>
        <w:jc w:val="both"/>
        <w:rPr>
          <w:rFonts w:ascii="Times New Roman" w:hAnsi="Times New Roman" w:cs="Times New Roman"/>
          <w:i/>
          <w:iCs/>
          <w:color w:val="0070C0"/>
          <w:sz w:val="24"/>
          <w:szCs w:val="24"/>
          <w:lang w:val="en-IE"/>
        </w:rPr>
      </w:pPr>
      <w:r w:rsidRPr="005204E6">
        <w:rPr>
          <w:rFonts w:ascii="Times New Roman" w:hAnsi="Times New Roman" w:cs="Times New Roman"/>
          <w:i/>
          <w:iCs/>
          <w:color w:val="0070C0"/>
          <w:sz w:val="24"/>
          <w:szCs w:val="24"/>
          <w:lang w:val="en-IE"/>
        </w:rPr>
        <w:t xml:space="preserve">MSs </w:t>
      </w:r>
      <w:r w:rsidR="00302487">
        <w:rPr>
          <w:rFonts w:ascii="Times New Roman" w:hAnsi="Times New Roman" w:cs="Times New Roman"/>
          <w:i/>
          <w:iCs/>
          <w:color w:val="0070C0"/>
          <w:sz w:val="24"/>
          <w:szCs w:val="24"/>
          <w:lang w:val="en-IE"/>
        </w:rPr>
        <w:t>are also invited to</w:t>
      </w:r>
      <w:r w:rsidR="00F805B1">
        <w:rPr>
          <w:rFonts w:ascii="Times New Roman" w:hAnsi="Times New Roman" w:cs="Times New Roman"/>
          <w:i/>
          <w:iCs/>
          <w:color w:val="0070C0"/>
          <w:sz w:val="24"/>
          <w:szCs w:val="24"/>
          <w:lang w:val="en-IE"/>
        </w:rPr>
        <w:t xml:space="preserve"> report </w:t>
      </w:r>
      <w:r w:rsidR="003C4DDB">
        <w:rPr>
          <w:rFonts w:ascii="Times New Roman" w:hAnsi="Times New Roman" w:cs="Times New Roman"/>
          <w:i/>
          <w:iCs/>
          <w:color w:val="0070C0"/>
          <w:sz w:val="24"/>
          <w:szCs w:val="24"/>
          <w:lang w:val="en-IE"/>
        </w:rPr>
        <w:t xml:space="preserve">on their budgetary </w:t>
      </w:r>
      <w:r w:rsidR="00417016">
        <w:rPr>
          <w:rFonts w:ascii="Times New Roman" w:hAnsi="Times New Roman" w:cs="Times New Roman"/>
          <w:i/>
          <w:iCs/>
          <w:color w:val="0070C0"/>
          <w:sz w:val="24"/>
          <w:szCs w:val="24"/>
          <w:lang w:val="en-IE"/>
        </w:rPr>
        <w:t xml:space="preserve">sources </w:t>
      </w:r>
      <w:r w:rsidR="006A56BC" w:rsidRPr="00782316">
        <w:rPr>
          <w:rFonts w:ascii="Times New Roman" w:hAnsi="Times New Roman" w:cs="Times New Roman"/>
          <w:i/>
          <w:iCs/>
          <w:color w:val="0070C0"/>
          <w:sz w:val="24"/>
          <w:szCs w:val="24"/>
          <w:lang w:val="en-IE"/>
        </w:rPr>
        <w:t>and</w:t>
      </w:r>
      <w:r w:rsidR="006A56BC">
        <w:rPr>
          <w:rFonts w:ascii="Times New Roman" w:hAnsi="Times New Roman" w:cs="Times New Roman"/>
          <w:i/>
          <w:iCs/>
          <w:color w:val="0070C0"/>
          <w:sz w:val="24"/>
          <w:szCs w:val="24"/>
          <w:lang w:val="en-IE"/>
        </w:rPr>
        <w:t xml:space="preserve"> </w:t>
      </w:r>
      <w:r w:rsidRPr="005204E6">
        <w:rPr>
          <w:rFonts w:ascii="Times New Roman" w:hAnsi="Times New Roman" w:cs="Times New Roman"/>
          <w:i/>
          <w:iCs/>
          <w:color w:val="0070C0"/>
          <w:sz w:val="24"/>
          <w:szCs w:val="24"/>
          <w:lang w:val="en-IE"/>
        </w:rPr>
        <w:t>describe the</w:t>
      </w:r>
      <w:r w:rsidR="004315D4">
        <w:rPr>
          <w:rFonts w:ascii="Times New Roman" w:hAnsi="Times New Roman" w:cs="Times New Roman"/>
          <w:i/>
          <w:iCs/>
          <w:color w:val="0070C0"/>
          <w:sz w:val="24"/>
          <w:szCs w:val="24"/>
          <w:lang w:val="en-IE"/>
        </w:rPr>
        <w:t>ir</w:t>
      </w:r>
      <w:r w:rsidRPr="005204E6">
        <w:rPr>
          <w:rFonts w:ascii="Times New Roman" w:hAnsi="Times New Roman" w:cs="Times New Roman"/>
          <w:i/>
          <w:iCs/>
          <w:color w:val="0070C0"/>
          <w:sz w:val="24"/>
          <w:szCs w:val="24"/>
          <w:lang w:val="en-IE"/>
        </w:rPr>
        <w:t xml:space="preserve"> key financing schemes, including how public finance will allow to leverage</w:t>
      </w:r>
      <w:r w:rsidR="00670BAE" w:rsidRPr="005204E6">
        <w:rPr>
          <w:rFonts w:ascii="Times New Roman" w:hAnsi="Times New Roman" w:cs="Times New Roman"/>
          <w:i/>
          <w:iCs/>
          <w:color w:val="0070C0"/>
          <w:sz w:val="24"/>
          <w:szCs w:val="24"/>
          <w:lang w:val="en-IE"/>
        </w:rPr>
        <w:t xml:space="preserve"> a</w:t>
      </w:r>
      <w:r w:rsidRPr="005204E6">
        <w:rPr>
          <w:rFonts w:ascii="Times New Roman" w:hAnsi="Times New Roman" w:cs="Times New Roman"/>
          <w:i/>
          <w:iCs/>
          <w:color w:val="0070C0"/>
          <w:sz w:val="24"/>
          <w:szCs w:val="24"/>
          <w:lang w:val="en-IE"/>
        </w:rPr>
        <w:t xml:space="preserve"> sufficient </w:t>
      </w:r>
      <w:r w:rsidR="004050D9">
        <w:rPr>
          <w:rFonts w:ascii="Times New Roman" w:hAnsi="Times New Roman" w:cs="Times New Roman"/>
          <w:i/>
          <w:iCs/>
          <w:color w:val="0070C0"/>
          <w:sz w:val="24"/>
          <w:szCs w:val="24"/>
          <w:lang w:val="en-IE"/>
        </w:rPr>
        <w:t>volume</w:t>
      </w:r>
      <w:r w:rsidRPr="005204E6">
        <w:rPr>
          <w:rFonts w:ascii="Times New Roman" w:hAnsi="Times New Roman" w:cs="Times New Roman"/>
          <w:i/>
          <w:iCs/>
          <w:color w:val="0070C0"/>
          <w:sz w:val="24"/>
          <w:szCs w:val="24"/>
          <w:lang w:val="en-IE"/>
        </w:rPr>
        <w:t xml:space="preserve"> of private finance</w:t>
      </w:r>
      <w:r w:rsidR="00670BAE" w:rsidRPr="005204E6">
        <w:rPr>
          <w:rFonts w:ascii="Times New Roman" w:hAnsi="Times New Roman" w:cs="Times New Roman"/>
          <w:i/>
          <w:iCs/>
          <w:color w:val="0070C0"/>
          <w:sz w:val="24"/>
          <w:szCs w:val="24"/>
          <w:lang w:val="en-IE"/>
        </w:rPr>
        <w:t>.</w:t>
      </w:r>
      <w:r w:rsidR="00934191">
        <w:rPr>
          <w:rFonts w:ascii="Times New Roman" w:hAnsi="Times New Roman" w:cs="Times New Roman"/>
          <w:i/>
          <w:iCs/>
          <w:color w:val="0070C0"/>
          <w:sz w:val="24"/>
          <w:szCs w:val="24"/>
          <w:lang w:val="en-IE"/>
        </w:rPr>
        <w:t xml:space="preserve"> MSs are invited to </w:t>
      </w:r>
      <w:r w:rsidR="00014145">
        <w:rPr>
          <w:rFonts w:ascii="Times New Roman" w:hAnsi="Times New Roman" w:cs="Times New Roman"/>
          <w:i/>
          <w:iCs/>
          <w:color w:val="0070C0"/>
          <w:sz w:val="24"/>
          <w:szCs w:val="24"/>
          <w:lang w:val="en-IE"/>
        </w:rPr>
        <w:t>refer</w:t>
      </w:r>
      <w:r w:rsidR="00934191">
        <w:rPr>
          <w:rFonts w:ascii="Times New Roman" w:hAnsi="Times New Roman" w:cs="Times New Roman"/>
          <w:i/>
          <w:iCs/>
          <w:color w:val="0070C0"/>
          <w:sz w:val="24"/>
          <w:szCs w:val="24"/>
          <w:lang w:val="en-IE"/>
        </w:rPr>
        <w:t xml:space="preserve"> to the</w:t>
      </w:r>
      <w:r w:rsidR="00BB5E4A">
        <w:rPr>
          <w:rFonts w:ascii="Times New Roman" w:hAnsi="Times New Roman" w:cs="Times New Roman"/>
          <w:i/>
          <w:iCs/>
          <w:color w:val="0070C0"/>
          <w:sz w:val="24"/>
          <w:szCs w:val="24"/>
          <w:lang w:val="en-IE"/>
        </w:rPr>
        <w:t xml:space="preserve"> </w:t>
      </w:r>
      <w:r w:rsidR="00934191">
        <w:rPr>
          <w:rFonts w:ascii="Times New Roman" w:hAnsi="Times New Roman" w:cs="Times New Roman"/>
          <w:i/>
          <w:iCs/>
          <w:color w:val="0070C0"/>
          <w:sz w:val="24"/>
          <w:szCs w:val="24"/>
          <w:lang w:val="en-IE"/>
        </w:rPr>
        <w:t xml:space="preserve">guidance </w:t>
      </w:r>
      <w:r w:rsidR="001F680D">
        <w:rPr>
          <w:rFonts w:ascii="Times New Roman" w:hAnsi="Times New Roman" w:cs="Times New Roman"/>
          <w:i/>
          <w:iCs/>
          <w:color w:val="0070C0"/>
          <w:sz w:val="24"/>
          <w:szCs w:val="24"/>
          <w:lang w:val="en-IE"/>
        </w:rPr>
        <w:t>‘F</w:t>
      </w:r>
      <w:r w:rsidR="00BB5E4A" w:rsidRPr="00BB5E4A">
        <w:rPr>
          <w:rFonts w:ascii="Times New Roman" w:hAnsi="Times New Roman" w:cs="Times New Roman"/>
          <w:i/>
          <w:iCs/>
          <w:color w:val="0070C0"/>
          <w:sz w:val="24"/>
          <w:szCs w:val="24"/>
          <w:lang w:val="en-IE"/>
        </w:rPr>
        <w:t>inancial incentives, skills and market barriers (Article 17) and one-stop shops (Article 18)</w:t>
      </w:r>
      <w:r w:rsidR="001F680D">
        <w:rPr>
          <w:rFonts w:ascii="Times New Roman" w:hAnsi="Times New Roman" w:cs="Times New Roman"/>
          <w:i/>
          <w:iCs/>
          <w:color w:val="0070C0"/>
          <w:sz w:val="24"/>
          <w:szCs w:val="24"/>
          <w:lang w:val="en-IE"/>
        </w:rPr>
        <w:t>’</w:t>
      </w:r>
      <w:r w:rsidR="00934191">
        <w:rPr>
          <w:rFonts w:ascii="Times New Roman" w:hAnsi="Times New Roman" w:cs="Times New Roman"/>
          <w:i/>
          <w:iCs/>
          <w:color w:val="0070C0"/>
          <w:sz w:val="24"/>
          <w:szCs w:val="24"/>
          <w:lang w:val="en-IE"/>
        </w:rPr>
        <w:t xml:space="preserve"> for more information</w:t>
      </w:r>
      <w:r w:rsidR="008422EF">
        <w:rPr>
          <w:rFonts w:ascii="Times New Roman" w:hAnsi="Times New Roman" w:cs="Times New Roman"/>
          <w:i/>
          <w:iCs/>
          <w:color w:val="0070C0"/>
          <w:sz w:val="24"/>
          <w:szCs w:val="24"/>
          <w:lang w:val="en-IE"/>
        </w:rPr>
        <w:t xml:space="preserve"> on </w:t>
      </w:r>
      <w:r w:rsidR="00DD52BC">
        <w:rPr>
          <w:rFonts w:ascii="Times New Roman" w:hAnsi="Times New Roman" w:cs="Times New Roman"/>
          <w:i/>
          <w:iCs/>
          <w:color w:val="0070C0"/>
          <w:sz w:val="24"/>
          <w:szCs w:val="24"/>
          <w:lang w:val="en-IE"/>
        </w:rPr>
        <w:t>provisions related to the national financial framework</w:t>
      </w:r>
      <w:r w:rsidR="00934191">
        <w:rPr>
          <w:rFonts w:ascii="Times New Roman" w:hAnsi="Times New Roman" w:cs="Times New Roman"/>
          <w:i/>
          <w:iCs/>
          <w:color w:val="0070C0"/>
          <w:sz w:val="24"/>
          <w:szCs w:val="24"/>
          <w:lang w:val="en-IE"/>
        </w:rPr>
        <w:t xml:space="preserve">. </w:t>
      </w:r>
    </w:p>
    <w:p w14:paraId="23A2B488" w14:textId="77777777" w:rsidR="00407BEE" w:rsidRDefault="00407BEE" w:rsidP="00407BEE">
      <w:pPr>
        <w:spacing w:line="240" w:lineRule="auto"/>
        <w:jc w:val="both"/>
        <w:rPr>
          <w:rFonts w:ascii="Times New Roman" w:hAnsi="Times New Roman" w:cs="Times New Roman"/>
          <w:i/>
          <w:iCs/>
          <w:color w:val="0070C0"/>
          <w:sz w:val="24"/>
          <w:szCs w:val="24"/>
          <w:lang w:val="en-IE"/>
        </w:rPr>
      </w:pPr>
      <w:r w:rsidRPr="00327751">
        <w:rPr>
          <w:rFonts w:ascii="Times New Roman" w:hAnsi="Times New Roman" w:cs="Times New Roman"/>
          <w:b/>
          <w:bCs/>
          <w:i/>
          <w:iCs/>
          <w:color w:val="0070C0"/>
          <w:sz w:val="24"/>
          <w:szCs w:val="24"/>
          <w:lang w:val="en-IE"/>
        </w:rPr>
        <w:t xml:space="preserve">Administrative resources </w:t>
      </w:r>
      <w:r>
        <w:rPr>
          <w:rFonts w:ascii="Times New Roman" w:hAnsi="Times New Roman" w:cs="Times New Roman"/>
          <w:i/>
          <w:iCs/>
          <w:color w:val="0070C0"/>
          <w:sz w:val="24"/>
          <w:szCs w:val="24"/>
          <w:lang w:val="en-IE"/>
        </w:rPr>
        <w:t>refer to the human and related financial resources needed by national, regional and local authorities to implement the National Building Renovation plans. Such resources can include for instance (not exhaustive):</w:t>
      </w:r>
    </w:p>
    <w:p w14:paraId="33F47F54" w14:textId="77777777" w:rsidR="00407BEE" w:rsidRDefault="00407BEE" w:rsidP="00407BEE">
      <w:pPr>
        <w:pStyle w:val="ListParagraph"/>
        <w:numPr>
          <w:ilvl w:val="0"/>
          <w:numId w:val="2"/>
        </w:numPr>
        <w:spacing w:line="240" w:lineRule="auto"/>
        <w:jc w:val="both"/>
        <w:rPr>
          <w:rFonts w:ascii="Times New Roman" w:hAnsi="Times New Roman" w:cs="Times New Roman"/>
          <w:i/>
          <w:iCs/>
          <w:color w:val="0070C0"/>
          <w:sz w:val="24"/>
          <w:szCs w:val="24"/>
          <w:lang w:val="en-IE"/>
        </w:rPr>
      </w:pPr>
      <w:r w:rsidRPr="00327751">
        <w:rPr>
          <w:rFonts w:ascii="Times New Roman" w:hAnsi="Times New Roman" w:cs="Times New Roman"/>
          <w:i/>
          <w:iCs/>
          <w:color w:val="0070C0"/>
          <w:sz w:val="24"/>
          <w:szCs w:val="24"/>
          <w:lang w:val="en-IE"/>
        </w:rPr>
        <w:t>ministerial/regional staff to collect data, plan and monitor building renovation data</w:t>
      </w:r>
    </w:p>
    <w:p w14:paraId="45C57CA7" w14:textId="77777777" w:rsidR="00407BEE" w:rsidRDefault="00407BEE" w:rsidP="00407BEE">
      <w:pPr>
        <w:pStyle w:val="ListParagraph"/>
        <w:numPr>
          <w:ilvl w:val="0"/>
          <w:numId w:val="2"/>
        </w:numPr>
        <w:spacing w:line="240" w:lineRule="auto"/>
        <w:jc w:val="both"/>
        <w:rPr>
          <w:rFonts w:ascii="Times New Roman" w:hAnsi="Times New Roman" w:cs="Times New Roman"/>
          <w:i/>
          <w:iCs/>
          <w:color w:val="0070C0"/>
          <w:sz w:val="24"/>
          <w:szCs w:val="24"/>
          <w:lang w:val="en-IE"/>
        </w:rPr>
      </w:pPr>
      <w:r w:rsidRPr="00327751">
        <w:rPr>
          <w:rFonts w:ascii="Times New Roman" w:hAnsi="Times New Roman" w:cs="Times New Roman"/>
          <w:i/>
          <w:iCs/>
          <w:color w:val="0070C0"/>
          <w:sz w:val="24"/>
          <w:szCs w:val="24"/>
          <w:lang w:val="en-IE"/>
        </w:rPr>
        <w:t xml:space="preserve">municipal/regional/OSS staff dedicated to assist, inform </w:t>
      </w:r>
      <w:r>
        <w:rPr>
          <w:rFonts w:ascii="Times New Roman" w:hAnsi="Times New Roman" w:cs="Times New Roman"/>
          <w:i/>
          <w:iCs/>
          <w:color w:val="0070C0"/>
          <w:sz w:val="24"/>
          <w:szCs w:val="24"/>
          <w:lang w:val="en-IE"/>
        </w:rPr>
        <w:t xml:space="preserve">and support </w:t>
      </w:r>
      <w:r w:rsidRPr="00327751">
        <w:rPr>
          <w:rFonts w:ascii="Times New Roman" w:hAnsi="Times New Roman" w:cs="Times New Roman"/>
          <w:i/>
          <w:iCs/>
          <w:color w:val="0070C0"/>
          <w:sz w:val="24"/>
          <w:szCs w:val="24"/>
          <w:lang w:val="en-IE"/>
        </w:rPr>
        <w:t>c</w:t>
      </w:r>
      <w:r>
        <w:rPr>
          <w:rFonts w:ascii="Times New Roman" w:hAnsi="Times New Roman" w:cs="Times New Roman"/>
          <w:i/>
          <w:iCs/>
          <w:color w:val="0070C0"/>
          <w:sz w:val="24"/>
          <w:szCs w:val="24"/>
          <w:lang w:val="en-IE"/>
        </w:rPr>
        <w:t>itizens, SMEs, building owners</w:t>
      </w:r>
      <w:r w:rsidRPr="00327751">
        <w:rPr>
          <w:rFonts w:ascii="Times New Roman" w:hAnsi="Times New Roman" w:cs="Times New Roman"/>
          <w:i/>
          <w:iCs/>
          <w:color w:val="0070C0"/>
          <w:sz w:val="24"/>
          <w:szCs w:val="24"/>
          <w:lang w:val="en-IE"/>
        </w:rPr>
        <w:t xml:space="preserve"> </w:t>
      </w:r>
    </w:p>
    <w:p w14:paraId="444BE2EB" w14:textId="77777777" w:rsidR="00407BEE" w:rsidRDefault="00407BEE" w:rsidP="00407BEE">
      <w:pPr>
        <w:pStyle w:val="ListParagraph"/>
        <w:numPr>
          <w:ilvl w:val="0"/>
          <w:numId w:val="2"/>
        </w:numPr>
        <w:spacing w:line="240" w:lineRule="auto"/>
        <w:jc w:val="both"/>
        <w:rPr>
          <w:rFonts w:ascii="Times New Roman" w:hAnsi="Times New Roman" w:cs="Times New Roman"/>
          <w:i/>
          <w:iCs/>
          <w:color w:val="0070C0"/>
          <w:sz w:val="24"/>
          <w:szCs w:val="24"/>
          <w:lang w:val="en-IE"/>
        </w:rPr>
      </w:pPr>
      <w:r>
        <w:rPr>
          <w:rFonts w:ascii="Times New Roman" w:hAnsi="Times New Roman" w:cs="Times New Roman"/>
          <w:i/>
          <w:iCs/>
          <w:color w:val="0070C0"/>
          <w:sz w:val="24"/>
          <w:szCs w:val="24"/>
          <w:lang w:val="en-IE"/>
        </w:rPr>
        <w:t xml:space="preserve">resources for </w:t>
      </w:r>
      <w:r w:rsidRPr="00327751">
        <w:rPr>
          <w:rFonts w:ascii="Times New Roman" w:hAnsi="Times New Roman" w:cs="Times New Roman"/>
          <w:i/>
          <w:iCs/>
          <w:color w:val="0070C0"/>
          <w:sz w:val="24"/>
          <w:szCs w:val="24"/>
          <w:lang w:val="en-IE"/>
        </w:rPr>
        <w:t xml:space="preserve">renovation grant </w:t>
      </w:r>
      <w:r>
        <w:rPr>
          <w:rFonts w:ascii="Times New Roman" w:hAnsi="Times New Roman" w:cs="Times New Roman"/>
          <w:i/>
          <w:iCs/>
          <w:color w:val="0070C0"/>
          <w:sz w:val="24"/>
          <w:szCs w:val="24"/>
          <w:lang w:val="en-IE"/>
        </w:rPr>
        <w:t>application and/</w:t>
      </w:r>
      <w:r w:rsidRPr="00327751">
        <w:rPr>
          <w:rFonts w:ascii="Times New Roman" w:hAnsi="Times New Roman" w:cs="Times New Roman"/>
          <w:i/>
          <w:iCs/>
          <w:color w:val="0070C0"/>
          <w:sz w:val="24"/>
          <w:szCs w:val="24"/>
          <w:lang w:val="en-IE"/>
        </w:rPr>
        <w:t>or</w:t>
      </w:r>
      <w:r>
        <w:rPr>
          <w:rFonts w:ascii="Times New Roman" w:hAnsi="Times New Roman" w:cs="Times New Roman"/>
          <w:i/>
          <w:iCs/>
          <w:color w:val="0070C0"/>
          <w:sz w:val="24"/>
          <w:szCs w:val="24"/>
          <w:lang w:val="en-IE"/>
        </w:rPr>
        <w:t xml:space="preserve"> renovation building permits’ requests</w:t>
      </w:r>
    </w:p>
    <w:p w14:paraId="2E4D1974" w14:textId="77777777" w:rsidR="00407BEE" w:rsidRPr="00327751" w:rsidRDefault="00407BEE" w:rsidP="00407BEE">
      <w:pPr>
        <w:pStyle w:val="ListParagraph"/>
        <w:numPr>
          <w:ilvl w:val="0"/>
          <w:numId w:val="2"/>
        </w:numPr>
        <w:spacing w:line="240" w:lineRule="auto"/>
        <w:jc w:val="both"/>
        <w:rPr>
          <w:rFonts w:ascii="Times New Roman" w:hAnsi="Times New Roman" w:cs="Times New Roman"/>
          <w:i/>
          <w:iCs/>
          <w:color w:val="0070C0"/>
          <w:sz w:val="24"/>
          <w:szCs w:val="24"/>
          <w:lang w:val="en-IE"/>
        </w:rPr>
      </w:pPr>
      <w:r>
        <w:rPr>
          <w:rFonts w:ascii="Times New Roman" w:hAnsi="Times New Roman" w:cs="Times New Roman"/>
          <w:i/>
          <w:iCs/>
          <w:color w:val="0070C0"/>
          <w:sz w:val="24"/>
          <w:szCs w:val="24"/>
          <w:lang w:val="en-IE"/>
        </w:rPr>
        <w:t>training programs and associated staff to develop skills of workers, installers and designers</w:t>
      </w:r>
      <w:r w:rsidRPr="00327751">
        <w:rPr>
          <w:rFonts w:ascii="Times New Roman" w:hAnsi="Times New Roman" w:cs="Times New Roman"/>
          <w:i/>
          <w:iCs/>
          <w:color w:val="0070C0"/>
          <w:sz w:val="24"/>
          <w:szCs w:val="24"/>
          <w:lang w:val="en-IE"/>
        </w:rPr>
        <w:t xml:space="preserve"> </w:t>
      </w:r>
    </w:p>
    <w:p w14:paraId="0DEF5BD6" w14:textId="1EB098BD" w:rsidR="00F92A6A" w:rsidRDefault="00407BEE" w:rsidP="00296B7D">
      <w:pPr>
        <w:spacing w:line="240" w:lineRule="auto"/>
        <w:jc w:val="both"/>
        <w:rPr>
          <w:rFonts w:ascii="Times New Roman" w:hAnsi="Times New Roman" w:cs="Times New Roman"/>
          <w:i/>
          <w:iCs/>
          <w:color w:val="0070C0"/>
          <w:sz w:val="24"/>
          <w:szCs w:val="24"/>
          <w:lang w:val="en-IE"/>
        </w:rPr>
      </w:pPr>
      <w:r>
        <w:rPr>
          <w:rFonts w:ascii="Times New Roman" w:hAnsi="Times New Roman" w:cs="Times New Roman"/>
          <w:i/>
          <w:iCs/>
          <w:color w:val="0070C0"/>
          <w:sz w:val="24"/>
          <w:szCs w:val="24"/>
          <w:lang w:val="en-IE"/>
        </w:rPr>
        <w:t xml:space="preserve">Administrative resources may be considered as investment needs in the below NBRP finance reporting table. </w:t>
      </w:r>
    </w:p>
    <w:p w14:paraId="77E0451A" w14:textId="77777777" w:rsidR="00F92A6A" w:rsidRDefault="00F92A6A">
      <w:pPr>
        <w:rPr>
          <w:rFonts w:ascii="Times New Roman" w:hAnsi="Times New Roman" w:cs="Times New Roman"/>
          <w:i/>
          <w:iCs/>
          <w:color w:val="0070C0"/>
          <w:sz w:val="24"/>
          <w:szCs w:val="24"/>
          <w:lang w:val="en-IE"/>
        </w:rPr>
      </w:pPr>
      <w:r>
        <w:rPr>
          <w:rFonts w:ascii="Times New Roman" w:hAnsi="Times New Roman" w:cs="Times New Roman"/>
          <w:i/>
          <w:iCs/>
          <w:color w:val="0070C0"/>
          <w:sz w:val="24"/>
          <w:szCs w:val="24"/>
          <w:lang w:val="en-IE"/>
        </w:rPr>
        <w:br w:type="page"/>
      </w:r>
    </w:p>
    <w:p w14:paraId="7A6B8F32" w14:textId="3BF7CB7B" w:rsidR="00646CB2" w:rsidRDefault="00646CB2" w:rsidP="00954C3A">
      <w:pPr>
        <w:pStyle w:val="ListParagraph"/>
        <w:numPr>
          <w:ilvl w:val="0"/>
          <w:numId w:val="3"/>
        </w:numPr>
        <w:spacing w:line="240" w:lineRule="auto"/>
        <w:rPr>
          <w:rFonts w:ascii="Times New Roman" w:hAnsi="Times New Roman" w:cs="Times New Roman"/>
          <w:b/>
          <w:bCs/>
          <w:sz w:val="24"/>
          <w:szCs w:val="24"/>
          <w:lang w:val="en-IE"/>
        </w:rPr>
      </w:pPr>
      <w:bookmarkStart w:id="14" w:name="_Hlk182756452"/>
      <w:r w:rsidRPr="00AC1091">
        <w:rPr>
          <w:rFonts w:ascii="Times New Roman" w:hAnsi="Times New Roman" w:cs="Times New Roman"/>
          <w:b/>
          <w:bCs/>
          <w:sz w:val="24"/>
          <w:szCs w:val="24"/>
          <w:lang w:val="en-IE"/>
        </w:rPr>
        <w:lastRenderedPageBreak/>
        <w:t xml:space="preserve">Thresholds of new and renovated zero-emission buildings, </w:t>
      </w:r>
      <w:bookmarkEnd w:id="14"/>
      <w:r w:rsidRPr="00AC1091">
        <w:rPr>
          <w:rFonts w:ascii="Times New Roman" w:hAnsi="Times New Roman" w:cs="Times New Roman"/>
          <w:b/>
          <w:bCs/>
          <w:sz w:val="24"/>
          <w:szCs w:val="24"/>
          <w:lang w:val="en-IE"/>
        </w:rPr>
        <w:t xml:space="preserve">referred to in </w:t>
      </w:r>
      <w:r w:rsidR="00167464">
        <w:rPr>
          <w:rFonts w:ascii="Times New Roman" w:hAnsi="Times New Roman" w:cs="Times New Roman"/>
          <w:b/>
          <w:bCs/>
          <w:sz w:val="24"/>
          <w:szCs w:val="24"/>
          <w:lang w:val="en-IE"/>
        </w:rPr>
        <w:t>Article</w:t>
      </w:r>
      <w:r w:rsidRPr="00AC1091">
        <w:rPr>
          <w:rFonts w:ascii="Times New Roman" w:hAnsi="Times New Roman" w:cs="Times New Roman"/>
          <w:b/>
          <w:bCs/>
          <w:sz w:val="24"/>
          <w:szCs w:val="24"/>
          <w:lang w:val="en-IE"/>
        </w:rPr>
        <w:t xml:space="preserve"> 11</w:t>
      </w:r>
    </w:p>
    <w:p w14:paraId="26951C30" w14:textId="77777777" w:rsidR="00D534DE" w:rsidRDefault="00D534DE" w:rsidP="00D534DE">
      <w:pPr>
        <w:pStyle w:val="ListParagraph"/>
        <w:spacing w:line="240" w:lineRule="auto"/>
        <w:ind w:left="360"/>
        <w:rPr>
          <w:rFonts w:ascii="Times New Roman" w:hAnsi="Times New Roman" w:cs="Times New Roman"/>
          <w:b/>
          <w:bCs/>
          <w:sz w:val="24"/>
          <w:szCs w:val="24"/>
          <w:lang w:val="en-IE"/>
        </w:rPr>
      </w:pPr>
    </w:p>
    <w:p w14:paraId="048365F8" w14:textId="4FCD98D4" w:rsidR="007B7FD6" w:rsidRPr="007B7FD6" w:rsidRDefault="007B7FD6" w:rsidP="007B7FD6">
      <w:pPr>
        <w:spacing w:line="240" w:lineRule="auto"/>
        <w:jc w:val="both"/>
        <w:rPr>
          <w:rFonts w:ascii="Times New Roman" w:hAnsi="Times New Roman" w:cs="Times New Roman"/>
          <w:i/>
          <w:iCs/>
          <w:color w:val="0070C0"/>
          <w:sz w:val="24"/>
          <w:szCs w:val="24"/>
          <w:lang w:val="en-IE"/>
        </w:rPr>
      </w:pPr>
      <w:r w:rsidRPr="007B7FD6">
        <w:rPr>
          <w:rFonts w:ascii="Times New Roman" w:hAnsi="Times New Roman" w:cs="Times New Roman"/>
          <w:i/>
          <w:iCs/>
          <w:color w:val="0070C0"/>
          <w:sz w:val="24"/>
          <w:szCs w:val="24"/>
          <w:lang w:val="en-IE"/>
        </w:rPr>
        <w:t xml:space="preserve">Pursuant to Article 3(2) point (e): each NBRP </w:t>
      </w:r>
      <w:r w:rsidR="000E4C15">
        <w:rPr>
          <w:rFonts w:ascii="Times New Roman" w:hAnsi="Times New Roman" w:cs="Times New Roman"/>
          <w:i/>
          <w:iCs/>
          <w:color w:val="0070C0"/>
          <w:sz w:val="24"/>
          <w:szCs w:val="24"/>
          <w:lang w:val="en-IE"/>
        </w:rPr>
        <w:t>must</w:t>
      </w:r>
      <w:r w:rsidRPr="007B7FD6">
        <w:rPr>
          <w:rFonts w:ascii="Times New Roman" w:hAnsi="Times New Roman" w:cs="Times New Roman"/>
          <w:i/>
          <w:iCs/>
          <w:color w:val="0070C0"/>
          <w:sz w:val="24"/>
          <w:szCs w:val="24"/>
          <w:lang w:val="en-IE"/>
        </w:rPr>
        <w:t xml:space="preserve"> include the </w:t>
      </w:r>
      <w:r w:rsidRPr="007B7FD6">
        <w:rPr>
          <w:rFonts w:ascii="Times New Roman" w:hAnsi="Times New Roman" w:cs="Times New Roman"/>
          <w:b/>
          <w:bCs/>
          <w:i/>
          <w:iCs/>
          <w:color w:val="0070C0"/>
          <w:sz w:val="24"/>
          <w:szCs w:val="24"/>
          <w:lang w:val="en-IE"/>
        </w:rPr>
        <w:t>thresholds</w:t>
      </w:r>
      <w:r w:rsidRPr="007B7FD6">
        <w:rPr>
          <w:rFonts w:ascii="Times New Roman" w:hAnsi="Times New Roman" w:cs="Times New Roman"/>
          <w:i/>
          <w:iCs/>
          <w:color w:val="0070C0"/>
          <w:sz w:val="24"/>
          <w:szCs w:val="24"/>
          <w:lang w:val="en-IE"/>
        </w:rPr>
        <w:t xml:space="preserve"> for the </w:t>
      </w:r>
      <w:r w:rsidRPr="007B7FD6">
        <w:rPr>
          <w:rFonts w:ascii="Times New Roman" w:hAnsi="Times New Roman" w:cs="Times New Roman"/>
          <w:b/>
          <w:bCs/>
          <w:i/>
          <w:iCs/>
          <w:color w:val="0070C0"/>
          <w:sz w:val="24"/>
          <w:szCs w:val="24"/>
          <w:lang w:val="en-IE"/>
        </w:rPr>
        <w:t>operational greenhouse gas emissions and annual primary energy demand of a new or renovated (if any) zero-emission building (ZEB)</w:t>
      </w:r>
      <w:r w:rsidRPr="007B7FD6">
        <w:rPr>
          <w:rFonts w:ascii="Times New Roman" w:hAnsi="Times New Roman" w:cs="Times New Roman"/>
          <w:i/>
          <w:iCs/>
          <w:color w:val="0070C0"/>
          <w:sz w:val="24"/>
          <w:szCs w:val="24"/>
          <w:lang w:val="en-IE"/>
        </w:rPr>
        <w:t xml:space="preserve"> pursuant to Article 11.</w:t>
      </w:r>
    </w:p>
    <w:p w14:paraId="3FEB8A00" w14:textId="77777777" w:rsidR="007B7FD6" w:rsidRPr="007B7FD6" w:rsidRDefault="007B7FD6" w:rsidP="007B7FD6">
      <w:pPr>
        <w:spacing w:line="240" w:lineRule="auto"/>
        <w:jc w:val="both"/>
        <w:rPr>
          <w:rFonts w:ascii="Times New Roman" w:hAnsi="Times New Roman" w:cs="Times New Roman"/>
          <w:i/>
          <w:iCs/>
          <w:color w:val="0070C0"/>
          <w:sz w:val="24"/>
          <w:szCs w:val="24"/>
          <w:lang w:val="en-IE"/>
        </w:rPr>
      </w:pPr>
      <w:r w:rsidRPr="007B7FD6">
        <w:rPr>
          <w:rFonts w:ascii="Times New Roman" w:hAnsi="Times New Roman" w:cs="Times New Roman"/>
          <w:i/>
          <w:iCs/>
          <w:color w:val="0070C0"/>
          <w:sz w:val="24"/>
          <w:szCs w:val="24"/>
          <w:lang w:val="en-IE"/>
        </w:rPr>
        <w:t xml:space="preserve">Pursuant to Article 11, a ZEB must comply with </w:t>
      </w:r>
      <w:r w:rsidRPr="007B7FD6">
        <w:rPr>
          <w:rFonts w:ascii="Times New Roman" w:hAnsi="Times New Roman" w:cs="Times New Roman"/>
          <w:b/>
          <w:bCs/>
          <w:i/>
          <w:iCs/>
          <w:color w:val="0070C0"/>
          <w:sz w:val="24"/>
          <w:szCs w:val="24"/>
          <w:lang w:val="en-IE"/>
        </w:rPr>
        <w:t>maximum thresholds for its</w:t>
      </w:r>
      <w:r w:rsidRPr="007B7FD6">
        <w:rPr>
          <w:rFonts w:ascii="Times New Roman" w:hAnsi="Times New Roman" w:cs="Times New Roman"/>
          <w:i/>
          <w:iCs/>
          <w:color w:val="0070C0"/>
          <w:sz w:val="24"/>
          <w:szCs w:val="24"/>
          <w:lang w:val="en-IE"/>
        </w:rPr>
        <w:t>:</w:t>
      </w:r>
    </w:p>
    <w:p w14:paraId="4A19F099" w14:textId="4E310E67" w:rsidR="007B7FD6" w:rsidRPr="007B7FD6" w:rsidRDefault="007B7FD6" w:rsidP="00954C3A">
      <w:pPr>
        <w:pStyle w:val="ListParagraph"/>
        <w:numPr>
          <w:ilvl w:val="0"/>
          <w:numId w:val="17"/>
        </w:numPr>
        <w:spacing w:line="240" w:lineRule="auto"/>
        <w:jc w:val="both"/>
        <w:rPr>
          <w:rFonts w:ascii="Times New Roman" w:hAnsi="Times New Roman" w:cs="Times New Roman"/>
          <w:i/>
          <w:iCs/>
          <w:color w:val="0070C0"/>
          <w:sz w:val="24"/>
          <w:szCs w:val="24"/>
          <w:lang w:val="en-IE"/>
        </w:rPr>
      </w:pPr>
      <w:r w:rsidRPr="007B7FD6">
        <w:rPr>
          <w:rFonts w:ascii="Times New Roman" w:hAnsi="Times New Roman" w:cs="Times New Roman"/>
          <w:b/>
          <w:bCs/>
          <w:i/>
          <w:iCs/>
          <w:color w:val="0070C0"/>
          <w:sz w:val="24"/>
          <w:szCs w:val="24"/>
          <w:lang w:val="en-IE"/>
        </w:rPr>
        <w:t>energy demand</w:t>
      </w:r>
      <w:r w:rsidRPr="007B7FD6">
        <w:rPr>
          <w:rFonts w:ascii="Times New Roman" w:hAnsi="Times New Roman" w:cs="Times New Roman"/>
          <w:i/>
          <w:iCs/>
          <w:color w:val="0070C0"/>
          <w:sz w:val="24"/>
          <w:szCs w:val="24"/>
          <w:lang w:val="en-IE"/>
        </w:rPr>
        <w:t>, this threshold must be set in total primary energy use (both renewable and non-renewable), reflecting the energy performance of the building, which is expressed in kWh/(m</w:t>
      </w:r>
      <w:proofErr w:type="gramStart"/>
      <w:r w:rsidRPr="007B7FD6">
        <w:rPr>
          <w:rFonts w:ascii="Times New Roman" w:hAnsi="Times New Roman" w:cs="Times New Roman"/>
          <w:i/>
          <w:iCs/>
          <w:color w:val="0070C0"/>
          <w:sz w:val="24"/>
          <w:szCs w:val="24"/>
          <w:lang w:val="en-IE"/>
        </w:rPr>
        <w:t>².yr</w:t>
      </w:r>
      <w:proofErr w:type="gramEnd"/>
      <w:r w:rsidRPr="007B7FD6">
        <w:rPr>
          <w:rFonts w:ascii="Times New Roman" w:hAnsi="Times New Roman" w:cs="Times New Roman"/>
          <w:i/>
          <w:iCs/>
          <w:color w:val="0070C0"/>
          <w:sz w:val="24"/>
          <w:szCs w:val="24"/>
          <w:lang w:val="en-IE"/>
        </w:rPr>
        <w:t>) and calculated in accordance with Annex I of the Directive</w:t>
      </w:r>
    </w:p>
    <w:p w14:paraId="60300C2D" w14:textId="54BA130B" w:rsidR="007B7FD6" w:rsidRPr="007B7FD6" w:rsidRDefault="6BBE9F21" w:rsidP="2BDA8A49">
      <w:pPr>
        <w:pStyle w:val="ListParagraph"/>
        <w:numPr>
          <w:ilvl w:val="0"/>
          <w:numId w:val="17"/>
        </w:numPr>
        <w:spacing w:line="240" w:lineRule="auto"/>
        <w:jc w:val="both"/>
        <w:rPr>
          <w:rFonts w:ascii="Times New Roman" w:hAnsi="Times New Roman" w:cs="Times New Roman"/>
          <w:i/>
          <w:iCs/>
          <w:color w:val="0070C0"/>
          <w:sz w:val="24"/>
          <w:szCs w:val="24"/>
          <w:lang w:val="en-IE"/>
        </w:rPr>
      </w:pPr>
      <w:r w:rsidRPr="2BDA8A49">
        <w:rPr>
          <w:rFonts w:ascii="Times New Roman" w:hAnsi="Times New Roman" w:cs="Times New Roman"/>
          <w:b/>
          <w:bCs/>
          <w:i/>
          <w:iCs/>
          <w:color w:val="0070C0"/>
          <w:sz w:val="24"/>
          <w:szCs w:val="24"/>
          <w:lang w:val="en-IE"/>
        </w:rPr>
        <w:t>operational greenhouse gas emissions</w:t>
      </w:r>
      <w:r w:rsidRPr="2BDA8A49">
        <w:rPr>
          <w:rFonts w:ascii="Times New Roman" w:hAnsi="Times New Roman" w:cs="Times New Roman"/>
          <w:i/>
          <w:iCs/>
          <w:color w:val="0070C0"/>
          <w:sz w:val="24"/>
          <w:szCs w:val="24"/>
          <w:lang w:val="en-IE"/>
        </w:rPr>
        <w:t xml:space="preserve"> (expressed in kgCO2eq</w:t>
      </w:r>
      <w:proofErr w:type="gramStart"/>
      <w:r w:rsidRPr="2BDA8A49">
        <w:rPr>
          <w:rFonts w:ascii="Times New Roman" w:hAnsi="Times New Roman" w:cs="Times New Roman"/>
          <w:i/>
          <w:iCs/>
          <w:color w:val="0070C0"/>
          <w:sz w:val="24"/>
          <w:szCs w:val="24"/>
          <w:lang w:val="en-IE"/>
        </w:rPr>
        <w:t>/(</w:t>
      </w:r>
      <w:proofErr w:type="gramEnd"/>
      <w:r w:rsidRPr="2BDA8A49">
        <w:rPr>
          <w:rFonts w:ascii="Times New Roman" w:hAnsi="Times New Roman" w:cs="Times New Roman"/>
          <w:i/>
          <w:iCs/>
          <w:color w:val="0070C0"/>
          <w:sz w:val="24"/>
          <w:szCs w:val="24"/>
          <w:lang w:val="en-IE"/>
        </w:rPr>
        <w:t xml:space="preserve">m² .yr). </w:t>
      </w:r>
    </w:p>
    <w:p w14:paraId="2E4FF816" w14:textId="77777777" w:rsidR="007B7FD6" w:rsidRPr="007B7FD6" w:rsidRDefault="007B7FD6" w:rsidP="007B7FD6">
      <w:pPr>
        <w:spacing w:line="240" w:lineRule="auto"/>
        <w:jc w:val="both"/>
        <w:rPr>
          <w:rFonts w:ascii="Times New Roman" w:hAnsi="Times New Roman" w:cs="Times New Roman"/>
          <w:i/>
          <w:iCs/>
          <w:color w:val="0070C0"/>
          <w:sz w:val="24"/>
          <w:szCs w:val="24"/>
          <w:lang w:val="en-IE"/>
        </w:rPr>
      </w:pPr>
      <w:r w:rsidRPr="007B7FD6">
        <w:rPr>
          <w:rFonts w:ascii="Times New Roman" w:hAnsi="Times New Roman" w:cs="Times New Roman"/>
          <w:i/>
          <w:iCs/>
          <w:color w:val="0070C0"/>
          <w:sz w:val="24"/>
          <w:szCs w:val="24"/>
          <w:lang w:val="en-IE"/>
        </w:rPr>
        <w:t xml:space="preserve">These maximum thresholds </w:t>
      </w:r>
      <w:r w:rsidRPr="007B7FD6">
        <w:rPr>
          <w:rFonts w:ascii="Times New Roman" w:hAnsi="Times New Roman" w:cs="Times New Roman"/>
          <w:b/>
          <w:bCs/>
          <w:i/>
          <w:iCs/>
          <w:color w:val="0070C0"/>
          <w:sz w:val="24"/>
          <w:szCs w:val="24"/>
          <w:lang w:val="en-IE"/>
        </w:rPr>
        <w:t>may be set</w:t>
      </w:r>
      <w:r w:rsidRPr="007B7FD6">
        <w:rPr>
          <w:rFonts w:ascii="Times New Roman" w:hAnsi="Times New Roman" w:cs="Times New Roman"/>
          <w:i/>
          <w:iCs/>
          <w:color w:val="0070C0"/>
          <w:sz w:val="24"/>
          <w:szCs w:val="24"/>
          <w:lang w:val="en-IE"/>
        </w:rPr>
        <w:t xml:space="preserve"> at different levels for </w:t>
      </w:r>
      <w:r w:rsidRPr="007B7FD6">
        <w:rPr>
          <w:rFonts w:ascii="Times New Roman" w:hAnsi="Times New Roman" w:cs="Times New Roman"/>
          <w:b/>
          <w:bCs/>
          <w:i/>
          <w:iCs/>
          <w:color w:val="0070C0"/>
          <w:sz w:val="24"/>
          <w:szCs w:val="24"/>
          <w:lang w:val="en-IE"/>
        </w:rPr>
        <w:t>new and renovated buildings</w:t>
      </w:r>
      <w:r w:rsidRPr="007B7FD6">
        <w:rPr>
          <w:rFonts w:ascii="Times New Roman" w:hAnsi="Times New Roman" w:cs="Times New Roman"/>
          <w:i/>
          <w:iCs/>
          <w:color w:val="0070C0"/>
          <w:sz w:val="24"/>
          <w:szCs w:val="24"/>
          <w:lang w:val="en-IE"/>
        </w:rPr>
        <w:t xml:space="preserve">. The thresholds may be set by </w:t>
      </w:r>
      <w:r w:rsidRPr="007B7FD6">
        <w:rPr>
          <w:rFonts w:ascii="Times New Roman" w:hAnsi="Times New Roman" w:cs="Times New Roman"/>
          <w:b/>
          <w:bCs/>
          <w:i/>
          <w:iCs/>
          <w:color w:val="0070C0"/>
          <w:sz w:val="24"/>
          <w:szCs w:val="24"/>
          <w:lang w:val="en-IE"/>
        </w:rPr>
        <w:t>buildings type</w:t>
      </w:r>
      <w:r w:rsidRPr="007B7FD6">
        <w:rPr>
          <w:rFonts w:ascii="Times New Roman" w:hAnsi="Times New Roman" w:cs="Times New Roman"/>
          <w:i/>
          <w:iCs/>
          <w:color w:val="0070C0"/>
          <w:sz w:val="24"/>
          <w:szCs w:val="24"/>
          <w:lang w:val="en-IE"/>
        </w:rPr>
        <w:t xml:space="preserve"> and considering national </w:t>
      </w:r>
      <w:r w:rsidRPr="007B7FD6">
        <w:rPr>
          <w:rFonts w:ascii="Times New Roman" w:hAnsi="Times New Roman" w:cs="Times New Roman"/>
          <w:b/>
          <w:bCs/>
          <w:i/>
          <w:iCs/>
          <w:color w:val="0070C0"/>
          <w:sz w:val="24"/>
          <w:szCs w:val="24"/>
          <w:lang w:val="en-IE"/>
        </w:rPr>
        <w:t>climatic zones</w:t>
      </w:r>
      <w:r w:rsidRPr="007B7FD6">
        <w:rPr>
          <w:rFonts w:ascii="Times New Roman" w:hAnsi="Times New Roman" w:cs="Times New Roman"/>
          <w:i/>
          <w:iCs/>
          <w:color w:val="0070C0"/>
          <w:sz w:val="24"/>
          <w:szCs w:val="24"/>
          <w:lang w:val="en-IE"/>
        </w:rPr>
        <w:t xml:space="preserve">. </w:t>
      </w:r>
    </w:p>
    <w:p w14:paraId="4CED2062" w14:textId="77777777" w:rsidR="007B7FD6" w:rsidRDefault="007B7FD6" w:rsidP="007B7FD6">
      <w:pPr>
        <w:spacing w:line="240" w:lineRule="auto"/>
        <w:jc w:val="both"/>
        <w:rPr>
          <w:rFonts w:ascii="Times New Roman" w:hAnsi="Times New Roman" w:cs="Times New Roman"/>
          <w:i/>
          <w:iCs/>
          <w:color w:val="0070C0"/>
          <w:sz w:val="24"/>
          <w:szCs w:val="24"/>
          <w:lang w:val="en-IE"/>
        </w:rPr>
      </w:pPr>
      <w:r w:rsidRPr="007B7FD6">
        <w:rPr>
          <w:rFonts w:ascii="Times New Roman" w:hAnsi="Times New Roman" w:cs="Times New Roman"/>
          <w:i/>
          <w:iCs/>
          <w:color w:val="0070C0"/>
          <w:sz w:val="24"/>
          <w:szCs w:val="24"/>
          <w:lang w:val="en-IE"/>
        </w:rPr>
        <w:t>To report these thresholds in their NBRPs, MSs could use a table (distinct tables can be made for new and renovated buildings) such as the following:</w:t>
      </w:r>
    </w:p>
    <w:p w14:paraId="5B024B3E" w14:textId="77777777" w:rsidR="007C4638" w:rsidRPr="007B7FD6" w:rsidRDefault="007C4638" w:rsidP="007B7FD6">
      <w:pPr>
        <w:spacing w:line="240" w:lineRule="auto"/>
        <w:jc w:val="both"/>
        <w:rPr>
          <w:rFonts w:ascii="Times New Roman" w:hAnsi="Times New Roman" w:cs="Times New Roman"/>
          <w:i/>
          <w:iCs/>
          <w:color w:val="0070C0"/>
          <w:sz w:val="24"/>
          <w:szCs w:val="24"/>
          <w:lang w:val="en-IE"/>
        </w:rPr>
      </w:pPr>
    </w:p>
    <w:tbl>
      <w:tblPr>
        <w:tblStyle w:val="TableGrid"/>
        <w:tblW w:w="10781" w:type="dxa"/>
        <w:tblInd w:w="-431" w:type="dxa"/>
        <w:tblLook w:val="04A0" w:firstRow="1" w:lastRow="0" w:firstColumn="1" w:lastColumn="0" w:noHBand="0" w:noVBand="1"/>
      </w:tblPr>
      <w:tblGrid>
        <w:gridCol w:w="1418"/>
        <w:gridCol w:w="1418"/>
        <w:gridCol w:w="1559"/>
        <w:gridCol w:w="1276"/>
        <w:gridCol w:w="1559"/>
        <w:gridCol w:w="1276"/>
        <w:gridCol w:w="1559"/>
        <w:gridCol w:w="716"/>
      </w:tblGrid>
      <w:tr w:rsidR="00242C36" w:rsidRPr="002B4210" w14:paraId="263D176F" w14:textId="77777777" w:rsidTr="63484DB6">
        <w:tc>
          <w:tcPr>
            <w:tcW w:w="1418" w:type="dxa"/>
            <w:vMerge w:val="restart"/>
            <w:shd w:val="clear" w:color="auto" w:fill="D9D9D9" w:themeFill="background1" w:themeFillShade="D9"/>
          </w:tcPr>
          <w:p w14:paraId="2D352C47" w14:textId="77777777" w:rsidR="007C4638" w:rsidRPr="00C94CE9" w:rsidRDefault="007C4638" w:rsidP="004A14A2">
            <w:pPr>
              <w:pStyle w:val="ListParagraph"/>
              <w:ind w:left="0"/>
              <w:jc w:val="center"/>
              <w:rPr>
                <w:rFonts w:ascii="Times New Roman" w:hAnsi="Times New Roman" w:cs="Times New Roman"/>
                <w:b/>
                <w:bCs/>
                <w:lang w:val="en-IE"/>
              </w:rPr>
            </w:pPr>
          </w:p>
          <w:p w14:paraId="6BF07AAE" w14:textId="77777777" w:rsidR="007C4638" w:rsidRPr="00C94CE9" w:rsidRDefault="007C4638" w:rsidP="004A14A2">
            <w:pPr>
              <w:pStyle w:val="ListParagraph"/>
              <w:ind w:left="0"/>
              <w:jc w:val="center"/>
              <w:rPr>
                <w:rFonts w:ascii="Times New Roman" w:hAnsi="Times New Roman" w:cs="Times New Roman"/>
                <w:b/>
                <w:bCs/>
                <w:lang w:val="en-IE"/>
              </w:rPr>
            </w:pPr>
          </w:p>
          <w:p w14:paraId="039F4BB8" w14:textId="77777777" w:rsidR="007C4638" w:rsidRPr="00C94CE9" w:rsidRDefault="007C4638" w:rsidP="004A14A2">
            <w:pPr>
              <w:pStyle w:val="ListParagraph"/>
              <w:ind w:left="0"/>
              <w:jc w:val="center"/>
              <w:rPr>
                <w:rFonts w:ascii="Times New Roman" w:hAnsi="Times New Roman" w:cs="Times New Roman"/>
                <w:b/>
                <w:bCs/>
                <w:lang w:val="en-IE"/>
              </w:rPr>
            </w:pPr>
          </w:p>
          <w:p w14:paraId="1128718B" w14:textId="77777777" w:rsidR="007C4638" w:rsidRPr="00C94CE9" w:rsidRDefault="007C4638" w:rsidP="004A14A2">
            <w:pPr>
              <w:pStyle w:val="ListParagraph"/>
              <w:ind w:left="0"/>
              <w:jc w:val="center"/>
              <w:rPr>
                <w:rFonts w:ascii="Times New Roman" w:hAnsi="Times New Roman" w:cs="Times New Roman"/>
                <w:b/>
                <w:bCs/>
                <w:lang w:val="en-IE"/>
              </w:rPr>
            </w:pPr>
          </w:p>
          <w:p w14:paraId="57988E9A" w14:textId="77777777" w:rsidR="007C4638" w:rsidRDefault="007C4638" w:rsidP="004A14A2">
            <w:pPr>
              <w:pStyle w:val="ListParagraph"/>
              <w:ind w:left="0"/>
              <w:jc w:val="center"/>
              <w:rPr>
                <w:rFonts w:ascii="Times New Roman" w:hAnsi="Times New Roman" w:cs="Times New Roman"/>
                <w:b/>
                <w:bCs/>
                <w:lang w:val="en-IE"/>
              </w:rPr>
            </w:pPr>
            <w:r>
              <w:rPr>
                <w:rFonts w:ascii="Times New Roman" w:hAnsi="Times New Roman" w:cs="Times New Roman"/>
                <w:b/>
                <w:bCs/>
                <w:lang w:val="en-IE"/>
              </w:rPr>
              <w:t xml:space="preserve">Zones </w:t>
            </w:r>
          </w:p>
          <w:p w14:paraId="12A39120" w14:textId="1DE71060" w:rsidR="007C4638" w:rsidRPr="00C94CE9" w:rsidRDefault="007C4638" w:rsidP="004A14A2">
            <w:pPr>
              <w:pStyle w:val="ListParagraph"/>
              <w:ind w:left="0"/>
              <w:jc w:val="center"/>
              <w:rPr>
                <w:rFonts w:ascii="Times New Roman" w:hAnsi="Times New Roman" w:cs="Times New Roman"/>
                <w:b/>
                <w:bCs/>
                <w:lang w:val="en-IE"/>
              </w:rPr>
            </w:pPr>
            <w:r>
              <w:rPr>
                <w:rFonts w:ascii="Times New Roman" w:hAnsi="Times New Roman" w:cs="Times New Roman"/>
                <w:b/>
                <w:bCs/>
                <w:lang w:val="en-IE"/>
              </w:rPr>
              <w:t>(e.g</w:t>
            </w:r>
            <w:r w:rsidR="00D34CF7">
              <w:rPr>
                <w:rFonts w:ascii="Times New Roman" w:hAnsi="Times New Roman" w:cs="Times New Roman"/>
                <w:b/>
                <w:bCs/>
                <w:lang w:val="en-IE"/>
              </w:rPr>
              <w:t>.</w:t>
            </w:r>
            <w:r>
              <w:rPr>
                <w:rFonts w:ascii="Times New Roman" w:hAnsi="Times New Roman" w:cs="Times New Roman"/>
                <w:b/>
                <w:bCs/>
                <w:lang w:val="en-IE"/>
              </w:rPr>
              <w:t xml:space="preserve"> </w:t>
            </w:r>
            <w:proofErr w:type="gramStart"/>
            <w:r>
              <w:rPr>
                <w:rFonts w:ascii="Times New Roman" w:hAnsi="Times New Roman" w:cs="Times New Roman"/>
                <w:b/>
                <w:bCs/>
                <w:lang w:val="en-IE"/>
              </w:rPr>
              <w:t>climatic, ..</w:t>
            </w:r>
            <w:proofErr w:type="gramEnd"/>
            <w:r>
              <w:rPr>
                <w:rFonts w:ascii="Times New Roman" w:hAnsi="Times New Roman" w:cs="Times New Roman"/>
                <w:b/>
                <w:bCs/>
                <w:lang w:val="en-IE"/>
              </w:rPr>
              <w:t>)</w:t>
            </w:r>
          </w:p>
        </w:tc>
        <w:tc>
          <w:tcPr>
            <w:tcW w:w="9363" w:type="dxa"/>
            <w:gridSpan w:val="7"/>
            <w:tcBorders>
              <w:right w:val="single" w:sz="4" w:space="0" w:color="auto"/>
            </w:tcBorders>
            <w:shd w:val="clear" w:color="auto" w:fill="D0CECE" w:themeFill="background2" w:themeFillShade="E6"/>
          </w:tcPr>
          <w:p w14:paraId="280330AC" w14:textId="77777777" w:rsidR="007C4638" w:rsidRPr="00C94CE9" w:rsidRDefault="007C4638" w:rsidP="004A14A2">
            <w:pPr>
              <w:pStyle w:val="ListParagraph"/>
              <w:ind w:left="0"/>
              <w:jc w:val="center"/>
              <w:rPr>
                <w:rFonts w:ascii="Times New Roman" w:hAnsi="Times New Roman" w:cs="Times New Roman"/>
                <w:b/>
                <w:bCs/>
                <w:lang w:val="en-IE"/>
              </w:rPr>
            </w:pPr>
            <w:r w:rsidRPr="00C94CE9">
              <w:rPr>
                <w:rFonts w:ascii="Times New Roman" w:hAnsi="Times New Roman" w:cs="Times New Roman"/>
                <w:b/>
                <w:bCs/>
                <w:lang w:val="en-IE"/>
              </w:rPr>
              <w:t xml:space="preserve">Thresholds </w:t>
            </w:r>
          </w:p>
          <w:p w14:paraId="1D6F0B3B" w14:textId="77777777" w:rsidR="007C4638" w:rsidRPr="00C94CE9" w:rsidRDefault="007C4638" w:rsidP="004A14A2">
            <w:pPr>
              <w:pStyle w:val="ListParagraph"/>
              <w:ind w:left="0"/>
              <w:jc w:val="center"/>
              <w:rPr>
                <w:rFonts w:ascii="Times New Roman" w:hAnsi="Times New Roman" w:cs="Times New Roman"/>
                <w:b/>
                <w:bCs/>
                <w:lang w:val="en-IE"/>
              </w:rPr>
            </w:pPr>
            <w:r w:rsidRPr="3D1E242C">
              <w:rPr>
                <w:rFonts w:ascii="Times New Roman" w:hAnsi="Times New Roman" w:cs="Times New Roman"/>
                <w:b/>
                <w:bCs/>
                <w:lang w:val="en-IE"/>
              </w:rPr>
              <w:t xml:space="preserve">For new and/or renovated ZEB </w:t>
            </w:r>
          </w:p>
          <w:p w14:paraId="480E9A9E" w14:textId="77777777" w:rsidR="007C4638" w:rsidRPr="009475EA" w:rsidRDefault="007C4638" w:rsidP="004A14A2">
            <w:pPr>
              <w:pStyle w:val="ListParagraph"/>
              <w:ind w:left="0"/>
              <w:jc w:val="center"/>
              <w:rPr>
                <w:rFonts w:ascii="Times New Roman" w:hAnsi="Times New Roman" w:cs="Times New Roman"/>
                <w:lang w:val="en-IE"/>
              </w:rPr>
            </w:pPr>
          </w:p>
          <w:p w14:paraId="734E8479" w14:textId="77777777" w:rsidR="007C4638" w:rsidRPr="005F33CD" w:rsidRDefault="007C4638" w:rsidP="004A14A2">
            <w:pPr>
              <w:pStyle w:val="ListParagraph"/>
              <w:ind w:left="0"/>
              <w:jc w:val="center"/>
              <w:rPr>
                <w:rFonts w:ascii="Times New Roman" w:hAnsi="Times New Roman" w:cs="Times New Roman"/>
                <w:b/>
                <w:bCs/>
                <w:sz w:val="18"/>
                <w:szCs w:val="18"/>
                <w:lang w:val="en-IE"/>
              </w:rPr>
            </w:pPr>
          </w:p>
        </w:tc>
      </w:tr>
      <w:tr w:rsidR="007C4638" w:rsidRPr="00FC572F" w14:paraId="343612C7" w14:textId="77777777" w:rsidTr="63484DB6">
        <w:tc>
          <w:tcPr>
            <w:tcW w:w="1418" w:type="dxa"/>
            <w:vMerge/>
          </w:tcPr>
          <w:p w14:paraId="10B8D25F" w14:textId="77777777" w:rsidR="007C4638" w:rsidRPr="00500724" w:rsidRDefault="007C4638" w:rsidP="004A14A2">
            <w:pPr>
              <w:pStyle w:val="ListParagraph"/>
              <w:ind w:left="0"/>
              <w:jc w:val="center"/>
              <w:rPr>
                <w:rFonts w:ascii="Times New Roman" w:hAnsi="Times New Roman" w:cs="Times New Roman"/>
                <w:b/>
                <w:bCs/>
                <w:lang w:val="en-IE"/>
              </w:rPr>
            </w:pPr>
          </w:p>
        </w:tc>
        <w:tc>
          <w:tcPr>
            <w:tcW w:w="2977" w:type="dxa"/>
            <w:gridSpan w:val="2"/>
            <w:shd w:val="clear" w:color="auto" w:fill="auto"/>
          </w:tcPr>
          <w:p w14:paraId="1D6B4035" w14:textId="77777777" w:rsidR="007C4638" w:rsidRDefault="007C4638" w:rsidP="004A14A2">
            <w:pPr>
              <w:pStyle w:val="ListParagraph"/>
              <w:ind w:left="0"/>
              <w:jc w:val="center"/>
              <w:rPr>
                <w:rFonts w:ascii="Times New Roman" w:hAnsi="Times New Roman" w:cs="Times New Roman"/>
                <w:sz w:val="18"/>
                <w:szCs w:val="18"/>
                <w:lang w:val="en-IE"/>
              </w:rPr>
            </w:pPr>
            <w:r>
              <w:rPr>
                <w:rFonts w:ascii="Times New Roman" w:hAnsi="Times New Roman" w:cs="Times New Roman"/>
                <w:sz w:val="18"/>
                <w:szCs w:val="18"/>
                <w:lang w:val="en-IE"/>
              </w:rPr>
              <w:t>Building type 1</w:t>
            </w:r>
          </w:p>
          <w:p w14:paraId="368B05D9" w14:textId="191E2E9F" w:rsidR="007C4638" w:rsidRPr="00500724" w:rsidRDefault="007C4638" w:rsidP="004A14A2">
            <w:pPr>
              <w:pStyle w:val="ListParagraph"/>
              <w:ind w:left="0"/>
              <w:jc w:val="center"/>
              <w:rPr>
                <w:rFonts w:ascii="Times New Roman" w:hAnsi="Times New Roman" w:cs="Times New Roman"/>
                <w:sz w:val="18"/>
                <w:szCs w:val="18"/>
                <w:lang w:val="en-IE"/>
              </w:rPr>
            </w:pPr>
            <w:r>
              <w:rPr>
                <w:rFonts w:ascii="Times New Roman" w:hAnsi="Times New Roman" w:cs="Times New Roman"/>
                <w:sz w:val="18"/>
                <w:szCs w:val="18"/>
                <w:lang w:val="en-IE"/>
              </w:rPr>
              <w:t>(e.g</w:t>
            </w:r>
            <w:r w:rsidR="00D34CF7">
              <w:rPr>
                <w:rFonts w:ascii="Times New Roman" w:hAnsi="Times New Roman" w:cs="Times New Roman"/>
                <w:sz w:val="18"/>
                <w:szCs w:val="18"/>
                <w:lang w:val="en-IE"/>
              </w:rPr>
              <w:t>.</w:t>
            </w:r>
            <w:r>
              <w:rPr>
                <w:rFonts w:ascii="Times New Roman" w:hAnsi="Times New Roman" w:cs="Times New Roman"/>
                <w:sz w:val="18"/>
                <w:szCs w:val="18"/>
                <w:lang w:val="en-IE"/>
              </w:rPr>
              <w:t xml:space="preserve"> residential)</w:t>
            </w:r>
          </w:p>
        </w:tc>
        <w:tc>
          <w:tcPr>
            <w:tcW w:w="2835" w:type="dxa"/>
            <w:gridSpan w:val="2"/>
          </w:tcPr>
          <w:p w14:paraId="0E6C3272" w14:textId="77777777" w:rsidR="007C4638" w:rsidRDefault="007C4638" w:rsidP="004A14A2">
            <w:pPr>
              <w:pStyle w:val="ListParagraph"/>
              <w:ind w:left="0"/>
              <w:jc w:val="center"/>
              <w:rPr>
                <w:rFonts w:ascii="Times New Roman" w:hAnsi="Times New Roman" w:cs="Times New Roman"/>
                <w:sz w:val="18"/>
                <w:szCs w:val="18"/>
                <w:lang w:val="en-IE"/>
              </w:rPr>
            </w:pPr>
            <w:r>
              <w:rPr>
                <w:rFonts w:ascii="Times New Roman" w:hAnsi="Times New Roman" w:cs="Times New Roman"/>
                <w:sz w:val="18"/>
                <w:szCs w:val="18"/>
                <w:lang w:val="en-IE"/>
              </w:rPr>
              <w:t>Building type 2</w:t>
            </w:r>
          </w:p>
          <w:p w14:paraId="67D8065E" w14:textId="77777777" w:rsidR="007C4638" w:rsidRPr="00500724" w:rsidRDefault="007C4638" w:rsidP="004A14A2">
            <w:pPr>
              <w:pStyle w:val="ListParagraph"/>
              <w:ind w:left="0"/>
              <w:jc w:val="center"/>
              <w:rPr>
                <w:rFonts w:ascii="Times New Roman" w:hAnsi="Times New Roman" w:cs="Times New Roman"/>
                <w:sz w:val="18"/>
                <w:szCs w:val="18"/>
                <w:lang w:val="en-IE"/>
              </w:rPr>
            </w:pPr>
            <w:r w:rsidRPr="00500724">
              <w:rPr>
                <w:rFonts w:ascii="Times New Roman" w:hAnsi="Times New Roman" w:cs="Times New Roman"/>
                <w:sz w:val="18"/>
                <w:szCs w:val="18"/>
                <w:lang w:val="en-IE"/>
              </w:rPr>
              <w:t xml:space="preserve"> (e.g. </w:t>
            </w:r>
            <w:proofErr w:type="gramStart"/>
            <w:r w:rsidRPr="00500724">
              <w:rPr>
                <w:rFonts w:ascii="Times New Roman" w:hAnsi="Times New Roman" w:cs="Times New Roman"/>
                <w:sz w:val="18"/>
                <w:szCs w:val="18"/>
                <w:lang w:val="en-IE"/>
              </w:rPr>
              <w:t>Office</w:t>
            </w:r>
            <w:r>
              <w:rPr>
                <w:rFonts w:ascii="Times New Roman" w:hAnsi="Times New Roman" w:cs="Times New Roman"/>
                <w:sz w:val="18"/>
                <w:szCs w:val="18"/>
                <w:lang w:val="en-IE"/>
              </w:rPr>
              <w:t>s</w:t>
            </w:r>
            <w:r w:rsidRPr="00500724">
              <w:rPr>
                <w:rFonts w:ascii="Times New Roman" w:hAnsi="Times New Roman" w:cs="Times New Roman"/>
                <w:sz w:val="18"/>
                <w:szCs w:val="18"/>
                <w:lang w:val="en-IE"/>
              </w:rPr>
              <w:t xml:space="preserve"> )</w:t>
            </w:r>
            <w:proofErr w:type="gramEnd"/>
          </w:p>
        </w:tc>
        <w:tc>
          <w:tcPr>
            <w:tcW w:w="2835" w:type="dxa"/>
            <w:gridSpan w:val="2"/>
            <w:tcBorders>
              <w:right w:val="single" w:sz="4" w:space="0" w:color="auto"/>
            </w:tcBorders>
          </w:tcPr>
          <w:p w14:paraId="657944E0" w14:textId="77777777" w:rsidR="007C4638" w:rsidRDefault="007C4638" w:rsidP="004A14A2">
            <w:pPr>
              <w:pStyle w:val="ListParagraph"/>
              <w:ind w:left="0"/>
              <w:jc w:val="center"/>
              <w:rPr>
                <w:rFonts w:ascii="Times New Roman" w:hAnsi="Times New Roman" w:cs="Times New Roman"/>
                <w:sz w:val="18"/>
                <w:szCs w:val="18"/>
                <w:lang w:val="en-IE"/>
              </w:rPr>
            </w:pPr>
            <w:r>
              <w:rPr>
                <w:rFonts w:ascii="Times New Roman" w:hAnsi="Times New Roman" w:cs="Times New Roman"/>
                <w:sz w:val="18"/>
                <w:szCs w:val="18"/>
                <w:lang w:val="en-IE"/>
              </w:rPr>
              <w:t>Building type 3</w:t>
            </w:r>
            <w:r w:rsidRPr="00500724">
              <w:rPr>
                <w:rFonts w:ascii="Times New Roman" w:hAnsi="Times New Roman" w:cs="Times New Roman"/>
                <w:sz w:val="18"/>
                <w:szCs w:val="18"/>
                <w:lang w:val="en-IE"/>
              </w:rPr>
              <w:t xml:space="preserve"> </w:t>
            </w:r>
          </w:p>
          <w:p w14:paraId="78542175" w14:textId="77777777" w:rsidR="007C4638" w:rsidRPr="00500724" w:rsidRDefault="007C4638" w:rsidP="004A14A2">
            <w:pPr>
              <w:pStyle w:val="ListParagraph"/>
              <w:ind w:left="0"/>
              <w:jc w:val="center"/>
              <w:rPr>
                <w:rFonts w:ascii="Times New Roman" w:hAnsi="Times New Roman" w:cs="Times New Roman"/>
                <w:sz w:val="18"/>
                <w:szCs w:val="18"/>
                <w:lang w:val="en-IE"/>
              </w:rPr>
            </w:pPr>
            <w:r w:rsidRPr="00500724">
              <w:rPr>
                <w:rFonts w:ascii="Times New Roman" w:hAnsi="Times New Roman" w:cs="Times New Roman"/>
                <w:sz w:val="18"/>
                <w:szCs w:val="18"/>
                <w:lang w:val="en-IE"/>
              </w:rPr>
              <w:t xml:space="preserve">(e.g. </w:t>
            </w:r>
            <w:r>
              <w:rPr>
                <w:rFonts w:ascii="Times New Roman" w:hAnsi="Times New Roman" w:cs="Times New Roman"/>
                <w:sz w:val="18"/>
                <w:szCs w:val="18"/>
                <w:lang w:val="en-IE"/>
              </w:rPr>
              <w:t>educational</w:t>
            </w:r>
            <w:r w:rsidRPr="00500724">
              <w:rPr>
                <w:rFonts w:ascii="Times New Roman" w:hAnsi="Times New Roman" w:cs="Times New Roman"/>
                <w:sz w:val="18"/>
                <w:szCs w:val="18"/>
                <w:lang w:val="en-IE"/>
              </w:rPr>
              <w:t>)</w:t>
            </w:r>
          </w:p>
        </w:tc>
        <w:tc>
          <w:tcPr>
            <w:tcW w:w="716" w:type="dxa"/>
            <w:tcBorders>
              <w:right w:val="single" w:sz="4" w:space="0" w:color="auto"/>
            </w:tcBorders>
          </w:tcPr>
          <w:p w14:paraId="4E948EC6" w14:textId="77777777" w:rsidR="007C4638" w:rsidRPr="00500724" w:rsidRDefault="007C4638" w:rsidP="004A14A2">
            <w:pPr>
              <w:pStyle w:val="ListParagraph"/>
              <w:ind w:left="0"/>
              <w:jc w:val="center"/>
              <w:rPr>
                <w:rFonts w:ascii="Times New Roman" w:hAnsi="Times New Roman" w:cs="Times New Roman"/>
                <w:sz w:val="18"/>
                <w:szCs w:val="18"/>
                <w:lang w:val="en-IE"/>
              </w:rPr>
            </w:pPr>
            <w:r>
              <w:rPr>
                <w:rFonts w:ascii="Times New Roman" w:hAnsi="Times New Roman" w:cs="Times New Roman"/>
                <w:sz w:val="18"/>
                <w:szCs w:val="18"/>
                <w:lang w:val="en-IE"/>
              </w:rPr>
              <w:t>…</w:t>
            </w:r>
          </w:p>
        </w:tc>
      </w:tr>
      <w:tr w:rsidR="00620B78" w:rsidRPr="00EE52E5" w14:paraId="39A2979F" w14:textId="77777777" w:rsidTr="63484DB6">
        <w:tc>
          <w:tcPr>
            <w:tcW w:w="1418" w:type="dxa"/>
            <w:vMerge/>
          </w:tcPr>
          <w:p w14:paraId="197B35C3" w14:textId="77777777" w:rsidR="007C4638" w:rsidRPr="00500724" w:rsidRDefault="007C4638" w:rsidP="004A14A2">
            <w:pPr>
              <w:pStyle w:val="ListParagraph"/>
              <w:ind w:left="0"/>
              <w:jc w:val="center"/>
              <w:rPr>
                <w:rFonts w:ascii="Times New Roman" w:hAnsi="Times New Roman" w:cs="Times New Roman"/>
                <w:b/>
                <w:bCs/>
                <w:lang w:val="en-IE"/>
              </w:rPr>
            </w:pPr>
          </w:p>
        </w:tc>
        <w:tc>
          <w:tcPr>
            <w:tcW w:w="1418" w:type="dxa"/>
            <w:tcBorders>
              <w:right w:val="single" w:sz="4" w:space="0" w:color="auto"/>
            </w:tcBorders>
            <w:shd w:val="clear" w:color="auto" w:fill="auto"/>
          </w:tcPr>
          <w:p w14:paraId="26CA28AC" w14:textId="77777777" w:rsidR="007C4638" w:rsidRPr="00FB0784" w:rsidRDefault="007C4638" w:rsidP="004A14A2">
            <w:pPr>
              <w:jc w:val="center"/>
              <w:rPr>
                <w:rFonts w:ascii="Times New Roman" w:hAnsi="Times New Roman" w:cs="Times New Roman"/>
                <w:sz w:val="16"/>
                <w:szCs w:val="16"/>
                <w:lang w:val="en-IE"/>
              </w:rPr>
            </w:pPr>
            <w:r w:rsidRPr="36D41419">
              <w:rPr>
                <w:rFonts w:ascii="Times New Roman" w:hAnsi="Times New Roman" w:cs="Times New Roman"/>
                <w:sz w:val="16"/>
                <w:szCs w:val="16"/>
                <w:lang w:val="en-IE"/>
              </w:rPr>
              <w:t xml:space="preserve">Energy demand threshold in total annual primary energy use </w:t>
            </w:r>
          </w:p>
          <w:p w14:paraId="3487161E" w14:textId="77777777" w:rsidR="007C4638" w:rsidRPr="00FB0784" w:rsidRDefault="007C4638" w:rsidP="004A14A2">
            <w:pPr>
              <w:pStyle w:val="ListParagraph"/>
              <w:ind w:left="0"/>
              <w:jc w:val="center"/>
              <w:rPr>
                <w:rFonts w:ascii="Times New Roman" w:hAnsi="Times New Roman" w:cs="Times New Roman"/>
                <w:sz w:val="16"/>
                <w:szCs w:val="16"/>
                <w:lang w:val="en-IE"/>
              </w:rPr>
            </w:pPr>
            <w:r w:rsidRPr="00FB0784">
              <w:rPr>
                <w:rFonts w:ascii="Times New Roman" w:hAnsi="Times New Roman" w:cs="Times New Roman"/>
                <w:sz w:val="16"/>
                <w:szCs w:val="16"/>
                <w:lang w:val="en-IE"/>
              </w:rPr>
              <w:t>(in kWh/m</w:t>
            </w:r>
            <w:proofErr w:type="gramStart"/>
            <w:r w:rsidRPr="00FB0784">
              <w:rPr>
                <w:rFonts w:ascii="Times New Roman" w:hAnsi="Times New Roman" w:cs="Times New Roman"/>
                <w:sz w:val="16"/>
                <w:szCs w:val="16"/>
                <w:lang w:val="en-IE"/>
              </w:rPr>
              <w:t>².y</w:t>
            </w:r>
            <w:proofErr w:type="gramEnd"/>
            <w:r w:rsidRPr="00FB0784">
              <w:rPr>
                <w:rFonts w:ascii="Times New Roman" w:hAnsi="Times New Roman" w:cs="Times New Roman"/>
                <w:sz w:val="16"/>
                <w:szCs w:val="16"/>
                <w:lang w:val="en-IE"/>
              </w:rPr>
              <w:t>)</w:t>
            </w:r>
          </w:p>
        </w:tc>
        <w:tc>
          <w:tcPr>
            <w:tcW w:w="1559" w:type="dxa"/>
            <w:tcBorders>
              <w:right w:val="single" w:sz="4" w:space="0" w:color="auto"/>
            </w:tcBorders>
          </w:tcPr>
          <w:p w14:paraId="3D684940" w14:textId="77777777" w:rsidR="007C4638" w:rsidRPr="00FB0784" w:rsidRDefault="007C4638" w:rsidP="004A14A2">
            <w:pPr>
              <w:jc w:val="center"/>
              <w:rPr>
                <w:rFonts w:ascii="Times New Roman" w:hAnsi="Times New Roman" w:cs="Times New Roman"/>
                <w:sz w:val="16"/>
                <w:szCs w:val="16"/>
                <w:lang w:val="en-IE"/>
              </w:rPr>
            </w:pPr>
            <w:r w:rsidRPr="36D41419">
              <w:rPr>
                <w:rFonts w:ascii="Times New Roman" w:hAnsi="Times New Roman" w:cs="Times New Roman"/>
                <w:sz w:val="16"/>
                <w:szCs w:val="16"/>
                <w:lang w:val="en-IE"/>
              </w:rPr>
              <w:t>Operational GHG emissions threshold</w:t>
            </w:r>
          </w:p>
          <w:p w14:paraId="64CEF99C" w14:textId="3544DD1F" w:rsidR="007C4638" w:rsidRPr="0074521E" w:rsidRDefault="56CFDA15" w:rsidP="40FD2A01">
            <w:pPr>
              <w:pStyle w:val="ListParagraph"/>
              <w:ind w:left="0"/>
              <w:jc w:val="center"/>
              <w:rPr>
                <w:rFonts w:ascii="Times New Roman" w:hAnsi="Times New Roman" w:cs="Times New Roman"/>
                <w:sz w:val="16"/>
                <w:szCs w:val="16"/>
                <w:lang w:val="en-IE"/>
              </w:rPr>
            </w:pPr>
            <w:r w:rsidRPr="0074521E">
              <w:rPr>
                <w:rFonts w:ascii="Times New Roman" w:hAnsi="Times New Roman" w:cs="Times New Roman"/>
                <w:sz w:val="16"/>
                <w:szCs w:val="16"/>
                <w:lang w:val="en-IE"/>
              </w:rPr>
              <w:t>(in kgCO2eq</w:t>
            </w:r>
            <w:proofErr w:type="gramStart"/>
            <w:r w:rsidRPr="0074521E">
              <w:rPr>
                <w:rFonts w:ascii="Times New Roman" w:hAnsi="Times New Roman" w:cs="Times New Roman"/>
                <w:sz w:val="16"/>
                <w:szCs w:val="16"/>
                <w:lang w:val="en-IE"/>
              </w:rPr>
              <w:t>/(</w:t>
            </w:r>
            <w:proofErr w:type="gramEnd"/>
            <w:r w:rsidRPr="0074521E">
              <w:rPr>
                <w:rFonts w:ascii="Times New Roman" w:hAnsi="Times New Roman" w:cs="Times New Roman"/>
                <w:sz w:val="16"/>
                <w:szCs w:val="16"/>
                <w:lang w:val="en-IE"/>
              </w:rPr>
              <w:t>m².y))</w:t>
            </w:r>
          </w:p>
        </w:tc>
        <w:tc>
          <w:tcPr>
            <w:tcW w:w="1276" w:type="dxa"/>
            <w:tcBorders>
              <w:top w:val="dotted" w:sz="4" w:space="0" w:color="auto"/>
              <w:left w:val="single" w:sz="4" w:space="0" w:color="auto"/>
              <w:bottom w:val="single" w:sz="4" w:space="0" w:color="auto"/>
              <w:right w:val="single" w:sz="4" w:space="0" w:color="auto"/>
            </w:tcBorders>
          </w:tcPr>
          <w:p w14:paraId="734ABBF2" w14:textId="77777777" w:rsidR="007C4638" w:rsidRPr="00FB0784" w:rsidRDefault="007C4638" w:rsidP="004A14A2">
            <w:pPr>
              <w:jc w:val="center"/>
              <w:rPr>
                <w:rFonts w:ascii="Times New Roman" w:hAnsi="Times New Roman" w:cs="Times New Roman"/>
                <w:sz w:val="16"/>
                <w:szCs w:val="16"/>
                <w:lang w:val="en-IE"/>
              </w:rPr>
            </w:pPr>
            <w:r w:rsidRPr="36D41419">
              <w:rPr>
                <w:rFonts w:ascii="Times New Roman" w:hAnsi="Times New Roman" w:cs="Times New Roman"/>
                <w:sz w:val="16"/>
                <w:szCs w:val="16"/>
                <w:lang w:val="en-IE"/>
              </w:rPr>
              <w:t xml:space="preserve"> Energy demand threshold in total annual primary energy use </w:t>
            </w:r>
          </w:p>
          <w:p w14:paraId="151930CC" w14:textId="77777777" w:rsidR="007C4638" w:rsidRPr="00FB0784" w:rsidRDefault="007C4638" w:rsidP="004A14A2">
            <w:pPr>
              <w:pStyle w:val="ListParagraph"/>
              <w:ind w:left="0"/>
              <w:jc w:val="center"/>
              <w:rPr>
                <w:rFonts w:ascii="Times New Roman" w:hAnsi="Times New Roman" w:cs="Times New Roman"/>
                <w:sz w:val="16"/>
                <w:szCs w:val="16"/>
                <w:lang w:val="en-IE"/>
              </w:rPr>
            </w:pPr>
            <w:r w:rsidRPr="00FB0784">
              <w:rPr>
                <w:rFonts w:ascii="Times New Roman" w:hAnsi="Times New Roman" w:cs="Times New Roman"/>
                <w:sz w:val="16"/>
                <w:szCs w:val="16"/>
                <w:lang w:val="en-IE"/>
              </w:rPr>
              <w:t>(in kWh/m</w:t>
            </w:r>
            <w:proofErr w:type="gramStart"/>
            <w:r w:rsidRPr="00FB0784">
              <w:rPr>
                <w:rFonts w:ascii="Times New Roman" w:hAnsi="Times New Roman" w:cs="Times New Roman"/>
                <w:sz w:val="16"/>
                <w:szCs w:val="16"/>
                <w:lang w:val="en-IE"/>
              </w:rPr>
              <w:t>².y</w:t>
            </w:r>
            <w:proofErr w:type="gramEnd"/>
            <w:r w:rsidRPr="00FB0784">
              <w:rPr>
                <w:rFonts w:ascii="Times New Roman" w:hAnsi="Times New Roman" w:cs="Times New Roman"/>
                <w:sz w:val="16"/>
                <w:szCs w:val="16"/>
                <w:lang w:val="en-IE"/>
              </w:rPr>
              <w:t>)</w:t>
            </w:r>
          </w:p>
        </w:tc>
        <w:tc>
          <w:tcPr>
            <w:tcW w:w="1559" w:type="dxa"/>
            <w:tcBorders>
              <w:top w:val="single" w:sz="4" w:space="0" w:color="auto"/>
              <w:left w:val="single" w:sz="4" w:space="0" w:color="auto"/>
              <w:right w:val="single" w:sz="4" w:space="0" w:color="auto"/>
            </w:tcBorders>
          </w:tcPr>
          <w:p w14:paraId="0271BB95" w14:textId="77777777" w:rsidR="007C4638" w:rsidRPr="00FB0784" w:rsidRDefault="007C4638" w:rsidP="004A14A2">
            <w:pPr>
              <w:jc w:val="center"/>
              <w:rPr>
                <w:rFonts w:ascii="Times New Roman" w:hAnsi="Times New Roman" w:cs="Times New Roman"/>
                <w:sz w:val="16"/>
                <w:szCs w:val="16"/>
                <w:lang w:val="en-IE"/>
              </w:rPr>
            </w:pPr>
            <w:r w:rsidRPr="36D41419">
              <w:rPr>
                <w:rFonts w:ascii="Times New Roman" w:hAnsi="Times New Roman" w:cs="Times New Roman"/>
                <w:sz w:val="16"/>
                <w:szCs w:val="16"/>
                <w:lang w:val="en-IE"/>
              </w:rPr>
              <w:t>Operational GHG emissions threshold</w:t>
            </w:r>
          </w:p>
          <w:p w14:paraId="603602D1" w14:textId="13D1CCA4" w:rsidR="007C4638" w:rsidRPr="0074521E" w:rsidRDefault="56CFDA15" w:rsidP="40FD2A01">
            <w:pPr>
              <w:pStyle w:val="ListParagraph"/>
              <w:ind w:left="0"/>
              <w:jc w:val="center"/>
              <w:rPr>
                <w:rFonts w:ascii="Times New Roman" w:hAnsi="Times New Roman" w:cs="Times New Roman"/>
                <w:sz w:val="16"/>
                <w:szCs w:val="16"/>
                <w:lang w:val="en-IE"/>
              </w:rPr>
            </w:pPr>
            <w:r w:rsidRPr="0074521E">
              <w:rPr>
                <w:rFonts w:ascii="Times New Roman" w:hAnsi="Times New Roman" w:cs="Times New Roman"/>
                <w:sz w:val="16"/>
                <w:szCs w:val="16"/>
                <w:lang w:val="en-IE"/>
              </w:rPr>
              <w:t>(in kgCO2eq</w:t>
            </w:r>
            <w:proofErr w:type="gramStart"/>
            <w:r w:rsidRPr="0074521E">
              <w:rPr>
                <w:rFonts w:ascii="Times New Roman" w:hAnsi="Times New Roman" w:cs="Times New Roman"/>
                <w:sz w:val="16"/>
                <w:szCs w:val="16"/>
                <w:lang w:val="en-IE"/>
              </w:rPr>
              <w:t>/(</w:t>
            </w:r>
            <w:proofErr w:type="gramEnd"/>
            <w:r w:rsidRPr="0074521E">
              <w:rPr>
                <w:rFonts w:ascii="Times New Roman" w:hAnsi="Times New Roman" w:cs="Times New Roman"/>
                <w:sz w:val="16"/>
                <w:szCs w:val="16"/>
                <w:lang w:val="en-IE"/>
              </w:rPr>
              <w:t>m².y))</w:t>
            </w:r>
          </w:p>
        </w:tc>
        <w:tc>
          <w:tcPr>
            <w:tcW w:w="1276" w:type="dxa"/>
            <w:tcBorders>
              <w:top w:val="single" w:sz="4" w:space="0" w:color="auto"/>
              <w:left w:val="single" w:sz="4" w:space="0" w:color="auto"/>
              <w:right w:val="single" w:sz="4" w:space="0" w:color="auto"/>
            </w:tcBorders>
          </w:tcPr>
          <w:p w14:paraId="1316F4E8" w14:textId="77777777" w:rsidR="007C4638" w:rsidRPr="00FB0784" w:rsidRDefault="007C4638" w:rsidP="004A14A2">
            <w:pPr>
              <w:jc w:val="center"/>
              <w:rPr>
                <w:rFonts w:ascii="Times New Roman" w:hAnsi="Times New Roman" w:cs="Times New Roman"/>
                <w:sz w:val="16"/>
                <w:szCs w:val="16"/>
                <w:lang w:val="en-IE"/>
              </w:rPr>
            </w:pPr>
            <w:r w:rsidRPr="36D41419">
              <w:rPr>
                <w:rFonts w:ascii="Times New Roman" w:hAnsi="Times New Roman" w:cs="Times New Roman"/>
                <w:sz w:val="16"/>
                <w:szCs w:val="16"/>
                <w:lang w:val="en-IE"/>
              </w:rPr>
              <w:t xml:space="preserve"> Energy demand threshold in total a </w:t>
            </w:r>
            <w:proofErr w:type="spellStart"/>
            <w:r w:rsidRPr="36D41419">
              <w:rPr>
                <w:rFonts w:ascii="Times New Roman" w:hAnsi="Times New Roman" w:cs="Times New Roman"/>
                <w:sz w:val="16"/>
                <w:szCs w:val="16"/>
                <w:lang w:val="en-IE"/>
              </w:rPr>
              <w:t>nnual</w:t>
            </w:r>
            <w:proofErr w:type="spellEnd"/>
            <w:r w:rsidRPr="36D41419">
              <w:rPr>
                <w:rFonts w:ascii="Times New Roman" w:hAnsi="Times New Roman" w:cs="Times New Roman"/>
                <w:sz w:val="16"/>
                <w:szCs w:val="16"/>
                <w:lang w:val="en-IE"/>
              </w:rPr>
              <w:t xml:space="preserve"> primary energy use </w:t>
            </w:r>
          </w:p>
          <w:p w14:paraId="72BE1EC0" w14:textId="77777777" w:rsidR="007C4638" w:rsidRPr="00FB0784" w:rsidRDefault="007C4638" w:rsidP="004A14A2">
            <w:pPr>
              <w:pStyle w:val="ListParagraph"/>
              <w:ind w:left="0"/>
              <w:jc w:val="center"/>
              <w:rPr>
                <w:rFonts w:ascii="Times New Roman" w:hAnsi="Times New Roman" w:cs="Times New Roman"/>
                <w:sz w:val="16"/>
                <w:szCs w:val="16"/>
                <w:lang w:val="en-IE"/>
              </w:rPr>
            </w:pPr>
            <w:r w:rsidRPr="00FB0784">
              <w:rPr>
                <w:rFonts w:ascii="Times New Roman" w:hAnsi="Times New Roman" w:cs="Times New Roman"/>
                <w:sz w:val="16"/>
                <w:szCs w:val="16"/>
                <w:lang w:val="en-IE"/>
              </w:rPr>
              <w:t>(in kWh/m</w:t>
            </w:r>
            <w:proofErr w:type="gramStart"/>
            <w:r w:rsidRPr="00FB0784">
              <w:rPr>
                <w:rFonts w:ascii="Times New Roman" w:hAnsi="Times New Roman" w:cs="Times New Roman"/>
                <w:sz w:val="16"/>
                <w:szCs w:val="16"/>
                <w:lang w:val="en-IE"/>
              </w:rPr>
              <w:t>².y</w:t>
            </w:r>
            <w:proofErr w:type="gramEnd"/>
            <w:r w:rsidRPr="00FB0784">
              <w:rPr>
                <w:rFonts w:ascii="Times New Roman" w:hAnsi="Times New Roman" w:cs="Times New Roman"/>
                <w:sz w:val="16"/>
                <w:szCs w:val="16"/>
                <w:lang w:val="en-IE"/>
              </w:rPr>
              <w:t>)</w:t>
            </w:r>
          </w:p>
        </w:tc>
        <w:tc>
          <w:tcPr>
            <w:tcW w:w="1559" w:type="dxa"/>
            <w:tcBorders>
              <w:top w:val="single" w:sz="4" w:space="0" w:color="auto"/>
              <w:left w:val="single" w:sz="4" w:space="0" w:color="auto"/>
            </w:tcBorders>
          </w:tcPr>
          <w:p w14:paraId="02AEADFB" w14:textId="77777777" w:rsidR="007C4638" w:rsidRPr="00FB0784" w:rsidRDefault="007C4638" w:rsidP="004A14A2">
            <w:pPr>
              <w:jc w:val="center"/>
              <w:rPr>
                <w:rFonts w:ascii="Times New Roman" w:hAnsi="Times New Roman" w:cs="Times New Roman"/>
                <w:sz w:val="16"/>
                <w:szCs w:val="16"/>
                <w:lang w:val="en-IE"/>
              </w:rPr>
            </w:pPr>
            <w:r w:rsidRPr="36D41419">
              <w:rPr>
                <w:rFonts w:ascii="Times New Roman" w:hAnsi="Times New Roman" w:cs="Times New Roman"/>
                <w:sz w:val="16"/>
                <w:szCs w:val="16"/>
                <w:lang w:val="en-IE"/>
              </w:rPr>
              <w:t>Operational GHG emissions threshold</w:t>
            </w:r>
          </w:p>
          <w:p w14:paraId="02551DFA" w14:textId="10DF9683" w:rsidR="007C4638" w:rsidRPr="0074521E" w:rsidRDefault="56CFDA15" w:rsidP="40FD2A01">
            <w:pPr>
              <w:pStyle w:val="ListParagraph"/>
              <w:ind w:left="0"/>
              <w:jc w:val="center"/>
              <w:rPr>
                <w:rFonts w:ascii="Times New Roman" w:hAnsi="Times New Roman" w:cs="Times New Roman"/>
                <w:sz w:val="16"/>
                <w:szCs w:val="16"/>
                <w:lang w:val="en-IE"/>
              </w:rPr>
            </w:pPr>
            <w:r w:rsidRPr="0074521E">
              <w:rPr>
                <w:rFonts w:ascii="Times New Roman" w:hAnsi="Times New Roman" w:cs="Times New Roman"/>
                <w:sz w:val="16"/>
                <w:szCs w:val="16"/>
                <w:lang w:val="en-IE"/>
              </w:rPr>
              <w:t>(in kgCO2eq</w:t>
            </w:r>
            <w:proofErr w:type="gramStart"/>
            <w:r w:rsidRPr="0074521E">
              <w:rPr>
                <w:rFonts w:ascii="Times New Roman" w:hAnsi="Times New Roman" w:cs="Times New Roman"/>
                <w:sz w:val="16"/>
                <w:szCs w:val="16"/>
                <w:lang w:val="en-IE"/>
              </w:rPr>
              <w:t>/(</w:t>
            </w:r>
            <w:proofErr w:type="gramEnd"/>
            <w:r w:rsidRPr="0074521E">
              <w:rPr>
                <w:rFonts w:ascii="Times New Roman" w:hAnsi="Times New Roman" w:cs="Times New Roman"/>
                <w:sz w:val="16"/>
                <w:szCs w:val="16"/>
                <w:lang w:val="en-IE"/>
              </w:rPr>
              <w:t>m².y))</w:t>
            </w:r>
          </w:p>
        </w:tc>
        <w:tc>
          <w:tcPr>
            <w:tcW w:w="716" w:type="dxa"/>
            <w:tcBorders>
              <w:top w:val="single" w:sz="4" w:space="0" w:color="auto"/>
              <w:bottom w:val="dotted" w:sz="4" w:space="0" w:color="auto"/>
            </w:tcBorders>
            <w:vAlign w:val="center"/>
          </w:tcPr>
          <w:p w14:paraId="166B9E3F" w14:textId="77777777" w:rsidR="007C4638" w:rsidRDefault="007C4638" w:rsidP="004A14A2">
            <w:pPr>
              <w:pStyle w:val="ListParagraph"/>
              <w:ind w:left="0"/>
              <w:jc w:val="center"/>
              <w:rPr>
                <w:rFonts w:ascii="Times New Roman" w:hAnsi="Times New Roman" w:cs="Times New Roman"/>
                <w:lang w:val="en-IE"/>
              </w:rPr>
            </w:pPr>
            <w:r>
              <w:rPr>
                <w:rFonts w:ascii="Times New Roman" w:hAnsi="Times New Roman" w:cs="Times New Roman"/>
                <w:lang w:val="en-IE"/>
              </w:rPr>
              <w:t>…</w:t>
            </w:r>
          </w:p>
        </w:tc>
      </w:tr>
      <w:tr w:rsidR="00F81E8D" w:rsidRPr="00EB2B90" w14:paraId="70DEA295" w14:textId="77777777" w:rsidTr="63484DB6">
        <w:tc>
          <w:tcPr>
            <w:tcW w:w="1418" w:type="dxa"/>
            <w:tcBorders>
              <w:top w:val="dotted" w:sz="4" w:space="0" w:color="auto"/>
            </w:tcBorders>
            <w:shd w:val="clear" w:color="auto" w:fill="D9D9D9" w:themeFill="background1" w:themeFillShade="D9"/>
          </w:tcPr>
          <w:p w14:paraId="2D9F7E95" w14:textId="77777777" w:rsidR="007C4638" w:rsidRPr="00C94CE9" w:rsidRDefault="007C4638" w:rsidP="004A14A2">
            <w:pPr>
              <w:pStyle w:val="ListParagraph"/>
              <w:ind w:left="0"/>
              <w:jc w:val="center"/>
              <w:rPr>
                <w:rFonts w:ascii="Times New Roman" w:hAnsi="Times New Roman" w:cs="Times New Roman"/>
                <w:b/>
                <w:bCs/>
                <w:lang w:val="en-IE"/>
              </w:rPr>
            </w:pPr>
            <w:r w:rsidRPr="00C94CE9">
              <w:rPr>
                <w:rFonts w:ascii="Times New Roman" w:hAnsi="Times New Roman" w:cs="Times New Roman"/>
                <w:b/>
                <w:bCs/>
                <w:lang w:val="en-IE"/>
              </w:rPr>
              <w:t xml:space="preserve">Zone I </w:t>
            </w:r>
          </w:p>
        </w:tc>
        <w:tc>
          <w:tcPr>
            <w:tcW w:w="1418" w:type="dxa"/>
            <w:tcBorders>
              <w:top w:val="dotted" w:sz="4" w:space="0" w:color="auto"/>
              <w:right w:val="single" w:sz="4" w:space="0" w:color="auto"/>
            </w:tcBorders>
            <w:shd w:val="clear" w:color="auto" w:fill="auto"/>
          </w:tcPr>
          <w:p w14:paraId="5AC7D6E5" w14:textId="77777777" w:rsidR="007C4638" w:rsidRPr="00F41883" w:rsidRDefault="007C4638" w:rsidP="004A14A2">
            <w:pPr>
              <w:jc w:val="both"/>
              <w:rPr>
                <w:rFonts w:ascii="Times New Roman" w:hAnsi="Times New Roman" w:cs="Times New Roman"/>
                <w:lang w:val="en-IE"/>
              </w:rPr>
            </w:pPr>
          </w:p>
        </w:tc>
        <w:tc>
          <w:tcPr>
            <w:tcW w:w="1559" w:type="dxa"/>
            <w:tcBorders>
              <w:top w:val="single" w:sz="4" w:space="0" w:color="auto"/>
              <w:right w:val="single" w:sz="4" w:space="0" w:color="auto"/>
            </w:tcBorders>
          </w:tcPr>
          <w:p w14:paraId="3F8BF4F2" w14:textId="77777777" w:rsidR="007C4638" w:rsidRPr="00F41883" w:rsidRDefault="007C4638" w:rsidP="004A14A2">
            <w:pPr>
              <w:jc w:val="both"/>
              <w:rPr>
                <w:rFonts w:ascii="Times New Roman" w:hAnsi="Times New Roman" w:cs="Times New Roman"/>
                <w:lang w:val="en-IE"/>
              </w:rPr>
            </w:pPr>
          </w:p>
        </w:tc>
        <w:tc>
          <w:tcPr>
            <w:tcW w:w="1276" w:type="dxa"/>
            <w:tcBorders>
              <w:top w:val="single" w:sz="4" w:space="0" w:color="auto"/>
              <w:left w:val="single" w:sz="4" w:space="0" w:color="auto"/>
              <w:bottom w:val="single" w:sz="4" w:space="0" w:color="auto"/>
              <w:right w:val="single" w:sz="4" w:space="0" w:color="auto"/>
            </w:tcBorders>
          </w:tcPr>
          <w:p w14:paraId="7740B503" w14:textId="77777777" w:rsidR="007C4638" w:rsidRPr="00F41883" w:rsidRDefault="007C4638" w:rsidP="004A14A2">
            <w:pPr>
              <w:jc w:val="both"/>
              <w:rPr>
                <w:rFonts w:ascii="Times New Roman" w:hAnsi="Times New Roman" w:cs="Times New Roman"/>
                <w:lang w:val="en-IE"/>
              </w:rPr>
            </w:pPr>
          </w:p>
        </w:tc>
        <w:tc>
          <w:tcPr>
            <w:tcW w:w="1559" w:type="dxa"/>
            <w:tcBorders>
              <w:top w:val="dotted" w:sz="4" w:space="0" w:color="auto"/>
              <w:left w:val="single" w:sz="4" w:space="0" w:color="auto"/>
              <w:right w:val="single" w:sz="4" w:space="0" w:color="auto"/>
            </w:tcBorders>
          </w:tcPr>
          <w:p w14:paraId="086D30C6" w14:textId="77777777" w:rsidR="007C4638" w:rsidRPr="00F41883" w:rsidRDefault="007C4638" w:rsidP="004A14A2">
            <w:pPr>
              <w:jc w:val="both"/>
              <w:rPr>
                <w:rFonts w:ascii="Times New Roman" w:hAnsi="Times New Roman" w:cs="Times New Roman"/>
                <w:lang w:val="en-IE"/>
              </w:rPr>
            </w:pPr>
          </w:p>
        </w:tc>
        <w:tc>
          <w:tcPr>
            <w:tcW w:w="1276" w:type="dxa"/>
            <w:tcBorders>
              <w:top w:val="dotted" w:sz="4" w:space="0" w:color="auto"/>
              <w:left w:val="single" w:sz="4" w:space="0" w:color="auto"/>
              <w:right w:val="single" w:sz="4" w:space="0" w:color="auto"/>
            </w:tcBorders>
          </w:tcPr>
          <w:p w14:paraId="5FF4D8FF" w14:textId="77777777" w:rsidR="007C4638" w:rsidRPr="00F41883" w:rsidRDefault="007C4638" w:rsidP="004A14A2">
            <w:pPr>
              <w:jc w:val="both"/>
              <w:rPr>
                <w:rFonts w:ascii="Times New Roman" w:hAnsi="Times New Roman" w:cs="Times New Roman"/>
                <w:lang w:val="en-IE"/>
              </w:rPr>
            </w:pPr>
          </w:p>
        </w:tc>
        <w:tc>
          <w:tcPr>
            <w:tcW w:w="1559" w:type="dxa"/>
            <w:tcBorders>
              <w:top w:val="dotted" w:sz="4" w:space="0" w:color="auto"/>
              <w:left w:val="single" w:sz="4" w:space="0" w:color="auto"/>
              <w:right w:val="single" w:sz="4" w:space="0" w:color="auto"/>
            </w:tcBorders>
          </w:tcPr>
          <w:p w14:paraId="4F3589E6" w14:textId="77777777" w:rsidR="007C4638" w:rsidRPr="00F41883" w:rsidRDefault="007C4638" w:rsidP="004A14A2">
            <w:pPr>
              <w:jc w:val="both"/>
              <w:rPr>
                <w:rFonts w:ascii="Times New Roman" w:hAnsi="Times New Roman" w:cs="Times New Roman"/>
                <w:lang w:val="en-IE"/>
              </w:rPr>
            </w:pPr>
          </w:p>
        </w:tc>
        <w:tc>
          <w:tcPr>
            <w:tcW w:w="716" w:type="dxa"/>
            <w:tcBorders>
              <w:top w:val="dotted" w:sz="4" w:space="0" w:color="auto"/>
              <w:left w:val="single" w:sz="4" w:space="0" w:color="auto"/>
              <w:bottom w:val="dotted" w:sz="4" w:space="0" w:color="auto"/>
              <w:right w:val="single" w:sz="4" w:space="0" w:color="auto"/>
            </w:tcBorders>
          </w:tcPr>
          <w:p w14:paraId="53F81F89" w14:textId="77777777" w:rsidR="007C4638" w:rsidRPr="00F41883" w:rsidRDefault="007C4638" w:rsidP="004A14A2">
            <w:pPr>
              <w:jc w:val="both"/>
              <w:rPr>
                <w:rFonts w:ascii="Times New Roman" w:hAnsi="Times New Roman" w:cs="Times New Roman"/>
                <w:lang w:val="en-IE"/>
              </w:rPr>
            </w:pPr>
          </w:p>
        </w:tc>
      </w:tr>
      <w:tr w:rsidR="00242C36" w:rsidRPr="00EB2B90" w14:paraId="432C30C0" w14:textId="77777777" w:rsidTr="63484DB6">
        <w:tc>
          <w:tcPr>
            <w:tcW w:w="1418" w:type="dxa"/>
            <w:shd w:val="clear" w:color="auto" w:fill="D9D9D9" w:themeFill="background1" w:themeFillShade="D9"/>
          </w:tcPr>
          <w:p w14:paraId="281029D6" w14:textId="77777777" w:rsidR="007C4638" w:rsidRPr="00C94CE9" w:rsidRDefault="007C4638" w:rsidP="004A14A2">
            <w:pPr>
              <w:pStyle w:val="ListParagraph"/>
              <w:ind w:left="0"/>
              <w:jc w:val="center"/>
              <w:rPr>
                <w:rFonts w:ascii="Times New Roman" w:hAnsi="Times New Roman" w:cs="Times New Roman"/>
                <w:b/>
                <w:bCs/>
                <w:lang w:val="en-IE"/>
              </w:rPr>
            </w:pPr>
            <w:r w:rsidRPr="00C94CE9">
              <w:rPr>
                <w:rFonts w:ascii="Times New Roman" w:hAnsi="Times New Roman" w:cs="Times New Roman"/>
                <w:b/>
                <w:bCs/>
                <w:lang w:val="en-IE"/>
              </w:rPr>
              <w:t>Zone II</w:t>
            </w:r>
          </w:p>
        </w:tc>
        <w:tc>
          <w:tcPr>
            <w:tcW w:w="1418" w:type="dxa"/>
            <w:tcBorders>
              <w:right w:val="single" w:sz="4" w:space="0" w:color="auto"/>
            </w:tcBorders>
          </w:tcPr>
          <w:p w14:paraId="0F21CC63" w14:textId="77777777" w:rsidR="007C4638" w:rsidRPr="00136F76" w:rsidRDefault="007C4638" w:rsidP="004A14A2">
            <w:pPr>
              <w:jc w:val="both"/>
              <w:rPr>
                <w:rFonts w:ascii="Times New Roman" w:hAnsi="Times New Roman" w:cs="Times New Roman"/>
                <w:color w:val="0070C0"/>
                <w:lang w:val="en-IE"/>
              </w:rPr>
            </w:pPr>
          </w:p>
        </w:tc>
        <w:tc>
          <w:tcPr>
            <w:tcW w:w="1559" w:type="dxa"/>
            <w:tcBorders>
              <w:right w:val="single" w:sz="4" w:space="0" w:color="auto"/>
            </w:tcBorders>
          </w:tcPr>
          <w:p w14:paraId="1EAABD0C" w14:textId="77777777" w:rsidR="007C4638" w:rsidRPr="00136F76" w:rsidRDefault="007C4638" w:rsidP="004A14A2">
            <w:pPr>
              <w:jc w:val="both"/>
              <w:rPr>
                <w:rFonts w:ascii="Times New Roman" w:hAnsi="Times New Roman" w:cs="Times New Roman"/>
                <w:color w:val="0070C0"/>
                <w:lang w:val="en-IE"/>
              </w:rPr>
            </w:pPr>
          </w:p>
        </w:tc>
        <w:tc>
          <w:tcPr>
            <w:tcW w:w="1276" w:type="dxa"/>
            <w:tcBorders>
              <w:top w:val="single" w:sz="4" w:space="0" w:color="auto"/>
              <w:left w:val="single" w:sz="4" w:space="0" w:color="auto"/>
              <w:bottom w:val="single" w:sz="4" w:space="0" w:color="auto"/>
              <w:right w:val="single" w:sz="4" w:space="0" w:color="auto"/>
            </w:tcBorders>
          </w:tcPr>
          <w:p w14:paraId="172328FD" w14:textId="77777777" w:rsidR="007C4638" w:rsidRPr="00136F76" w:rsidRDefault="007C4638" w:rsidP="004A14A2">
            <w:pPr>
              <w:jc w:val="both"/>
              <w:rPr>
                <w:rFonts w:ascii="Times New Roman" w:hAnsi="Times New Roman" w:cs="Times New Roman"/>
                <w:color w:val="0070C0"/>
                <w:lang w:val="en-IE"/>
              </w:rPr>
            </w:pPr>
          </w:p>
        </w:tc>
        <w:tc>
          <w:tcPr>
            <w:tcW w:w="1559" w:type="dxa"/>
            <w:tcBorders>
              <w:left w:val="single" w:sz="4" w:space="0" w:color="auto"/>
              <w:right w:val="single" w:sz="4" w:space="0" w:color="auto"/>
            </w:tcBorders>
          </w:tcPr>
          <w:p w14:paraId="3AE82B28" w14:textId="77777777" w:rsidR="007C4638" w:rsidRPr="00136F76" w:rsidRDefault="007C4638" w:rsidP="004A14A2">
            <w:pPr>
              <w:jc w:val="both"/>
              <w:rPr>
                <w:rFonts w:ascii="Times New Roman" w:hAnsi="Times New Roman" w:cs="Times New Roman"/>
                <w:color w:val="0070C0"/>
                <w:lang w:val="en-IE"/>
              </w:rPr>
            </w:pPr>
          </w:p>
        </w:tc>
        <w:tc>
          <w:tcPr>
            <w:tcW w:w="1276" w:type="dxa"/>
            <w:tcBorders>
              <w:left w:val="single" w:sz="4" w:space="0" w:color="auto"/>
              <w:right w:val="single" w:sz="4" w:space="0" w:color="auto"/>
            </w:tcBorders>
          </w:tcPr>
          <w:p w14:paraId="77CC6EAD" w14:textId="77777777" w:rsidR="007C4638" w:rsidRPr="00136F76" w:rsidRDefault="007C4638" w:rsidP="004A14A2">
            <w:pPr>
              <w:jc w:val="both"/>
              <w:rPr>
                <w:rFonts w:ascii="Times New Roman" w:hAnsi="Times New Roman" w:cs="Times New Roman"/>
                <w:color w:val="0070C0"/>
                <w:lang w:val="en-IE"/>
              </w:rPr>
            </w:pPr>
          </w:p>
        </w:tc>
        <w:tc>
          <w:tcPr>
            <w:tcW w:w="1559" w:type="dxa"/>
            <w:tcBorders>
              <w:left w:val="single" w:sz="4" w:space="0" w:color="auto"/>
              <w:right w:val="single" w:sz="4" w:space="0" w:color="auto"/>
            </w:tcBorders>
          </w:tcPr>
          <w:p w14:paraId="78BED82F" w14:textId="77777777" w:rsidR="007C4638" w:rsidRPr="00136F76" w:rsidRDefault="007C4638" w:rsidP="004A14A2">
            <w:pPr>
              <w:jc w:val="both"/>
              <w:rPr>
                <w:rFonts w:ascii="Times New Roman" w:hAnsi="Times New Roman" w:cs="Times New Roman"/>
                <w:color w:val="0070C0"/>
                <w:lang w:val="en-IE"/>
              </w:rPr>
            </w:pPr>
          </w:p>
        </w:tc>
        <w:tc>
          <w:tcPr>
            <w:tcW w:w="716" w:type="dxa"/>
            <w:tcBorders>
              <w:top w:val="dotted" w:sz="4" w:space="0" w:color="auto"/>
              <w:left w:val="single" w:sz="4" w:space="0" w:color="auto"/>
              <w:bottom w:val="dotted" w:sz="4" w:space="0" w:color="auto"/>
              <w:right w:val="single" w:sz="4" w:space="0" w:color="auto"/>
            </w:tcBorders>
          </w:tcPr>
          <w:p w14:paraId="4C786E4C" w14:textId="77777777" w:rsidR="007C4638" w:rsidRPr="00136F76" w:rsidRDefault="007C4638" w:rsidP="004A14A2">
            <w:pPr>
              <w:jc w:val="both"/>
              <w:rPr>
                <w:rFonts w:ascii="Times New Roman" w:hAnsi="Times New Roman" w:cs="Times New Roman"/>
                <w:color w:val="0070C0"/>
                <w:lang w:val="en-IE"/>
              </w:rPr>
            </w:pPr>
          </w:p>
        </w:tc>
      </w:tr>
      <w:tr w:rsidR="00242C36" w:rsidRPr="00EB2B90" w14:paraId="0A0C28F7" w14:textId="77777777" w:rsidTr="63484DB6">
        <w:tc>
          <w:tcPr>
            <w:tcW w:w="1418" w:type="dxa"/>
            <w:shd w:val="clear" w:color="auto" w:fill="D0CECE" w:themeFill="background2" w:themeFillShade="E6"/>
          </w:tcPr>
          <w:p w14:paraId="1157191C" w14:textId="77777777" w:rsidR="007C4638" w:rsidRPr="005B23E7" w:rsidRDefault="007C4638" w:rsidP="004A14A2">
            <w:pPr>
              <w:pStyle w:val="ListParagraph"/>
              <w:ind w:left="0"/>
              <w:jc w:val="center"/>
              <w:rPr>
                <w:rFonts w:ascii="Times New Roman" w:hAnsi="Times New Roman" w:cs="Times New Roman"/>
                <w:b/>
              </w:rPr>
            </w:pPr>
            <w:r>
              <w:rPr>
                <w:rFonts w:ascii="Times New Roman" w:hAnsi="Times New Roman" w:cs="Times New Roman"/>
                <w:b/>
                <w:bCs/>
                <w:lang w:val="en-IE"/>
              </w:rPr>
              <w:t>Zone III</w:t>
            </w:r>
          </w:p>
        </w:tc>
        <w:tc>
          <w:tcPr>
            <w:tcW w:w="1418" w:type="dxa"/>
            <w:tcBorders>
              <w:right w:val="single" w:sz="4" w:space="0" w:color="auto"/>
            </w:tcBorders>
          </w:tcPr>
          <w:p w14:paraId="556AF51A" w14:textId="77777777" w:rsidR="007C4638" w:rsidRPr="00136F76" w:rsidRDefault="007C4638" w:rsidP="004A14A2">
            <w:pPr>
              <w:jc w:val="both"/>
              <w:rPr>
                <w:rFonts w:ascii="Times New Roman" w:hAnsi="Times New Roman" w:cs="Times New Roman"/>
                <w:color w:val="0070C0"/>
                <w:lang w:val="en-IE"/>
              </w:rPr>
            </w:pPr>
          </w:p>
        </w:tc>
        <w:tc>
          <w:tcPr>
            <w:tcW w:w="1559" w:type="dxa"/>
            <w:tcBorders>
              <w:right w:val="single" w:sz="4" w:space="0" w:color="auto"/>
            </w:tcBorders>
          </w:tcPr>
          <w:p w14:paraId="0349CD8D" w14:textId="77777777" w:rsidR="007C4638" w:rsidRPr="00136F76" w:rsidRDefault="007C4638" w:rsidP="004A14A2">
            <w:pPr>
              <w:jc w:val="both"/>
              <w:rPr>
                <w:rFonts w:ascii="Times New Roman" w:hAnsi="Times New Roman" w:cs="Times New Roman"/>
                <w:color w:val="0070C0"/>
                <w:lang w:val="en-IE"/>
              </w:rPr>
            </w:pPr>
          </w:p>
        </w:tc>
        <w:tc>
          <w:tcPr>
            <w:tcW w:w="1276" w:type="dxa"/>
            <w:tcBorders>
              <w:top w:val="single" w:sz="4" w:space="0" w:color="auto"/>
              <w:left w:val="single" w:sz="4" w:space="0" w:color="auto"/>
              <w:bottom w:val="single" w:sz="4" w:space="0" w:color="auto"/>
              <w:right w:val="single" w:sz="4" w:space="0" w:color="auto"/>
            </w:tcBorders>
          </w:tcPr>
          <w:p w14:paraId="415F4B4D" w14:textId="77777777" w:rsidR="007C4638" w:rsidRPr="00136F76" w:rsidRDefault="007C4638" w:rsidP="004A14A2">
            <w:pPr>
              <w:jc w:val="both"/>
              <w:rPr>
                <w:rFonts w:ascii="Times New Roman" w:hAnsi="Times New Roman" w:cs="Times New Roman"/>
                <w:color w:val="0070C0"/>
                <w:lang w:val="en-IE"/>
              </w:rPr>
            </w:pPr>
          </w:p>
        </w:tc>
        <w:tc>
          <w:tcPr>
            <w:tcW w:w="1559" w:type="dxa"/>
            <w:tcBorders>
              <w:left w:val="single" w:sz="4" w:space="0" w:color="auto"/>
              <w:right w:val="single" w:sz="4" w:space="0" w:color="auto"/>
            </w:tcBorders>
          </w:tcPr>
          <w:p w14:paraId="7FD8A1D6" w14:textId="77777777" w:rsidR="007C4638" w:rsidRPr="00136F76" w:rsidRDefault="007C4638" w:rsidP="004A14A2">
            <w:pPr>
              <w:jc w:val="both"/>
              <w:rPr>
                <w:rFonts w:ascii="Times New Roman" w:hAnsi="Times New Roman" w:cs="Times New Roman"/>
                <w:color w:val="0070C0"/>
                <w:lang w:val="en-IE"/>
              </w:rPr>
            </w:pPr>
          </w:p>
        </w:tc>
        <w:tc>
          <w:tcPr>
            <w:tcW w:w="1276" w:type="dxa"/>
            <w:tcBorders>
              <w:left w:val="single" w:sz="4" w:space="0" w:color="auto"/>
              <w:right w:val="single" w:sz="4" w:space="0" w:color="auto"/>
            </w:tcBorders>
          </w:tcPr>
          <w:p w14:paraId="34C58FEB" w14:textId="77777777" w:rsidR="007C4638" w:rsidRPr="00136F76" w:rsidRDefault="007C4638" w:rsidP="004A14A2">
            <w:pPr>
              <w:jc w:val="both"/>
              <w:rPr>
                <w:rFonts w:ascii="Times New Roman" w:hAnsi="Times New Roman" w:cs="Times New Roman"/>
                <w:color w:val="0070C0"/>
                <w:lang w:val="en-IE"/>
              </w:rPr>
            </w:pPr>
          </w:p>
        </w:tc>
        <w:tc>
          <w:tcPr>
            <w:tcW w:w="1559" w:type="dxa"/>
            <w:tcBorders>
              <w:left w:val="single" w:sz="4" w:space="0" w:color="auto"/>
              <w:right w:val="single" w:sz="4" w:space="0" w:color="auto"/>
            </w:tcBorders>
          </w:tcPr>
          <w:p w14:paraId="1A2F09E8" w14:textId="77777777" w:rsidR="007C4638" w:rsidRPr="00136F76" w:rsidRDefault="007C4638" w:rsidP="004A14A2">
            <w:pPr>
              <w:jc w:val="both"/>
              <w:rPr>
                <w:rFonts w:ascii="Times New Roman" w:hAnsi="Times New Roman" w:cs="Times New Roman"/>
                <w:color w:val="0070C0"/>
                <w:lang w:val="en-IE"/>
              </w:rPr>
            </w:pPr>
          </w:p>
        </w:tc>
        <w:tc>
          <w:tcPr>
            <w:tcW w:w="716" w:type="dxa"/>
            <w:tcBorders>
              <w:top w:val="dotted" w:sz="4" w:space="0" w:color="auto"/>
              <w:left w:val="single" w:sz="4" w:space="0" w:color="auto"/>
              <w:bottom w:val="dotted" w:sz="4" w:space="0" w:color="auto"/>
              <w:right w:val="single" w:sz="4" w:space="0" w:color="auto"/>
            </w:tcBorders>
          </w:tcPr>
          <w:p w14:paraId="199BD377" w14:textId="77777777" w:rsidR="007C4638" w:rsidRPr="00136F76" w:rsidRDefault="007C4638" w:rsidP="004A14A2">
            <w:pPr>
              <w:jc w:val="both"/>
              <w:rPr>
                <w:rFonts w:ascii="Times New Roman" w:hAnsi="Times New Roman" w:cs="Times New Roman"/>
                <w:color w:val="0070C0"/>
                <w:lang w:val="en-IE"/>
              </w:rPr>
            </w:pPr>
          </w:p>
        </w:tc>
      </w:tr>
      <w:tr w:rsidR="00620B78" w:rsidRPr="00EB2B90" w14:paraId="58A63544" w14:textId="77777777" w:rsidTr="63484DB6">
        <w:tc>
          <w:tcPr>
            <w:tcW w:w="1418" w:type="dxa"/>
            <w:shd w:val="clear" w:color="auto" w:fill="D0CECE" w:themeFill="background2" w:themeFillShade="E6"/>
          </w:tcPr>
          <w:p w14:paraId="0F8C5011" w14:textId="77777777" w:rsidR="007C4638" w:rsidRPr="005B23E7" w:rsidRDefault="007C4638" w:rsidP="004A14A2">
            <w:pPr>
              <w:pStyle w:val="ListParagraph"/>
              <w:ind w:left="0"/>
              <w:jc w:val="center"/>
              <w:rPr>
                <w:rFonts w:ascii="Times New Roman" w:hAnsi="Times New Roman" w:cs="Times New Roman"/>
                <w:b/>
              </w:rPr>
            </w:pPr>
            <w:r>
              <w:rPr>
                <w:rFonts w:ascii="Times New Roman" w:hAnsi="Times New Roman" w:cs="Times New Roman"/>
                <w:b/>
                <w:bCs/>
                <w:lang w:val="en-IE"/>
              </w:rPr>
              <w:t>Zone IV</w:t>
            </w:r>
          </w:p>
        </w:tc>
        <w:tc>
          <w:tcPr>
            <w:tcW w:w="1418" w:type="dxa"/>
            <w:tcBorders>
              <w:bottom w:val="single" w:sz="4" w:space="0" w:color="000000" w:themeColor="text1"/>
              <w:right w:val="single" w:sz="4" w:space="0" w:color="auto"/>
            </w:tcBorders>
          </w:tcPr>
          <w:p w14:paraId="14E868D5" w14:textId="77777777" w:rsidR="007C4638" w:rsidRPr="004E1943" w:rsidRDefault="007C4638" w:rsidP="004A14A2">
            <w:pPr>
              <w:jc w:val="both"/>
              <w:rPr>
                <w:rFonts w:ascii="Times New Roman" w:hAnsi="Times New Roman" w:cs="Times New Roman"/>
                <w:color w:val="0070C0"/>
                <w:lang w:val="en-IE"/>
              </w:rPr>
            </w:pPr>
          </w:p>
        </w:tc>
        <w:tc>
          <w:tcPr>
            <w:tcW w:w="1559" w:type="dxa"/>
            <w:tcBorders>
              <w:bottom w:val="single" w:sz="4" w:space="0" w:color="000000" w:themeColor="text1"/>
              <w:right w:val="single" w:sz="4" w:space="0" w:color="auto"/>
            </w:tcBorders>
          </w:tcPr>
          <w:p w14:paraId="330A5FE3" w14:textId="77777777" w:rsidR="007C4638" w:rsidRPr="004E1943" w:rsidRDefault="007C4638" w:rsidP="004A14A2">
            <w:pPr>
              <w:jc w:val="both"/>
              <w:rPr>
                <w:rFonts w:ascii="Times New Roman" w:hAnsi="Times New Roman" w:cs="Times New Roman"/>
                <w:color w:val="0070C0"/>
                <w:lang w:val="en-IE"/>
              </w:rPr>
            </w:pPr>
          </w:p>
        </w:tc>
        <w:tc>
          <w:tcPr>
            <w:tcW w:w="1276" w:type="dxa"/>
            <w:tcBorders>
              <w:top w:val="single" w:sz="4" w:space="0" w:color="auto"/>
              <w:left w:val="single" w:sz="4" w:space="0" w:color="auto"/>
              <w:bottom w:val="single" w:sz="4" w:space="0" w:color="000000" w:themeColor="text1"/>
              <w:right w:val="single" w:sz="4" w:space="0" w:color="auto"/>
            </w:tcBorders>
          </w:tcPr>
          <w:p w14:paraId="300D5D42" w14:textId="77777777" w:rsidR="007C4638" w:rsidRPr="004E1943" w:rsidRDefault="007C4638" w:rsidP="004A14A2">
            <w:pPr>
              <w:jc w:val="both"/>
              <w:rPr>
                <w:rFonts w:ascii="Times New Roman" w:hAnsi="Times New Roman" w:cs="Times New Roman"/>
                <w:color w:val="0070C0"/>
                <w:lang w:val="en-IE"/>
              </w:rPr>
            </w:pPr>
          </w:p>
        </w:tc>
        <w:tc>
          <w:tcPr>
            <w:tcW w:w="1559" w:type="dxa"/>
            <w:tcBorders>
              <w:left w:val="single" w:sz="4" w:space="0" w:color="auto"/>
              <w:bottom w:val="single" w:sz="4" w:space="0" w:color="000000" w:themeColor="text1"/>
              <w:right w:val="single" w:sz="4" w:space="0" w:color="auto"/>
            </w:tcBorders>
          </w:tcPr>
          <w:p w14:paraId="0BBF85FF" w14:textId="77777777" w:rsidR="007C4638" w:rsidRPr="004E1943" w:rsidRDefault="007C4638" w:rsidP="004A14A2">
            <w:pPr>
              <w:jc w:val="both"/>
              <w:rPr>
                <w:rFonts w:ascii="Times New Roman" w:hAnsi="Times New Roman" w:cs="Times New Roman"/>
                <w:color w:val="0070C0"/>
                <w:lang w:val="en-IE"/>
              </w:rPr>
            </w:pPr>
          </w:p>
        </w:tc>
        <w:tc>
          <w:tcPr>
            <w:tcW w:w="1276" w:type="dxa"/>
            <w:tcBorders>
              <w:left w:val="single" w:sz="4" w:space="0" w:color="auto"/>
              <w:bottom w:val="single" w:sz="4" w:space="0" w:color="000000" w:themeColor="text1"/>
              <w:right w:val="single" w:sz="4" w:space="0" w:color="auto"/>
            </w:tcBorders>
          </w:tcPr>
          <w:p w14:paraId="4D843305" w14:textId="77777777" w:rsidR="007C4638" w:rsidRPr="004E1943" w:rsidRDefault="007C4638" w:rsidP="004A14A2">
            <w:pPr>
              <w:jc w:val="both"/>
              <w:rPr>
                <w:rFonts w:ascii="Times New Roman" w:hAnsi="Times New Roman" w:cs="Times New Roman"/>
                <w:color w:val="0070C0"/>
                <w:lang w:val="en-IE"/>
              </w:rPr>
            </w:pPr>
          </w:p>
        </w:tc>
        <w:tc>
          <w:tcPr>
            <w:tcW w:w="1559" w:type="dxa"/>
            <w:tcBorders>
              <w:left w:val="single" w:sz="4" w:space="0" w:color="auto"/>
              <w:bottom w:val="single" w:sz="4" w:space="0" w:color="000000" w:themeColor="text1"/>
              <w:right w:val="single" w:sz="4" w:space="0" w:color="auto"/>
            </w:tcBorders>
          </w:tcPr>
          <w:p w14:paraId="63A6272C" w14:textId="77777777" w:rsidR="007C4638" w:rsidRPr="004E1943" w:rsidRDefault="007C4638" w:rsidP="004A14A2">
            <w:pPr>
              <w:jc w:val="both"/>
              <w:rPr>
                <w:rFonts w:ascii="Times New Roman" w:hAnsi="Times New Roman" w:cs="Times New Roman"/>
                <w:color w:val="0070C0"/>
                <w:lang w:val="en-IE"/>
              </w:rPr>
            </w:pPr>
          </w:p>
        </w:tc>
        <w:tc>
          <w:tcPr>
            <w:tcW w:w="716" w:type="dxa"/>
            <w:tcBorders>
              <w:top w:val="dotted" w:sz="4" w:space="0" w:color="auto"/>
              <w:left w:val="single" w:sz="4" w:space="0" w:color="auto"/>
              <w:bottom w:val="dotted" w:sz="4" w:space="0" w:color="auto"/>
              <w:right w:val="single" w:sz="4" w:space="0" w:color="auto"/>
            </w:tcBorders>
          </w:tcPr>
          <w:p w14:paraId="7839B373" w14:textId="77777777" w:rsidR="007C4638" w:rsidRPr="004E1943" w:rsidRDefault="007C4638" w:rsidP="004A14A2">
            <w:pPr>
              <w:jc w:val="both"/>
              <w:rPr>
                <w:rFonts w:ascii="Times New Roman" w:hAnsi="Times New Roman" w:cs="Times New Roman"/>
                <w:color w:val="0070C0"/>
                <w:lang w:val="en-IE"/>
              </w:rPr>
            </w:pPr>
          </w:p>
        </w:tc>
      </w:tr>
      <w:tr w:rsidR="00620B78" w:rsidRPr="00EB2B90" w14:paraId="0325668C" w14:textId="77777777" w:rsidTr="63484DB6">
        <w:tc>
          <w:tcPr>
            <w:tcW w:w="1418" w:type="dxa"/>
            <w:tcBorders>
              <w:bottom w:val="single" w:sz="4" w:space="0" w:color="auto"/>
              <w:right w:val="single" w:sz="4" w:space="0" w:color="000000" w:themeColor="text1"/>
            </w:tcBorders>
            <w:shd w:val="clear" w:color="auto" w:fill="D0CECE" w:themeFill="background2" w:themeFillShade="E6"/>
          </w:tcPr>
          <w:p w14:paraId="7B566085" w14:textId="77777777" w:rsidR="007C4638" w:rsidRPr="00C94CE9" w:rsidRDefault="007C4638" w:rsidP="004A14A2">
            <w:pPr>
              <w:pStyle w:val="ListParagraph"/>
              <w:ind w:left="0"/>
              <w:jc w:val="center"/>
              <w:rPr>
                <w:rFonts w:ascii="Times New Roman" w:hAnsi="Times New Roman" w:cs="Times New Roman"/>
                <w:lang w:val="en-IE"/>
              </w:rPr>
            </w:pPr>
            <w:r w:rsidRPr="00C94CE9">
              <w:rPr>
                <w:rFonts w:ascii="Times New Roman" w:hAnsi="Times New Roman" w:cs="Times New Roman"/>
                <w:lang w:val="en-IE"/>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C1C0F5" w14:textId="77777777" w:rsidR="007C4638" w:rsidRPr="004E1943" w:rsidRDefault="007C4638" w:rsidP="004A14A2">
            <w:pPr>
              <w:jc w:val="both"/>
              <w:rPr>
                <w:rFonts w:ascii="Times New Roman" w:hAnsi="Times New Roman" w:cs="Times New Roman"/>
                <w:color w:val="0070C0"/>
                <w:lang w:val="en-IE"/>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44D8D" w14:textId="77777777" w:rsidR="007C4638" w:rsidRPr="004E1943" w:rsidRDefault="007C4638" w:rsidP="004A14A2">
            <w:pPr>
              <w:jc w:val="both"/>
              <w:rPr>
                <w:rFonts w:ascii="Times New Roman" w:hAnsi="Times New Roman" w:cs="Times New Roman"/>
                <w:color w:val="0070C0"/>
                <w:lang w:val="en-IE"/>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EFC5D6" w14:textId="77777777" w:rsidR="007C4638" w:rsidRPr="004E1943" w:rsidRDefault="007C4638" w:rsidP="004A14A2">
            <w:pPr>
              <w:jc w:val="both"/>
              <w:rPr>
                <w:rFonts w:ascii="Times New Roman" w:hAnsi="Times New Roman" w:cs="Times New Roman"/>
                <w:color w:val="0070C0"/>
                <w:lang w:val="en-IE"/>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854B47" w14:textId="77777777" w:rsidR="007C4638" w:rsidRPr="004E1943" w:rsidRDefault="007C4638" w:rsidP="004A14A2">
            <w:pPr>
              <w:jc w:val="both"/>
              <w:rPr>
                <w:rFonts w:ascii="Times New Roman" w:hAnsi="Times New Roman" w:cs="Times New Roman"/>
                <w:color w:val="0070C0"/>
                <w:lang w:val="en-IE"/>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A5C6E6" w14:textId="77777777" w:rsidR="007C4638" w:rsidRPr="004E1943" w:rsidRDefault="007C4638" w:rsidP="004A14A2">
            <w:pPr>
              <w:jc w:val="both"/>
              <w:rPr>
                <w:rFonts w:ascii="Times New Roman" w:hAnsi="Times New Roman" w:cs="Times New Roman"/>
                <w:color w:val="0070C0"/>
                <w:lang w:val="en-IE"/>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CC32CF" w14:textId="77777777" w:rsidR="007C4638" w:rsidRPr="004E1943" w:rsidRDefault="007C4638" w:rsidP="004A14A2">
            <w:pPr>
              <w:jc w:val="both"/>
              <w:rPr>
                <w:rFonts w:ascii="Times New Roman" w:hAnsi="Times New Roman" w:cs="Times New Roman"/>
                <w:color w:val="0070C0"/>
                <w:lang w:val="en-IE"/>
              </w:rPr>
            </w:pPr>
          </w:p>
        </w:tc>
        <w:tc>
          <w:tcPr>
            <w:tcW w:w="716" w:type="dxa"/>
            <w:tcBorders>
              <w:top w:val="dotted" w:sz="4" w:space="0" w:color="auto"/>
              <w:left w:val="single" w:sz="4" w:space="0" w:color="000000" w:themeColor="text1"/>
              <w:bottom w:val="single" w:sz="4" w:space="0" w:color="auto"/>
              <w:right w:val="single" w:sz="4" w:space="0" w:color="auto"/>
            </w:tcBorders>
          </w:tcPr>
          <w:p w14:paraId="4BC5ED17" w14:textId="77777777" w:rsidR="007C4638" w:rsidRPr="004E1943" w:rsidRDefault="007C4638" w:rsidP="004A14A2">
            <w:pPr>
              <w:jc w:val="both"/>
              <w:rPr>
                <w:rFonts w:ascii="Times New Roman" w:hAnsi="Times New Roman" w:cs="Times New Roman"/>
                <w:color w:val="0070C0"/>
                <w:lang w:val="en-IE"/>
              </w:rPr>
            </w:pPr>
          </w:p>
        </w:tc>
      </w:tr>
    </w:tbl>
    <w:p w14:paraId="13FF9649" w14:textId="2A7A10B0" w:rsidR="000E22E7" w:rsidRPr="000E22E7" w:rsidRDefault="000E22E7" w:rsidP="000E22E7">
      <w:pPr>
        <w:spacing w:line="240" w:lineRule="auto"/>
        <w:jc w:val="both"/>
        <w:rPr>
          <w:rFonts w:ascii="Times New Roman" w:hAnsi="Times New Roman" w:cs="Times New Roman"/>
          <w:i/>
          <w:iCs/>
          <w:color w:val="0070C0"/>
          <w:sz w:val="24"/>
          <w:szCs w:val="24"/>
          <w:lang w:val="en-IE"/>
        </w:rPr>
      </w:pPr>
      <w:r w:rsidRPr="000E22E7">
        <w:rPr>
          <w:rFonts w:ascii="Times New Roman" w:hAnsi="Times New Roman" w:cs="Times New Roman"/>
          <w:i/>
          <w:iCs/>
          <w:color w:val="0070C0"/>
          <w:sz w:val="24"/>
          <w:szCs w:val="24"/>
          <w:lang w:val="en-IE"/>
        </w:rPr>
        <w:t>Note: this table is just provided as an example and may be adapted</w:t>
      </w:r>
      <w:r w:rsidR="00D23324">
        <w:rPr>
          <w:rFonts w:ascii="Times New Roman" w:hAnsi="Times New Roman" w:cs="Times New Roman"/>
          <w:i/>
          <w:iCs/>
          <w:color w:val="0070C0"/>
          <w:sz w:val="24"/>
          <w:szCs w:val="24"/>
          <w:lang w:val="en-IE"/>
        </w:rPr>
        <w:t xml:space="preserve"> to the national context</w:t>
      </w:r>
      <w:r w:rsidRPr="000E22E7">
        <w:rPr>
          <w:rFonts w:ascii="Times New Roman" w:hAnsi="Times New Roman" w:cs="Times New Roman"/>
          <w:i/>
          <w:iCs/>
          <w:color w:val="0070C0"/>
          <w:sz w:val="24"/>
          <w:szCs w:val="24"/>
          <w:lang w:val="en-IE"/>
        </w:rPr>
        <w:t>.</w:t>
      </w:r>
    </w:p>
    <w:p w14:paraId="4F352D16" w14:textId="236A5D5F" w:rsidR="000E22E7" w:rsidRPr="000E22E7" w:rsidRDefault="000E22E7" w:rsidP="000E22E7">
      <w:pPr>
        <w:spacing w:line="240" w:lineRule="auto"/>
        <w:jc w:val="both"/>
        <w:rPr>
          <w:rFonts w:ascii="Times New Roman" w:hAnsi="Times New Roman" w:cs="Times New Roman"/>
          <w:i/>
          <w:iCs/>
          <w:color w:val="0070C0"/>
          <w:sz w:val="24"/>
          <w:szCs w:val="24"/>
          <w:lang w:val="en-IE"/>
        </w:rPr>
      </w:pPr>
      <w:r w:rsidRPr="000E22E7">
        <w:rPr>
          <w:rFonts w:ascii="Times New Roman" w:hAnsi="Times New Roman" w:cs="Times New Roman"/>
          <w:i/>
          <w:iCs/>
          <w:color w:val="0070C0"/>
          <w:sz w:val="24"/>
          <w:szCs w:val="24"/>
          <w:lang w:val="en-IE"/>
        </w:rPr>
        <w:t>For further information about ZEBs and the establishment of the maximum thresholds, MSs are invited to refer to the</w:t>
      </w:r>
      <w:r w:rsidR="00A26508">
        <w:rPr>
          <w:rFonts w:ascii="Times New Roman" w:hAnsi="Times New Roman" w:cs="Times New Roman"/>
          <w:i/>
          <w:iCs/>
          <w:color w:val="0070C0"/>
          <w:sz w:val="24"/>
          <w:szCs w:val="24"/>
          <w:lang w:val="en-IE"/>
        </w:rPr>
        <w:t xml:space="preserve"> </w:t>
      </w:r>
      <w:r w:rsidRPr="000E22E7">
        <w:rPr>
          <w:rFonts w:ascii="Times New Roman" w:hAnsi="Times New Roman" w:cs="Times New Roman"/>
          <w:b/>
          <w:bCs/>
          <w:i/>
          <w:iCs/>
          <w:color w:val="0070C0"/>
          <w:sz w:val="24"/>
          <w:szCs w:val="24"/>
          <w:lang w:val="en-IE"/>
        </w:rPr>
        <w:t xml:space="preserve">guidance </w:t>
      </w:r>
      <w:r w:rsidR="001F680D">
        <w:rPr>
          <w:rFonts w:ascii="Times New Roman" w:hAnsi="Times New Roman" w:cs="Times New Roman"/>
          <w:b/>
          <w:bCs/>
          <w:i/>
          <w:iCs/>
          <w:color w:val="0070C0"/>
          <w:sz w:val="24"/>
          <w:szCs w:val="24"/>
          <w:lang w:val="en-IE"/>
        </w:rPr>
        <w:t>‘</w:t>
      </w:r>
      <w:r w:rsidR="00A26508" w:rsidRPr="00A26508">
        <w:rPr>
          <w:rFonts w:ascii="Times New Roman" w:hAnsi="Times New Roman" w:cs="Times New Roman"/>
          <w:b/>
          <w:bCs/>
          <w:i/>
          <w:iCs/>
          <w:color w:val="0070C0"/>
          <w:sz w:val="24"/>
          <w:szCs w:val="24"/>
          <w:lang w:val="en-IE"/>
        </w:rPr>
        <w:t>Zero Emission Buildings (Articles 7 and 11)</w:t>
      </w:r>
      <w:r w:rsidR="001F680D">
        <w:rPr>
          <w:rFonts w:ascii="Times New Roman" w:hAnsi="Times New Roman" w:cs="Times New Roman"/>
          <w:b/>
          <w:bCs/>
          <w:i/>
          <w:iCs/>
          <w:color w:val="0070C0"/>
          <w:sz w:val="24"/>
          <w:szCs w:val="24"/>
          <w:lang w:val="en-IE"/>
        </w:rPr>
        <w:t>’</w:t>
      </w:r>
      <w:r w:rsidRPr="000E22E7">
        <w:rPr>
          <w:rFonts w:ascii="Times New Roman" w:hAnsi="Times New Roman" w:cs="Times New Roman"/>
          <w:i/>
          <w:iCs/>
          <w:color w:val="0070C0"/>
          <w:sz w:val="24"/>
          <w:szCs w:val="24"/>
          <w:lang w:val="en-IE"/>
        </w:rPr>
        <w:t>.</w:t>
      </w:r>
    </w:p>
    <w:p w14:paraId="1D5AF895" w14:textId="77777777" w:rsidR="00EE5FA6" w:rsidRPr="00700F18" w:rsidRDefault="00EE5FA6" w:rsidP="00F841C2">
      <w:pPr>
        <w:spacing w:line="240" w:lineRule="auto"/>
        <w:jc w:val="both"/>
        <w:rPr>
          <w:rFonts w:ascii="Times New Roman" w:hAnsi="Times New Roman" w:cs="Times New Roman"/>
          <w:i/>
          <w:iCs/>
          <w:color w:val="0070C0"/>
          <w:sz w:val="24"/>
          <w:szCs w:val="24"/>
          <w:lang w:val="en-IE"/>
        </w:rPr>
      </w:pPr>
    </w:p>
    <w:p w14:paraId="24F98AC7" w14:textId="71D886EC" w:rsidR="00700F18" w:rsidRDefault="00700F18" w:rsidP="00700F18">
      <w:pPr>
        <w:spacing w:line="240" w:lineRule="auto"/>
        <w:jc w:val="both"/>
        <w:rPr>
          <w:rFonts w:ascii="Times New Roman" w:hAnsi="Times New Roman" w:cs="Times New Roman"/>
          <w:i/>
          <w:iCs/>
          <w:color w:val="0070C0"/>
          <w:sz w:val="24"/>
          <w:szCs w:val="24"/>
          <w:lang w:val="en-IE"/>
        </w:rPr>
      </w:pPr>
      <w:r w:rsidRPr="00554F58">
        <w:rPr>
          <w:rFonts w:ascii="Times New Roman" w:hAnsi="Times New Roman" w:cs="Times New Roman"/>
          <w:i/>
          <w:iCs/>
          <w:color w:val="0070C0"/>
          <w:sz w:val="24"/>
          <w:szCs w:val="24"/>
          <w:lang w:val="en-IE"/>
        </w:rPr>
        <w:t>In their 1</w:t>
      </w:r>
      <w:r w:rsidRPr="00554F58">
        <w:rPr>
          <w:rFonts w:ascii="Times New Roman" w:hAnsi="Times New Roman" w:cs="Times New Roman"/>
          <w:i/>
          <w:iCs/>
          <w:color w:val="0070C0"/>
          <w:sz w:val="24"/>
          <w:szCs w:val="24"/>
          <w:vertAlign w:val="superscript"/>
          <w:lang w:val="en-IE"/>
        </w:rPr>
        <w:t>st</w:t>
      </w:r>
      <w:r w:rsidRPr="00554F58">
        <w:rPr>
          <w:rFonts w:ascii="Times New Roman" w:hAnsi="Times New Roman" w:cs="Times New Roman"/>
          <w:i/>
          <w:iCs/>
          <w:color w:val="0070C0"/>
          <w:sz w:val="24"/>
          <w:szCs w:val="24"/>
          <w:lang w:val="en-IE"/>
        </w:rPr>
        <w:t xml:space="preserve"> draft National Building Renovation Plan (NBRP), MSs may report tentative values for the maximum energy demand and GHG emissions thresholds</w:t>
      </w:r>
      <w:r w:rsidR="00AC1C57">
        <w:rPr>
          <w:rFonts w:ascii="Times New Roman" w:hAnsi="Times New Roman" w:cs="Times New Roman"/>
          <w:i/>
          <w:iCs/>
          <w:color w:val="0070C0"/>
          <w:sz w:val="24"/>
          <w:szCs w:val="24"/>
          <w:lang w:val="en-IE"/>
        </w:rPr>
        <w:t>, e.g</w:t>
      </w:r>
      <w:r w:rsidR="00AC414F">
        <w:rPr>
          <w:rFonts w:ascii="Times New Roman" w:hAnsi="Times New Roman" w:cs="Times New Roman"/>
          <w:i/>
          <w:iCs/>
          <w:color w:val="0070C0"/>
          <w:sz w:val="24"/>
          <w:szCs w:val="24"/>
          <w:lang w:val="en-IE"/>
        </w:rPr>
        <w:t>.</w:t>
      </w:r>
      <w:r w:rsidR="00AC1C57">
        <w:rPr>
          <w:rFonts w:ascii="Times New Roman" w:hAnsi="Times New Roman" w:cs="Times New Roman"/>
          <w:i/>
          <w:iCs/>
          <w:color w:val="0070C0"/>
          <w:sz w:val="24"/>
          <w:szCs w:val="24"/>
          <w:lang w:val="en-IE"/>
        </w:rPr>
        <w:t xml:space="preserve"> </w:t>
      </w:r>
      <w:r w:rsidRPr="00954C3A">
        <w:rPr>
          <w:rFonts w:ascii="Times New Roman" w:hAnsi="Times New Roman" w:cs="Times New Roman"/>
          <w:i/>
          <w:iCs/>
          <w:color w:val="0070C0"/>
          <w:sz w:val="24"/>
          <w:szCs w:val="24"/>
          <w:lang w:val="en-IE"/>
        </w:rPr>
        <w:t>using 2024 NZEB – 10 % level</w:t>
      </w:r>
      <w:r w:rsidRPr="00216590">
        <w:rPr>
          <w:rFonts w:ascii="Times New Roman" w:hAnsi="Times New Roman" w:cs="Times New Roman"/>
          <w:i/>
          <w:iCs/>
          <w:color w:val="0070C0"/>
          <w:sz w:val="24"/>
          <w:szCs w:val="24"/>
          <w:lang w:val="en-IE"/>
        </w:rPr>
        <w:t>.</w:t>
      </w:r>
      <w:r w:rsidRPr="00554F58">
        <w:rPr>
          <w:rFonts w:ascii="Times New Roman" w:hAnsi="Times New Roman" w:cs="Times New Roman"/>
          <w:i/>
          <w:iCs/>
          <w:color w:val="0070C0"/>
          <w:sz w:val="24"/>
          <w:szCs w:val="24"/>
          <w:lang w:val="en-IE"/>
        </w:rPr>
        <w:t xml:space="preserve"> </w:t>
      </w:r>
    </w:p>
    <w:p w14:paraId="4CEB10A8" w14:textId="77777777" w:rsidR="008D640F" w:rsidRPr="008D640F" w:rsidRDefault="008D640F" w:rsidP="008D640F">
      <w:pPr>
        <w:jc w:val="both"/>
        <w:rPr>
          <w:rFonts w:ascii="Times New Roman" w:hAnsi="Times New Roman" w:cs="Times New Roman"/>
          <w:i/>
          <w:iCs/>
          <w:color w:val="0070C0"/>
          <w:sz w:val="24"/>
          <w:szCs w:val="24"/>
          <w:lang w:val="en-IE"/>
        </w:rPr>
      </w:pPr>
      <w:r w:rsidRPr="008D640F">
        <w:rPr>
          <w:rFonts w:ascii="Times New Roman" w:hAnsi="Times New Roman" w:cs="Times New Roman"/>
          <w:i/>
          <w:iCs/>
          <w:color w:val="0070C0"/>
          <w:sz w:val="24"/>
          <w:szCs w:val="24"/>
          <w:lang w:val="en-IE"/>
        </w:rPr>
        <w:t xml:space="preserve">The thresholds must be reviewed and revised if </w:t>
      </w:r>
      <w:proofErr w:type="gramStart"/>
      <w:r w:rsidRPr="008D640F">
        <w:rPr>
          <w:rFonts w:ascii="Times New Roman" w:hAnsi="Times New Roman" w:cs="Times New Roman"/>
          <w:i/>
          <w:iCs/>
          <w:color w:val="0070C0"/>
          <w:sz w:val="24"/>
          <w:szCs w:val="24"/>
          <w:lang w:val="en-IE"/>
        </w:rPr>
        <w:t>necessary</w:t>
      </w:r>
      <w:proofErr w:type="gramEnd"/>
      <w:r w:rsidRPr="008D640F">
        <w:rPr>
          <w:rFonts w:ascii="Times New Roman" w:hAnsi="Times New Roman" w:cs="Times New Roman"/>
          <w:i/>
          <w:iCs/>
          <w:color w:val="0070C0"/>
          <w:sz w:val="24"/>
          <w:szCs w:val="24"/>
          <w:lang w:val="en-IE"/>
        </w:rPr>
        <w:t xml:space="preserve"> every time the cost-optimal levels are revised. These changes should be included in the next revision of the NBRPs. In addition, MS are invited to notify to the Commission any adaptation of the thresholds taking place between two NBRPs.</w:t>
      </w:r>
    </w:p>
    <w:p w14:paraId="56625C50" w14:textId="25FF63A3" w:rsidR="00646CB2" w:rsidRPr="00AC1091" w:rsidRDefault="00646CB2" w:rsidP="00954C3A">
      <w:pPr>
        <w:pStyle w:val="ListParagraph"/>
        <w:numPr>
          <w:ilvl w:val="0"/>
          <w:numId w:val="3"/>
        </w:numPr>
        <w:spacing w:line="240" w:lineRule="auto"/>
        <w:rPr>
          <w:rFonts w:ascii="Times New Roman" w:hAnsi="Times New Roman" w:cs="Times New Roman"/>
          <w:b/>
          <w:bCs/>
          <w:sz w:val="24"/>
          <w:szCs w:val="24"/>
          <w:lang w:val="en-IE"/>
        </w:rPr>
      </w:pPr>
      <w:r w:rsidRPr="00AC1091">
        <w:rPr>
          <w:rFonts w:ascii="Times New Roman" w:hAnsi="Times New Roman" w:cs="Times New Roman"/>
          <w:b/>
          <w:bCs/>
          <w:sz w:val="24"/>
          <w:szCs w:val="24"/>
          <w:lang w:val="en-IE"/>
        </w:rPr>
        <w:lastRenderedPageBreak/>
        <w:t>Minimum energy performance standards for non-residential buildings</w:t>
      </w:r>
    </w:p>
    <w:p w14:paraId="6A121A0A" w14:textId="746156E2" w:rsidR="00FB007A" w:rsidRPr="00486A64" w:rsidRDefault="00FB007A" w:rsidP="008F0DF3">
      <w:pPr>
        <w:jc w:val="both"/>
        <w:rPr>
          <w:rFonts w:ascii="Times New Roman" w:hAnsi="Times New Roman" w:cs="Times New Roman"/>
          <w:i/>
          <w:iCs/>
          <w:color w:val="2E74B5" w:themeColor="accent5" w:themeShade="BF"/>
          <w:sz w:val="24"/>
          <w:szCs w:val="24"/>
          <w:lang w:val="en-IE"/>
        </w:rPr>
      </w:pPr>
      <w:bookmarkStart w:id="15" w:name="_Hlk181891028"/>
      <w:bookmarkStart w:id="16" w:name="_Hlk174694563"/>
      <w:r w:rsidRPr="00486A64">
        <w:rPr>
          <w:rFonts w:ascii="Times New Roman" w:hAnsi="Times New Roman" w:cs="Times New Roman"/>
          <w:i/>
          <w:iCs/>
          <w:color w:val="2E74B5" w:themeColor="accent5" w:themeShade="BF"/>
          <w:sz w:val="24"/>
          <w:szCs w:val="24"/>
          <w:lang w:val="en-IE"/>
        </w:rPr>
        <w:t xml:space="preserve">Pursuant to Article 3(2) point (f) each NBRP </w:t>
      </w:r>
      <w:r w:rsidR="000E4C15">
        <w:rPr>
          <w:rFonts w:ascii="Times New Roman" w:hAnsi="Times New Roman" w:cs="Times New Roman"/>
          <w:i/>
          <w:iCs/>
          <w:color w:val="2E74B5" w:themeColor="accent5" w:themeShade="BF"/>
          <w:sz w:val="24"/>
          <w:szCs w:val="24"/>
          <w:lang w:val="en-IE"/>
        </w:rPr>
        <w:t>must</w:t>
      </w:r>
      <w:r w:rsidRPr="00486A64">
        <w:rPr>
          <w:rFonts w:ascii="Times New Roman" w:hAnsi="Times New Roman" w:cs="Times New Roman"/>
          <w:i/>
          <w:iCs/>
          <w:color w:val="2E74B5" w:themeColor="accent5" w:themeShade="BF"/>
          <w:sz w:val="24"/>
          <w:szCs w:val="24"/>
          <w:lang w:val="en-IE"/>
        </w:rPr>
        <w:t xml:space="preserve"> include the </w:t>
      </w:r>
      <w:r w:rsidRPr="00486A64">
        <w:rPr>
          <w:rFonts w:ascii="Times New Roman" w:hAnsi="Times New Roman" w:cs="Times New Roman"/>
          <w:b/>
          <w:bCs/>
          <w:i/>
          <w:iCs/>
          <w:color w:val="2E74B5" w:themeColor="accent5" w:themeShade="BF"/>
          <w:sz w:val="24"/>
          <w:szCs w:val="24"/>
          <w:lang w:val="en-IE"/>
        </w:rPr>
        <w:t>maximum energy performance thresholds</w:t>
      </w:r>
      <w:r w:rsidR="007A1513" w:rsidRPr="00486A64">
        <w:rPr>
          <w:rFonts w:ascii="Times New Roman" w:hAnsi="Times New Roman" w:cs="Times New Roman"/>
          <w:b/>
          <w:bCs/>
          <w:i/>
          <w:iCs/>
          <w:color w:val="2E74B5" w:themeColor="accent5" w:themeShade="BF"/>
          <w:sz w:val="24"/>
          <w:szCs w:val="24"/>
          <w:lang w:val="en-IE"/>
        </w:rPr>
        <w:t xml:space="preserve"> </w:t>
      </w:r>
      <w:r w:rsidR="007A1513" w:rsidRPr="00486A64">
        <w:rPr>
          <w:rFonts w:ascii="Times New Roman" w:hAnsi="Times New Roman" w:cs="Times New Roman"/>
          <w:i/>
          <w:iCs/>
          <w:color w:val="2E74B5" w:themeColor="accent5" w:themeShade="BF"/>
          <w:sz w:val="24"/>
          <w:szCs w:val="24"/>
          <w:lang w:val="en-IE"/>
        </w:rPr>
        <w:t>for non-residential buildings</w:t>
      </w:r>
      <w:r w:rsidRPr="00486A64">
        <w:rPr>
          <w:rFonts w:ascii="Times New Roman" w:hAnsi="Times New Roman" w:cs="Times New Roman"/>
          <w:i/>
          <w:iCs/>
          <w:color w:val="2E74B5" w:themeColor="accent5" w:themeShade="BF"/>
          <w:sz w:val="24"/>
          <w:szCs w:val="24"/>
          <w:lang w:val="en-IE"/>
        </w:rPr>
        <w:t>, pursuant to Article 9(1).</w:t>
      </w:r>
    </w:p>
    <w:p w14:paraId="537DD25D" w14:textId="5382962C" w:rsidR="00FB007A" w:rsidRPr="0074521E" w:rsidRDefault="39A8ACF9" w:rsidP="40FD2A01">
      <w:pPr>
        <w:jc w:val="both"/>
        <w:rPr>
          <w:rFonts w:ascii="Times New Roman" w:hAnsi="Times New Roman" w:cs="Times New Roman"/>
          <w:i/>
          <w:iCs/>
          <w:color w:val="2E74B5" w:themeColor="accent5" w:themeShade="BF"/>
          <w:sz w:val="24"/>
          <w:szCs w:val="24"/>
          <w:lang w:val="en-IE"/>
        </w:rPr>
      </w:pPr>
      <w:r w:rsidRPr="0074521E">
        <w:rPr>
          <w:rFonts w:ascii="Times New Roman" w:hAnsi="Times New Roman" w:cs="Times New Roman"/>
          <w:i/>
          <w:iCs/>
          <w:color w:val="2E74B5" w:themeColor="accent5" w:themeShade="BF"/>
          <w:sz w:val="24"/>
          <w:szCs w:val="24"/>
          <w:lang w:val="en-IE"/>
        </w:rPr>
        <w:t xml:space="preserve">Therefore, </w:t>
      </w:r>
      <w:r w:rsidR="3457F385" w:rsidRPr="0074521E">
        <w:rPr>
          <w:rFonts w:ascii="Times New Roman" w:hAnsi="Times New Roman" w:cs="Times New Roman"/>
          <w:i/>
          <w:iCs/>
          <w:color w:val="2E74B5" w:themeColor="accent5" w:themeShade="BF"/>
          <w:sz w:val="24"/>
          <w:szCs w:val="24"/>
          <w:lang w:val="en-IE"/>
        </w:rPr>
        <w:t>MSs</w:t>
      </w:r>
      <w:r w:rsidRPr="0074521E">
        <w:rPr>
          <w:rFonts w:ascii="Times New Roman" w:hAnsi="Times New Roman" w:cs="Times New Roman"/>
          <w:i/>
          <w:iCs/>
          <w:color w:val="2E74B5" w:themeColor="accent5" w:themeShade="BF"/>
          <w:sz w:val="24"/>
          <w:szCs w:val="24"/>
          <w:lang w:val="en-IE"/>
        </w:rPr>
        <w:t xml:space="preserve"> </w:t>
      </w:r>
      <w:r w:rsidR="000E4C15">
        <w:rPr>
          <w:rFonts w:ascii="Times New Roman" w:hAnsi="Times New Roman" w:cs="Times New Roman"/>
          <w:i/>
          <w:iCs/>
          <w:color w:val="2E74B5" w:themeColor="accent5" w:themeShade="BF"/>
          <w:sz w:val="24"/>
          <w:szCs w:val="24"/>
          <w:lang w:val="en-IE"/>
        </w:rPr>
        <w:t>must</w:t>
      </w:r>
      <w:r w:rsidRPr="0074521E">
        <w:rPr>
          <w:rFonts w:ascii="Times New Roman" w:hAnsi="Times New Roman" w:cs="Times New Roman"/>
          <w:i/>
          <w:iCs/>
          <w:color w:val="2E74B5" w:themeColor="accent5" w:themeShade="BF"/>
          <w:sz w:val="24"/>
          <w:szCs w:val="24"/>
          <w:lang w:val="en-IE"/>
        </w:rPr>
        <w:t xml:space="preserve"> provide in </w:t>
      </w:r>
      <w:r w:rsidRPr="0074521E">
        <w:rPr>
          <w:rFonts w:ascii="Times New Roman" w:hAnsi="Times New Roman" w:cs="Times New Roman"/>
          <w:b/>
          <w:bCs/>
          <w:i/>
          <w:iCs/>
          <w:color w:val="2E74B5" w:themeColor="accent5" w:themeShade="BF"/>
          <w:sz w:val="24"/>
          <w:szCs w:val="24"/>
          <w:lang w:val="en-IE"/>
        </w:rPr>
        <w:t>their first draft NBRP</w:t>
      </w:r>
      <w:r w:rsidRPr="0074521E">
        <w:rPr>
          <w:rFonts w:ascii="Times New Roman" w:hAnsi="Times New Roman" w:cs="Times New Roman"/>
          <w:i/>
          <w:iCs/>
          <w:color w:val="2E74B5" w:themeColor="accent5" w:themeShade="BF"/>
          <w:sz w:val="24"/>
          <w:szCs w:val="24"/>
          <w:lang w:val="en-IE"/>
        </w:rPr>
        <w:t xml:space="preserve"> (due in December 2025) the </w:t>
      </w:r>
      <w:r w:rsidRPr="0074521E">
        <w:rPr>
          <w:rFonts w:ascii="Times New Roman" w:hAnsi="Times New Roman" w:cs="Times New Roman"/>
          <w:b/>
          <w:bCs/>
          <w:i/>
          <w:iCs/>
          <w:color w:val="2E74B5" w:themeColor="accent5" w:themeShade="BF"/>
          <w:sz w:val="24"/>
          <w:szCs w:val="24"/>
          <w:lang w:val="en-IE"/>
        </w:rPr>
        <w:t>maximum energy performance thresholds</w:t>
      </w:r>
      <w:r w:rsidRPr="0074521E">
        <w:rPr>
          <w:rFonts w:ascii="Times New Roman" w:hAnsi="Times New Roman" w:cs="Times New Roman"/>
          <w:i/>
          <w:iCs/>
          <w:color w:val="2E74B5" w:themeColor="accent5" w:themeShade="BF"/>
          <w:sz w:val="24"/>
          <w:szCs w:val="24"/>
          <w:lang w:val="en-IE"/>
        </w:rPr>
        <w:t xml:space="preserve"> that they have set for non-residential buildings under Article 9(1), i.e. the “16%” threshold) and</w:t>
      </w:r>
      <w:r w:rsidRPr="0074521E">
        <w:rPr>
          <w:rFonts w:ascii="Times New Roman" w:hAnsi="Times New Roman" w:cs="Times New Roman"/>
          <w:b/>
          <w:bCs/>
          <w:i/>
          <w:iCs/>
          <w:color w:val="2E74B5" w:themeColor="accent5" w:themeShade="BF"/>
          <w:sz w:val="24"/>
          <w:szCs w:val="24"/>
          <w:lang w:val="en-IE"/>
        </w:rPr>
        <w:t xml:space="preserve"> </w:t>
      </w:r>
      <w:r w:rsidRPr="0074521E">
        <w:rPr>
          <w:rFonts w:ascii="Times New Roman" w:hAnsi="Times New Roman" w:cs="Times New Roman"/>
          <w:i/>
          <w:iCs/>
          <w:color w:val="2E74B5" w:themeColor="accent5" w:themeShade="BF"/>
          <w:sz w:val="24"/>
          <w:szCs w:val="24"/>
          <w:lang w:val="en-IE"/>
        </w:rPr>
        <w:t>the “26%” threshold).</w:t>
      </w:r>
      <w:r w:rsidRPr="0074521E">
        <w:rPr>
          <w:rFonts w:ascii="Times New Roman" w:hAnsi="Times New Roman" w:cs="Times New Roman"/>
          <w:b/>
          <w:bCs/>
          <w:i/>
          <w:iCs/>
          <w:color w:val="2E74B5" w:themeColor="accent5" w:themeShade="BF"/>
          <w:sz w:val="24"/>
          <w:szCs w:val="24"/>
          <w:lang w:val="en-IE"/>
        </w:rPr>
        <w:t xml:space="preserve"> </w:t>
      </w:r>
      <w:r w:rsidRPr="0074521E">
        <w:rPr>
          <w:rFonts w:ascii="Times New Roman" w:hAnsi="Times New Roman" w:cs="Times New Roman"/>
          <w:i/>
          <w:iCs/>
          <w:color w:val="2E74B5" w:themeColor="accent5" w:themeShade="BF"/>
          <w:sz w:val="24"/>
          <w:szCs w:val="24"/>
          <w:lang w:val="en-IE"/>
        </w:rPr>
        <w:t xml:space="preserve">The energy performance thresholds must be set </w:t>
      </w:r>
      <w:r w:rsidRPr="0074521E">
        <w:rPr>
          <w:rFonts w:ascii="Times New Roman" w:hAnsi="Times New Roman" w:cs="Times New Roman"/>
          <w:b/>
          <w:bCs/>
          <w:i/>
          <w:iCs/>
          <w:color w:val="2E74B5" w:themeColor="accent5" w:themeShade="BF"/>
          <w:sz w:val="24"/>
          <w:szCs w:val="24"/>
          <w:lang w:val="en-IE"/>
        </w:rPr>
        <w:t>in a way that</w:t>
      </w:r>
      <w:r w:rsidR="76F67FFF" w:rsidRPr="0074521E">
        <w:rPr>
          <w:rFonts w:ascii="Times New Roman" w:hAnsi="Times New Roman" w:cs="Times New Roman"/>
          <w:b/>
          <w:bCs/>
          <w:i/>
          <w:iCs/>
          <w:color w:val="2E74B5" w:themeColor="accent5" w:themeShade="BF"/>
          <w:sz w:val="24"/>
          <w:szCs w:val="24"/>
          <w:lang w:val="en-IE"/>
        </w:rPr>
        <w:t xml:space="preserve"> respectively</w:t>
      </w:r>
      <w:r w:rsidRPr="0074521E">
        <w:rPr>
          <w:rFonts w:ascii="Times New Roman" w:hAnsi="Times New Roman" w:cs="Times New Roman"/>
          <w:b/>
          <w:bCs/>
          <w:i/>
          <w:iCs/>
          <w:color w:val="2E74B5" w:themeColor="accent5" w:themeShade="BF"/>
          <w:sz w:val="24"/>
          <w:szCs w:val="24"/>
          <w:lang w:val="en-IE"/>
        </w:rPr>
        <w:t xml:space="preserve"> 16% and 26%</w:t>
      </w:r>
      <w:r w:rsidRPr="0074521E">
        <w:rPr>
          <w:rFonts w:ascii="Times New Roman" w:hAnsi="Times New Roman" w:cs="Times New Roman"/>
          <w:i/>
          <w:iCs/>
          <w:color w:val="2E74B5" w:themeColor="accent5" w:themeShade="BF"/>
          <w:sz w:val="24"/>
          <w:szCs w:val="24"/>
          <w:lang w:val="en-IE"/>
        </w:rPr>
        <w:t xml:space="preserve"> of the national non-residential building stock exceed these thresholds </w:t>
      </w:r>
      <w:proofErr w:type="gramStart"/>
      <w:r w:rsidRPr="0074521E">
        <w:rPr>
          <w:rFonts w:ascii="Times New Roman" w:hAnsi="Times New Roman" w:cs="Times New Roman"/>
          <w:i/>
          <w:iCs/>
          <w:color w:val="2E74B5" w:themeColor="accent5" w:themeShade="BF"/>
          <w:sz w:val="24"/>
          <w:szCs w:val="24"/>
          <w:lang w:val="en-IE"/>
        </w:rPr>
        <w:t>on the basis of</w:t>
      </w:r>
      <w:proofErr w:type="gramEnd"/>
      <w:r w:rsidRPr="0074521E">
        <w:rPr>
          <w:rFonts w:ascii="Times New Roman" w:hAnsi="Times New Roman" w:cs="Times New Roman"/>
          <w:i/>
          <w:iCs/>
          <w:color w:val="2E74B5" w:themeColor="accent5" w:themeShade="BF"/>
          <w:sz w:val="24"/>
          <w:szCs w:val="24"/>
          <w:lang w:val="en-IE"/>
        </w:rPr>
        <w:t xml:space="preserve"> the non-residential building stock </w:t>
      </w:r>
      <w:r w:rsidRPr="0074521E">
        <w:rPr>
          <w:rFonts w:ascii="Times New Roman" w:hAnsi="Times New Roman" w:cs="Times New Roman"/>
          <w:b/>
          <w:bCs/>
          <w:i/>
          <w:iCs/>
          <w:color w:val="2E74B5" w:themeColor="accent5" w:themeShade="BF"/>
          <w:sz w:val="24"/>
          <w:szCs w:val="24"/>
          <w:lang w:val="en-IE"/>
        </w:rPr>
        <w:t>on 1 January 2020</w:t>
      </w:r>
      <w:r w:rsidRPr="0074521E">
        <w:rPr>
          <w:rFonts w:ascii="Times New Roman" w:hAnsi="Times New Roman" w:cs="Times New Roman"/>
          <w:i/>
          <w:iCs/>
          <w:color w:val="2E74B5" w:themeColor="accent5" w:themeShade="BF"/>
          <w:sz w:val="24"/>
          <w:szCs w:val="24"/>
          <w:lang w:val="en-IE"/>
        </w:rPr>
        <w:t>. These thresholds are expressed in kWh</w:t>
      </w:r>
      <w:proofErr w:type="gramStart"/>
      <w:r w:rsidRPr="0074521E">
        <w:rPr>
          <w:rFonts w:ascii="Times New Roman" w:hAnsi="Times New Roman" w:cs="Times New Roman"/>
          <w:i/>
          <w:iCs/>
          <w:color w:val="2E74B5" w:themeColor="accent5" w:themeShade="BF"/>
          <w:sz w:val="24"/>
          <w:szCs w:val="24"/>
          <w:lang w:val="en-IE"/>
        </w:rPr>
        <w:t>/(</w:t>
      </w:r>
      <w:proofErr w:type="gramEnd"/>
      <w:r w:rsidRPr="0074521E">
        <w:rPr>
          <w:rFonts w:ascii="Times New Roman" w:hAnsi="Times New Roman" w:cs="Times New Roman"/>
          <w:i/>
          <w:iCs/>
          <w:color w:val="2E74B5" w:themeColor="accent5" w:themeShade="BF"/>
          <w:sz w:val="24"/>
          <w:szCs w:val="24"/>
          <w:lang w:val="en-IE"/>
        </w:rPr>
        <w:t xml:space="preserve">m².y) and </w:t>
      </w:r>
      <w:r w:rsidRPr="0074521E">
        <w:rPr>
          <w:rFonts w:ascii="Times New Roman" w:hAnsi="Times New Roman" w:cs="Times New Roman"/>
          <w:b/>
          <w:bCs/>
          <w:i/>
          <w:iCs/>
          <w:color w:val="2E74B5" w:themeColor="accent5" w:themeShade="BF"/>
          <w:sz w:val="24"/>
          <w:szCs w:val="24"/>
          <w:lang w:val="en-IE"/>
        </w:rPr>
        <w:t>represent either the final or primary energy use</w:t>
      </w:r>
      <w:r w:rsidRPr="0074521E">
        <w:rPr>
          <w:rFonts w:ascii="Times New Roman" w:hAnsi="Times New Roman" w:cs="Times New Roman"/>
          <w:i/>
          <w:iCs/>
          <w:color w:val="2E74B5" w:themeColor="accent5" w:themeShade="BF"/>
          <w:sz w:val="24"/>
          <w:szCs w:val="24"/>
          <w:lang w:val="en-IE"/>
        </w:rPr>
        <w:t xml:space="preserve"> of the stock.</w:t>
      </w:r>
    </w:p>
    <w:p w14:paraId="1CFC26BC" w14:textId="4E92A696" w:rsidR="00FB007A" w:rsidRPr="00486A64" w:rsidRDefault="00FB007A" w:rsidP="006E226E">
      <w:pPr>
        <w:jc w:val="both"/>
        <w:rPr>
          <w:rFonts w:ascii="Times New Roman" w:hAnsi="Times New Roman" w:cs="Times New Roman"/>
          <w:i/>
          <w:iCs/>
          <w:color w:val="2E74B5" w:themeColor="accent5" w:themeShade="BF"/>
          <w:sz w:val="24"/>
          <w:szCs w:val="24"/>
          <w:lang w:val="en-IE"/>
        </w:rPr>
      </w:pPr>
      <w:r w:rsidRPr="00486A64">
        <w:rPr>
          <w:rFonts w:ascii="Times New Roman" w:hAnsi="Times New Roman" w:cs="Times New Roman"/>
          <w:i/>
          <w:iCs/>
          <w:color w:val="2E74B5" w:themeColor="accent5" w:themeShade="BF"/>
          <w:sz w:val="24"/>
          <w:szCs w:val="24"/>
          <w:lang w:val="en-IE"/>
        </w:rPr>
        <w:t>To establish these thresholds, MSs can refer to the</w:t>
      </w:r>
      <w:r w:rsidR="006E226E">
        <w:rPr>
          <w:rFonts w:ascii="Times New Roman" w:hAnsi="Times New Roman" w:cs="Times New Roman"/>
          <w:i/>
          <w:iCs/>
          <w:color w:val="2E74B5" w:themeColor="accent5" w:themeShade="BF"/>
          <w:sz w:val="24"/>
          <w:szCs w:val="24"/>
          <w:lang w:val="en-IE"/>
        </w:rPr>
        <w:t xml:space="preserve"> </w:t>
      </w:r>
      <w:r w:rsidRPr="00486A64">
        <w:rPr>
          <w:rFonts w:ascii="Times New Roman" w:hAnsi="Times New Roman" w:cs="Times New Roman"/>
          <w:b/>
          <w:bCs/>
          <w:i/>
          <w:iCs/>
          <w:color w:val="2E74B5" w:themeColor="accent5" w:themeShade="BF"/>
          <w:sz w:val="24"/>
          <w:szCs w:val="24"/>
          <w:lang w:val="en-IE"/>
        </w:rPr>
        <w:t>guidance</w:t>
      </w:r>
      <w:r w:rsidR="006E226E">
        <w:rPr>
          <w:rFonts w:ascii="Times New Roman" w:hAnsi="Times New Roman" w:cs="Times New Roman"/>
          <w:b/>
          <w:bCs/>
          <w:i/>
          <w:iCs/>
          <w:color w:val="2E74B5" w:themeColor="accent5" w:themeShade="BF"/>
          <w:sz w:val="24"/>
          <w:szCs w:val="24"/>
          <w:lang w:val="en-IE"/>
        </w:rPr>
        <w:t xml:space="preserve"> </w:t>
      </w:r>
      <w:r w:rsidR="001F680D">
        <w:rPr>
          <w:rFonts w:ascii="Times New Roman" w:hAnsi="Times New Roman" w:cs="Times New Roman"/>
          <w:b/>
          <w:bCs/>
          <w:i/>
          <w:iCs/>
          <w:color w:val="2E74B5" w:themeColor="accent5" w:themeShade="BF"/>
          <w:sz w:val="24"/>
          <w:szCs w:val="24"/>
          <w:lang w:val="en-IE"/>
        </w:rPr>
        <w:t>‘</w:t>
      </w:r>
      <w:r w:rsidR="006E226E" w:rsidRPr="006E226E">
        <w:rPr>
          <w:rFonts w:ascii="Times New Roman" w:hAnsi="Times New Roman" w:cs="Times New Roman"/>
          <w:b/>
          <w:bCs/>
          <w:i/>
          <w:iCs/>
          <w:color w:val="2E74B5" w:themeColor="accent5" w:themeShade="BF"/>
          <w:sz w:val="24"/>
          <w:szCs w:val="24"/>
          <w:lang w:val="en-US"/>
        </w:rPr>
        <w:t>Minimum energy performance standards for non-residential buildings and trajectories for progressive renovation of residential buildings (Article 9)</w:t>
      </w:r>
      <w:r w:rsidR="001F680D">
        <w:rPr>
          <w:rFonts w:ascii="Times New Roman" w:hAnsi="Times New Roman" w:cs="Times New Roman"/>
          <w:b/>
          <w:bCs/>
          <w:i/>
          <w:iCs/>
          <w:color w:val="2E74B5" w:themeColor="accent5" w:themeShade="BF"/>
          <w:sz w:val="24"/>
          <w:szCs w:val="24"/>
          <w:lang w:val="en-US"/>
        </w:rPr>
        <w:t>’</w:t>
      </w:r>
      <w:r w:rsidR="006E226E">
        <w:rPr>
          <w:rFonts w:ascii="Times New Roman" w:hAnsi="Times New Roman" w:cs="Times New Roman"/>
          <w:i/>
          <w:iCs/>
          <w:color w:val="2E74B5" w:themeColor="accent5" w:themeShade="BF"/>
          <w:sz w:val="24"/>
          <w:szCs w:val="24"/>
          <w:lang w:val="en-IE"/>
        </w:rPr>
        <w:t xml:space="preserve"> </w:t>
      </w:r>
      <w:r w:rsidRPr="00486A64">
        <w:rPr>
          <w:rFonts w:ascii="Times New Roman" w:hAnsi="Times New Roman" w:cs="Times New Roman"/>
          <w:i/>
          <w:iCs/>
          <w:color w:val="2E74B5" w:themeColor="accent5" w:themeShade="BF"/>
          <w:sz w:val="24"/>
          <w:szCs w:val="24"/>
          <w:lang w:val="en-IE"/>
        </w:rPr>
        <w:t xml:space="preserve">which includes a stepwise approach. </w:t>
      </w:r>
    </w:p>
    <w:p w14:paraId="1066B1D2" w14:textId="77777777" w:rsidR="00FB007A" w:rsidRDefault="00FB007A" w:rsidP="008F0DF3">
      <w:pPr>
        <w:jc w:val="both"/>
        <w:rPr>
          <w:rFonts w:ascii="Times New Roman" w:hAnsi="Times New Roman" w:cs="Times New Roman"/>
          <w:i/>
          <w:iCs/>
          <w:color w:val="000000" w:themeColor="text1"/>
          <w:sz w:val="24"/>
          <w:szCs w:val="24"/>
          <w:lang w:val="en-IE"/>
        </w:rPr>
      </w:pPr>
      <w:r w:rsidRPr="00486A64">
        <w:rPr>
          <w:rFonts w:ascii="Times New Roman" w:hAnsi="Times New Roman" w:cs="Times New Roman"/>
          <w:i/>
          <w:iCs/>
          <w:color w:val="2E74B5" w:themeColor="accent5" w:themeShade="BF"/>
          <w:sz w:val="24"/>
          <w:szCs w:val="24"/>
          <w:lang w:val="en-IE"/>
        </w:rPr>
        <w:t xml:space="preserve">To report the thresholds in their NBRPs, MSs </w:t>
      </w:r>
      <w:r w:rsidRPr="00486A64">
        <w:rPr>
          <w:rFonts w:ascii="Times New Roman" w:hAnsi="Times New Roman" w:cs="Times New Roman"/>
          <w:b/>
          <w:bCs/>
          <w:i/>
          <w:iCs/>
          <w:color w:val="2E74B5" w:themeColor="accent5" w:themeShade="BF"/>
          <w:sz w:val="24"/>
          <w:szCs w:val="24"/>
          <w:lang w:val="en-IE"/>
        </w:rPr>
        <w:t>should fill in the following table</w:t>
      </w:r>
      <w:r w:rsidRPr="00486A64">
        <w:rPr>
          <w:rFonts w:ascii="Times New Roman" w:hAnsi="Times New Roman" w:cs="Times New Roman"/>
          <w:i/>
          <w:iCs/>
          <w:color w:val="2E74B5" w:themeColor="accent5" w:themeShade="BF"/>
          <w:sz w:val="24"/>
          <w:szCs w:val="24"/>
          <w:lang w:val="en-IE"/>
        </w:rPr>
        <w:t>:</w:t>
      </w:r>
      <w:r>
        <w:rPr>
          <w:rFonts w:ascii="Times New Roman" w:hAnsi="Times New Roman" w:cs="Times New Roman"/>
          <w:i/>
          <w:iCs/>
          <w:color w:val="000000" w:themeColor="text1"/>
          <w:sz w:val="24"/>
          <w:szCs w:val="24"/>
          <w:lang w:val="en-IE"/>
        </w:rPr>
        <w:t xml:space="preserve"> </w:t>
      </w:r>
    </w:p>
    <w:p w14:paraId="1AE447AE" w14:textId="77777777" w:rsidR="00A200AE" w:rsidRDefault="00A200AE" w:rsidP="008F0DF3">
      <w:pPr>
        <w:jc w:val="both"/>
        <w:rPr>
          <w:rFonts w:ascii="Times New Roman" w:hAnsi="Times New Roman" w:cs="Times New Roman"/>
          <w:i/>
          <w:iCs/>
          <w:color w:val="0070C0"/>
          <w:sz w:val="24"/>
          <w:szCs w:val="24"/>
          <w:lang w:val="en-IE"/>
        </w:rPr>
      </w:pPr>
    </w:p>
    <w:tbl>
      <w:tblPr>
        <w:tblStyle w:val="TableGrid"/>
        <w:tblW w:w="8551" w:type="dxa"/>
        <w:tblInd w:w="805" w:type="dxa"/>
        <w:tblLook w:val="04A0" w:firstRow="1" w:lastRow="0" w:firstColumn="1" w:lastColumn="0" w:noHBand="0" w:noVBand="1"/>
      </w:tblPr>
      <w:tblGrid>
        <w:gridCol w:w="2387"/>
        <w:gridCol w:w="2029"/>
        <w:gridCol w:w="1295"/>
        <w:gridCol w:w="984"/>
        <w:gridCol w:w="1150"/>
        <w:gridCol w:w="706"/>
      </w:tblGrid>
      <w:tr w:rsidR="00092C7B" w:rsidRPr="00FD2931" w14:paraId="6B12594A" w14:textId="77777777" w:rsidTr="40FD2A01">
        <w:tc>
          <w:tcPr>
            <w:tcW w:w="2387" w:type="dxa"/>
            <w:shd w:val="clear" w:color="auto" w:fill="D9D9D9" w:themeFill="background1" w:themeFillShade="D9"/>
          </w:tcPr>
          <w:p w14:paraId="4EC08F9E" w14:textId="77777777" w:rsidR="00FB007A" w:rsidRPr="00500724" w:rsidRDefault="00FB007A">
            <w:pPr>
              <w:pStyle w:val="ListParagraph"/>
              <w:ind w:left="0"/>
              <w:jc w:val="center"/>
              <w:rPr>
                <w:rFonts w:ascii="Times New Roman" w:hAnsi="Times New Roman" w:cs="Times New Roman"/>
                <w:b/>
                <w:bCs/>
                <w:lang w:val="en-IE"/>
              </w:rPr>
            </w:pPr>
            <w:r w:rsidRPr="00500724">
              <w:rPr>
                <w:rFonts w:ascii="Times New Roman" w:hAnsi="Times New Roman" w:cs="Times New Roman"/>
                <w:b/>
                <w:bCs/>
                <w:lang w:val="en-IE"/>
              </w:rPr>
              <w:t>Choice of indicator</w:t>
            </w:r>
          </w:p>
          <w:p w14:paraId="4C52816E" w14:textId="77777777" w:rsidR="00FB007A" w:rsidRPr="00500724" w:rsidRDefault="00FB007A">
            <w:pPr>
              <w:pStyle w:val="ListParagraph"/>
              <w:ind w:left="0"/>
              <w:jc w:val="center"/>
              <w:rPr>
                <w:rFonts w:ascii="Times New Roman" w:hAnsi="Times New Roman" w:cs="Times New Roman"/>
                <w:lang w:val="en-IE"/>
              </w:rPr>
            </w:pPr>
            <w:r w:rsidRPr="00500724">
              <w:rPr>
                <w:rFonts w:ascii="Times New Roman" w:hAnsi="Times New Roman" w:cs="Times New Roman"/>
                <w:lang w:val="en-IE"/>
              </w:rPr>
              <w:t>(delete as appropriate)</w:t>
            </w:r>
          </w:p>
        </w:tc>
        <w:tc>
          <w:tcPr>
            <w:tcW w:w="6164" w:type="dxa"/>
            <w:gridSpan w:val="5"/>
            <w:tcBorders>
              <w:right w:val="single" w:sz="4" w:space="0" w:color="auto"/>
            </w:tcBorders>
            <w:shd w:val="clear" w:color="auto" w:fill="auto"/>
          </w:tcPr>
          <w:p w14:paraId="143C3B6B" w14:textId="77777777" w:rsidR="00FB007A" w:rsidRPr="009475EA" w:rsidRDefault="00FB007A">
            <w:pPr>
              <w:pStyle w:val="ListParagraph"/>
              <w:ind w:left="0"/>
              <w:jc w:val="center"/>
              <w:rPr>
                <w:rFonts w:ascii="Times New Roman" w:hAnsi="Times New Roman" w:cs="Times New Roman"/>
                <w:sz w:val="24"/>
                <w:szCs w:val="24"/>
                <w:lang w:val="en-IE"/>
              </w:rPr>
            </w:pPr>
            <w:r w:rsidRPr="005E0486">
              <w:rPr>
                <w:rFonts w:ascii="Times New Roman" w:hAnsi="Times New Roman" w:cs="Times New Roman"/>
                <w:sz w:val="24"/>
                <w:szCs w:val="24"/>
                <w:highlight w:val="lightGray"/>
                <w:lang w:val="en-IE"/>
              </w:rPr>
              <w:t>Primary/Final energy use</w:t>
            </w:r>
          </w:p>
          <w:p w14:paraId="65C04545" w14:textId="77777777" w:rsidR="00FB007A" w:rsidRPr="005F33CD" w:rsidRDefault="00FB007A">
            <w:pPr>
              <w:pStyle w:val="ListParagraph"/>
              <w:ind w:left="0"/>
              <w:jc w:val="center"/>
              <w:rPr>
                <w:rFonts w:ascii="Times New Roman" w:hAnsi="Times New Roman" w:cs="Times New Roman"/>
                <w:b/>
                <w:bCs/>
                <w:sz w:val="18"/>
                <w:szCs w:val="18"/>
                <w:lang w:val="en-IE"/>
              </w:rPr>
            </w:pPr>
          </w:p>
        </w:tc>
      </w:tr>
      <w:tr w:rsidR="00735CFE" w:rsidRPr="002B4210" w14:paraId="5AB614E4" w14:textId="77777777" w:rsidTr="40FD2A01">
        <w:tc>
          <w:tcPr>
            <w:tcW w:w="2387" w:type="dxa"/>
            <w:vMerge w:val="restart"/>
            <w:shd w:val="clear" w:color="auto" w:fill="D9D9D9" w:themeFill="background1" w:themeFillShade="D9"/>
          </w:tcPr>
          <w:p w14:paraId="394968EC" w14:textId="77777777" w:rsidR="00FB007A" w:rsidRDefault="00FB007A">
            <w:pPr>
              <w:pStyle w:val="ListParagraph"/>
              <w:ind w:left="0"/>
              <w:jc w:val="center"/>
              <w:rPr>
                <w:rFonts w:ascii="Times New Roman" w:hAnsi="Times New Roman" w:cs="Times New Roman"/>
                <w:b/>
                <w:bCs/>
                <w:lang w:val="en-IE"/>
              </w:rPr>
            </w:pPr>
          </w:p>
          <w:p w14:paraId="504B027F" w14:textId="77777777" w:rsidR="00FB007A" w:rsidRDefault="00FB007A">
            <w:pPr>
              <w:pStyle w:val="ListParagraph"/>
              <w:ind w:left="0"/>
              <w:jc w:val="center"/>
              <w:rPr>
                <w:rFonts w:ascii="Times New Roman" w:hAnsi="Times New Roman" w:cs="Times New Roman"/>
                <w:b/>
                <w:bCs/>
                <w:lang w:val="en-IE"/>
              </w:rPr>
            </w:pPr>
          </w:p>
          <w:p w14:paraId="68AB9707" w14:textId="77777777" w:rsidR="00FB007A" w:rsidRPr="00500724" w:rsidRDefault="00FB007A">
            <w:pPr>
              <w:pStyle w:val="ListParagraph"/>
              <w:ind w:left="0"/>
              <w:jc w:val="center"/>
              <w:rPr>
                <w:rFonts w:ascii="Times New Roman" w:hAnsi="Times New Roman" w:cs="Times New Roman"/>
                <w:b/>
                <w:bCs/>
                <w:lang w:val="en-IE"/>
              </w:rPr>
            </w:pPr>
            <w:r w:rsidRPr="00500724">
              <w:rPr>
                <w:rFonts w:ascii="Times New Roman" w:hAnsi="Times New Roman" w:cs="Times New Roman"/>
                <w:b/>
                <w:bCs/>
                <w:lang w:val="en-IE"/>
              </w:rPr>
              <w:t>Thresholds</w:t>
            </w:r>
            <w:r w:rsidRPr="00500724">
              <w:rPr>
                <w:rStyle w:val="FootnoteReference"/>
                <w:rFonts w:ascii="Times New Roman" w:hAnsi="Times New Roman" w:cs="Times New Roman"/>
                <w:b/>
                <w:bCs/>
                <w:lang w:val="en-IE"/>
              </w:rPr>
              <w:footnoteReference w:id="42"/>
            </w:r>
          </w:p>
        </w:tc>
        <w:tc>
          <w:tcPr>
            <w:tcW w:w="2029" w:type="dxa"/>
            <w:tcBorders>
              <w:right w:val="single" w:sz="4" w:space="0" w:color="auto"/>
            </w:tcBorders>
            <w:shd w:val="clear" w:color="auto" w:fill="auto"/>
          </w:tcPr>
          <w:p w14:paraId="19CDE008" w14:textId="77777777" w:rsidR="00FB007A" w:rsidRPr="00500724" w:rsidRDefault="00FB007A">
            <w:pPr>
              <w:pStyle w:val="ListParagraph"/>
              <w:ind w:left="0"/>
              <w:jc w:val="center"/>
              <w:rPr>
                <w:rFonts w:ascii="Times New Roman" w:hAnsi="Times New Roman" w:cs="Times New Roman"/>
                <w:sz w:val="18"/>
                <w:szCs w:val="18"/>
                <w:lang w:val="en-IE"/>
              </w:rPr>
            </w:pPr>
            <w:r w:rsidRPr="00500724">
              <w:rPr>
                <w:rFonts w:ascii="Times New Roman" w:hAnsi="Times New Roman" w:cs="Times New Roman"/>
                <w:sz w:val="18"/>
                <w:szCs w:val="18"/>
                <w:lang w:val="en-IE"/>
              </w:rPr>
              <w:t>If thresholds are defined to whole building stock</w:t>
            </w:r>
          </w:p>
        </w:tc>
        <w:tc>
          <w:tcPr>
            <w:tcW w:w="4135" w:type="dxa"/>
            <w:gridSpan w:val="4"/>
            <w:tcBorders>
              <w:top w:val="nil"/>
              <w:left w:val="single" w:sz="4" w:space="0" w:color="auto"/>
              <w:bottom w:val="dotted" w:sz="4" w:space="0" w:color="auto"/>
              <w:right w:val="single" w:sz="4" w:space="0" w:color="auto"/>
            </w:tcBorders>
          </w:tcPr>
          <w:p w14:paraId="0A184962" w14:textId="77777777" w:rsidR="00FB007A" w:rsidRPr="00500724" w:rsidRDefault="00FB007A">
            <w:pPr>
              <w:pStyle w:val="ListParagraph"/>
              <w:ind w:left="0"/>
              <w:jc w:val="center"/>
              <w:rPr>
                <w:rFonts w:ascii="Times New Roman" w:hAnsi="Times New Roman" w:cs="Times New Roman"/>
                <w:sz w:val="18"/>
                <w:szCs w:val="18"/>
                <w:lang w:val="en-IE"/>
              </w:rPr>
            </w:pPr>
            <w:r w:rsidRPr="00500724">
              <w:rPr>
                <w:rFonts w:ascii="Times New Roman" w:hAnsi="Times New Roman" w:cs="Times New Roman"/>
                <w:sz w:val="18"/>
                <w:szCs w:val="18"/>
                <w:lang w:val="en-IE"/>
              </w:rPr>
              <w:t>If thresholds are defined by categories</w:t>
            </w:r>
            <w:r w:rsidRPr="00500724">
              <w:rPr>
                <w:rStyle w:val="FootnoteReference"/>
                <w:rFonts w:ascii="Times New Roman" w:hAnsi="Times New Roman" w:cs="Times New Roman"/>
                <w:sz w:val="24"/>
                <w:szCs w:val="24"/>
                <w:lang w:val="en-IE"/>
              </w:rPr>
              <w:footnoteReference w:id="43"/>
            </w:r>
          </w:p>
        </w:tc>
      </w:tr>
      <w:tr w:rsidR="006F44F6" w:rsidRPr="00EE52E5" w14:paraId="185900EE" w14:textId="77777777" w:rsidTr="40FD2A01">
        <w:tc>
          <w:tcPr>
            <w:tcW w:w="2387" w:type="dxa"/>
            <w:vMerge/>
          </w:tcPr>
          <w:p w14:paraId="56F8B572" w14:textId="77777777" w:rsidR="00FB007A" w:rsidRPr="00500724" w:rsidRDefault="00FB007A">
            <w:pPr>
              <w:pStyle w:val="ListParagraph"/>
              <w:ind w:left="0"/>
              <w:jc w:val="center"/>
              <w:rPr>
                <w:rFonts w:ascii="Times New Roman" w:hAnsi="Times New Roman" w:cs="Times New Roman"/>
                <w:b/>
                <w:bCs/>
                <w:lang w:val="en-IE"/>
              </w:rPr>
            </w:pPr>
          </w:p>
        </w:tc>
        <w:tc>
          <w:tcPr>
            <w:tcW w:w="2029" w:type="dxa"/>
            <w:tcBorders>
              <w:right w:val="single" w:sz="4" w:space="0" w:color="auto"/>
            </w:tcBorders>
            <w:shd w:val="clear" w:color="auto" w:fill="auto"/>
          </w:tcPr>
          <w:p w14:paraId="1E55B3A1" w14:textId="77777777" w:rsidR="00FB007A" w:rsidRPr="00500724" w:rsidRDefault="00FB007A">
            <w:pPr>
              <w:pStyle w:val="ListParagraph"/>
              <w:ind w:left="0"/>
              <w:jc w:val="center"/>
              <w:rPr>
                <w:rFonts w:ascii="Times New Roman" w:hAnsi="Times New Roman" w:cs="Times New Roman"/>
                <w:sz w:val="18"/>
                <w:szCs w:val="18"/>
                <w:lang w:val="en-IE"/>
              </w:rPr>
            </w:pPr>
            <w:r w:rsidRPr="00500724">
              <w:rPr>
                <w:rFonts w:ascii="Times New Roman" w:hAnsi="Times New Roman" w:cs="Times New Roman"/>
                <w:sz w:val="18"/>
                <w:szCs w:val="18"/>
                <w:lang w:val="en-IE"/>
              </w:rPr>
              <w:t xml:space="preserve">Whole building stock </w:t>
            </w:r>
            <w:r w:rsidRPr="00500724" w:rsidDel="008C6E07">
              <w:rPr>
                <w:rStyle w:val="FootnoteReference"/>
                <w:rFonts w:ascii="Times New Roman" w:hAnsi="Times New Roman" w:cs="Times New Roman"/>
                <w:sz w:val="18"/>
                <w:szCs w:val="18"/>
                <w:lang w:val="en-IE"/>
              </w:rPr>
              <w:t xml:space="preserve"> </w:t>
            </w:r>
          </w:p>
        </w:tc>
        <w:tc>
          <w:tcPr>
            <w:tcW w:w="1295" w:type="dxa"/>
            <w:tcBorders>
              <w:top w:val="dotted" w:sz="4" w:space="0" w:color="auto"/>
              <w:left w:val="single" w:sz="4" w:space="0" w:color="auto"/>
              <w:bottom w:val="single" w:sz="4" w:space="0" w:color="auto"/>
              <w:right w:val="single" w:sz="4" w:space="0" w:color="auto"/>
            </w:tcBorders>
          </w:tcPr>
          <w:p w14:paraId="58D8D977" w14:textId="77777777" w:rsidR="00FB007A" w:rsidRPr="00500724" w:rsidRDefault="00FB007A">
            <w:pPr>
              <w:pStyle w:val="ListParagraph"/>
              <w:ind w:left="0"/>
              <w:jc w:val="center"/>
              <w:rPr>
                <w:rFonts w:ascii="Times New Roman" w:hAnsi="Times New Roman" w:cs="Times New Roman"/>
                <w:sz w:val="18"/>
                <w:szCs w:val="18"/>
                <w:lang w:val="en-IE"/>
              </w:rPr>
            </w:pPr>
            <w:r w:rsidRPr="00500724">
              <w:rPr>
                <w:rFonts w:ascii="Times New Roman" w:hAnsi="Times New Roman" w:cs="Times New Roman"/>
                <w:sz w:val="18"/>
                <w:szCs w:val="18"/>
                <w:lang w:val="en-IE"/>
              </w:rPr>
              <w:t xml:space="preserve">Category 1 (e.g. </w:t>
            </w:r>
            <w:proofErr w:type="gramStart"/>
            <w:r w:rsidRPr="00500724">
              <w:rPr>
                <w:rFonts w:ascii="Times New Roman" w:hAnsi="Times New Roman" w:cs="Times New Roman"/>
                <w:sz w:val="18"/>
                <w:szCs w:val="18"/>
                <w:lang w:val="en-IE"/>
              </w:rPr>
              <w:t>Office</w:t>
            </w:r>
            <w:r>
              <w:rPr>
                <w:rFonts w:ascii="Times New Roman" w:hAnsi="Times New Roman" w:cs="Times New Roman"/>
                <w:sz w:val="18"/>
                <w:szCs w:val="18"/>
                <w:lang w:val="en-IE"/>
              </w:rPr>
              <w:t>s</w:t>
            </w:r>
            <w:r w:rsidRPr="00500724">
              <w:rPr>
                <w:rFonts w:ascii="Times New Roman" w:hAnsi="Times New Roman" w:cs="Times New Roman"/>
                <w:sz w:val="18"/>
                <w:szCs w:val="18"/>
                <w:lang w:val="en-IE"/>
              </w:rPr>
              <w:t xml:space="preserve"> )</w:t>
            </w:r>
            <w:proofErr w:type="gramEnd"/>
          </w:p>
        </w:tc>
        <w:tc>
          <w:tcPr>
            <w:tcW w:w="984" w:type="dxa"/>
            <w:tcBorders>
              <w:top w:val="single" w:sz="4" w:space="0" w:color="auto"/>
              <w:left w:val="single" w:sz="4" w:space="0" w:color="auto"/>
            </w:tcBorders>
          </w:tcPr>
          <w:p w14:paraId="121B89FE" w14:textId="77777777" w:rsidR="00FB007A" w:rsidRPr="00500724" w:rsidRDefault="00FB007A">
            <w:pPr>
              <w:pStyle w:val="ListParagraph"/>
              <w:ind w:left="0"/>
              <w:jc w:val="center"/>
              <w:rPr>
                <w:rFonts w:ascii="Times New Roman" w:hAnsi="Times New Roman" w:cs="Times New Roman"/>
                <w:sz w:val="18"/>
                <w:szCs w:val="18"/>
                <w:lang w:val="en-IE"/>
              </w:rPr>
            </w:pPr>
            <w:r w:rsidRPr="00500724">
              <w:rPr>
                <w:rFonts w:ascii="Times New Roman" w:hAnsi="Times New Roman" w:cs="Times New Roman"/>
                <w:sz w:val="18"/>
                <w:szCs w:val="18"/>
                <w:lang w:val="en-IE"/>
              </w:rPr>
              <w:t>Category 2 (e.g. hospitals)</w:t>
            </w:r>
          </w:p>
        </w:tc>
        <w:tc>
          <w:tcPr>
            <w:tcW w:w="1150" w:type="dxa"/>
            <w:tcBorders>
              <w:top w:val="single" w:sz="4" w:space="0" w:color="auto"/>
              <w:bottom w:val="single" w:sz="4" w:space="0" w:color="auto"/>
            </w:tcBorders>
          </w:tcPr>
          <w:p w14:paraId="45898DFF" w14:textId="77777777" w:rsidR="00FB007A" w:rsidRDefault="00FB007A">
            <w:pPr>
              <w:pStyle w:val="ListParagraph"/>
              <w:ind w:left="0"/>
              <w:jc w:val="center"/>
              <w:rPr>
                <w:rFonts w:ascii="Times New Roman" w:hAnsi="Times New Roman" w:cs="Times New Roman"/>
                <w:sz w:val="18"/>
                <w:szCs w:val="18"/>
                <w:lang w:val="en-IE"/>
              </w:rPr>
            </w:pPr>
            <w:r>
              <w:rPr>
                <w:rFonts w:ascii="Times New Roman" w:hAnsi="Times New Roman" w:cs="Times New Roman"/>
                <w:sz w:val="18"/>
                <w:szCs w:val="18"/>
                <w:lang w:val="en-IE"/>
              </w:rPr>
              <w:t>Category 3</w:t>
            </w:r>
          </w:p>
          <w:p w14:paraId="4919365E" w14:textId="40D46DB3" w:rsidR="00FB007A" w:rsidRPr="00500724" w:rsidRDefault="00FB007A">
            <w:pPr>
              <w:pStyle w:val="ListParagraph"/>
              <w:ind w:left="0"/>
              <w:jc w:val="center"/>
              <w:rPr>
                <w:rFonts w:ascii="Times New Roman" w:hAnsi="Times New Roman" w:cs="Times New Roman"/>
                <w:sz w:val="18"/>
                <w:szCs w:val="18"/>
                <w:lang w:val="en-IE"/>
              </w:rPr>
            </w:pPr>
            <w:r>
              <w:rPr>
                <w:rFonts w:ascii="Times New Roman" w:hAnsi="Times New Roman" w:cs="Times New Roman"/>
                <w:sz w:val="18"/>
                <w:szCs w:val="18"/>
                <w:lang w:val="en-IE"/>
              </w:rPr>
              <w:t>(e.g</w:t>
            </w:r>
            <w:r w:rsidR="00D34CF7">
              <w:rPr>
                <w:rFonts w:ascii="Times New Roman" w:hAnsi="Times New Roman" w:cs="Times New Roman"/>
                <w:sz w:val="18"/>
                <w:szCs w:val="18"/>
                <w:lang w:val="en-IE"/>
              </w:rPr>
              <w:t>.</w:t>
            </w:r>
            <w:r>
              <w:rPr>
                <w:rFonts w:ascii="Times New Roman" w:hAnsi="Times New Roman" w:cs="Times New Roman"/>
                <w:sz w:val="18"/>
                <w:szCs w:val="18"/>
                <w:lang w:val="en-IE"/>
              </w:rPr>
              <w:t xml:space="preserve"> educational)</w:t>
            </w:r>
          </w:p>
        </w:tc>
        <w:tc>
          <w:tcPr>
            <w:tcW w:w="706" w:type="dxa"/>
            <w:tcBorders>
              <w:top w:val="single" w:sz="4" w:space="0" w:color="auto"/>
              <w:bottom w:val="dotted" w:sz="4" w:space="0" w:color="auto"/>
            </w:tcBorders>
            <w:vAlign w:val="center"/>
          </w:tcPr>
          <w:p w14:paraId="67479FF8" w14:textId="77777777" w:rsidR="00FB007A" w:rsidRDefault="00FB007A">
            <w:pPr>
              <w:pStyle w:val="ListParagraph"/>
              <w:ind w:left="0"/>
              <w:jc w:val="center"/>
              <w:rPr>
                <w:rFonts w:ascii="Times New Roman" w:hAnsi="Times New Roman" w:cs="Times New Roman"/>
                <w:sz w:val="24"/>
                <w:szCs w:val="24"/>
                <w:lang w:val="en-IE"/>
              </w:rPr>
            </w:pPr>
            <w:r>
              <w:rPr>
                <w:rFonts w:ascii="Times New Roman" w:hAnsi="Times New Roman" w:cs="Times New Roman"/>
                <w:sz w:val="24"/>
                <w:szCs w:val="24"/>
                <w:lang w:val="en-IE"/>
              </w:rPr>
              <w:t>…</w:t>
            </w:r>
          </w:p>
        </w:tc>
      </w:tr>
      <w:tr w:rsidR="006F44F6" w:rsidRPr="003800A8" w14:paraId="0E35B350" w14:textId="77777777" w:rsidTr="40FD2A01">
        <w:tc>
          <w:tcPr>
            <w:tcW w:w="2387" w:type="dxa"/>
            <w:tcBorders>
              <w:top w:val="dotted" w:sz="4" w:space="0" w:color="auto"/>
            </w:tcBorders>
            <w:shd w:val="clear" w:color="auto" w:fill="D9D9D9" w:themeFill="background1" w:themeFillShade="D9"/>
          </w:tcPr>
          <w:p w14:paraId="039D1748" w14:textId="77777777" w:rsidR="00FB007A" w:rsidRPr="00500724" w:rsidRDefault="00FB007A">
            <w:pPr>
              <w:pStyle w:val="ListParagraph"/>
              <w:ind w:left="0"/>
              <w:jc w:val="center"/>
              <w:rPr>
                <w:rFonts w:ascii="Times New Roman" w:hAnsi="Times New Roman" w:cs="Times New Roman"/>
                <w:b/>
                <w:bCs/>
                <w:lang w:val="en-IE"/>
              </w:rPr>
            </w:pPr>
            <w:r w:rsidRPr="00500724">
              <w:rPr>
                <w:rFonts w:ascii="Times New Roman" w:hAnsi="Times New Roman" w:cs="Times New Roman"/>
                <w:b/>
                <w:bCs/>
                <w:lang w:val="en-IE"/>
              </w:rPr>
              <w:t xml:space="preserve">the 16 % threshold </w:t>
            </w:r>
          </w:p>
          <w:p w14:paraId="3C92DA35" w14:textId="52540415" w:rsidR="00FB007A" w:rsidRPr="0074521E" w:rsidRDefault="39A8ACF9" w:rsidP="40FD2A01">
            <w:pPr>
              <w:pStyle w:val="ListParagraph"/>
              <w:ind w:left="0"/>
              <w:jc w:val="center"/>
              <w:rPr>
                <w:rFonts w:ascii="Times New Roman" w:hAnsi="Times New Roman" w:cs="Times New Roman"/>
                <w:lang w:val="en-IE"/>
              </w:rPr>
            </w:pPr>
            <w:r w:rsidRPr="0074521E">
              <w:rPr>
                <w:rFonts w:ascii="Times New Roman" w:hAnsi="Times New Roman" w:cs="Times New Roman"/>
                <w:lang w:val="en-IE"/>
              </w:rPr>
              <w:t>kWh</w:t>
            </w:r>
            <w:proofErr w:type="gramStart"/>
            <w:r w:rsidRPr="0074521E">
              <w:rPr>
                <w:rFonts w:ascii="Times New Roman" w:hAnsi="Times New Roman" w:cs="Times New Roman"/>
                <w:lang w:val="en-IE"/>
              </w:rPr>
              <w:t>/(</w:t>
            </w:r>
            <w:proofErr w:type="gramEnd"/>
            <w:r w:rsidRPr="0074521E">
              <w:rPr>
                <w:rFonts w:ascii="Times New Roman" w:hAnsi="Times New Roman" w:cs="Times New Roman"/>
                <w:lang w:val="en-IE"/>
              </w:rPr>
              <w:t>m</w:t>
            </w:r>
            <w:r w:rsidR="1AD0C56A" w:rsidRPr="0074521E">
              <w:rPr>
                <w:rFonts w:ascii="Times New Roman" w:hAnsi="Times New Roman" w:cs="Times New Roman"/>
                <w:lang w:val="en-IE"/>
              </w:rPr>
              <w:t>²</w:t>
            </w:r>
            <w:r w:rsidRPr="0074521E">
              <w:rPr>
                <w:rFonts w:ascii="Times New Roman" w:hAnsi="Times New Roman" w:cs="Times New Roman"/>
                <w:lang w:val="en-IE"/>
              </w:rPr>
              <w:t xml:space="preserve">.y) </w:t>
            </w:r>
          </w:p>
        </w:tc>
        <w:tc>
          <w:tcPr>
            <w:tcW w:w="2029" w:type="dxa"/>
            <w:tcBorders>
              <w:top w:val="dotted" w:sz="4" w:space="0" w:color="auto"/>
              <w:right w:val="single" w:sz="4" w:space="0" w:color="auto"/>
            </w:tcBorders>
            <w:shd w:val="clear" w:color="auto" w:fill="auto"/>
          </w:tcPr>
          <w:p w14:paraId="68C9EDCE" w14:textId="77777777" w:rsidR="00FB007A" w:rsidRPr="00F41883" w:rsidRDefault="00FB007A">
            <w:pPr>
              <w:jc w:val="both"/>
              <w:rPr>
                <w:rFonts w:ascii="Times New Roman" w:hAnsi="Times New Roman" w:cs="Times New Roman"/>
                <w:sz w:val="24"/>
                <w:szCs w:val="24"/>
                <w:lang w:val="en-IE"/>
              </w:rPr>
            </w:pPr>
          </w:p>
        </w:tc>
        <w:tc>
          <w:tcPr>
            <w:tcW w:w="1295" w:type="dxa"/>
            <w:tcBorders>
              <w:top w:val="single" w:sz="4" w:space="0" w:color="auto"/>
              <w:left w:val="single" w:sz="4" w:space="0" w:color="auto"/>
              <w:bottom w:val="single" w:sz="4" w:space="0" w:color="auto"/>
              <w:right w:val="single" w:sz="4" w:space="0" w:color="auto"/>
            </w:tcBorders>
          </w:tcPr>
          <w:p w14:paraId="25B4EDC6" w14:textId="77777777" w:rsidR="00FB007A" w:rsidRPr="00F41883" w:rsidRDefault="00FB007A">
            <w:pPr>
              <w:jc w:val="both"/>
              <w:rPr>
                <w:rFonts w:ascii="Times New Roman" w:hAnsi="Times New Roman" w:cs="Times New Roman"/>
                <w:sz w:val="24"/>
                <w:szCs w:val="24"/>
                <w:lang w:val="en-IE"/>
              </w:rPr>
            </w:pPr>
          </w:p>
        </w:tc>
        <w:tc>
          <w:tcPr>
            <w:tcW w:w="984" w:type="dxa"/>
            <w:tcBorders>
              <w:top w:val="dotted" w:sz="4" w:space="0" w:color="auto"/>
              <w:left w:val="single" w:sz="4" w:space="0" w:color="auto"/>
            </w:tcBorders>
          </w:tcPr>
          <w:p w14:paraId="29129B06" w14:textId="77777777" w:rsidR="00FB007A" w:rsidRPr="00F41883" w:rsidRDefault="00FB007A">
            <w:pPr>
              <w:jc w:val="both"/>
              <w:rPr>
                <w:rFonts w:ascii="Times New Roman" w:hAnsi="Times New Roman" w:cs="Times New Roman"/>
                <w:sz w:val="24"/>
                <w:szCs w:val="24"/>
                <w:lang w:val="en-IE"/>
              </w:rPr>
            </w:pPr>
          </w:p>
        </w:tc>
        <w:tc>
          <w:tcPr>
            <w:tcW w:w="1150" w:type="dxa"/>
            <w:tcBorders>
              <w:top w:val="single" w:sz="4" w:space="0" w:color="auto"/>
              <w:bottom w:val="single" w:sz="4" w:space="0" w:color="auto"/>
              <w:right w:val="single" w:sz="4" w:space="0" w:color="auto"/>
            </w:tcBorders>
          </w:tcPr>
          <w:p w14:paraId="49D203B4" w14:textId="77777777" w:rsidR="00FB007A" w:rsidRPr="00F41883" w:rsidRDefault="00FB007A">
            <w:pPr>
              <w:jc w:val="both"/>
              <w:rPr>
                <w:rFonts w:ascii="Times New Roman" w:hAnsi="Times New Roman" w:cs="Times New Roman"/>
                <w:sz w:val="24"/>
                <w:szCs w:val="24"/>
                <w:lang w:val="en-IE"/>
              </w:rPr>
            </w:pPr>
          </w:p>
        </w:tc>
        <w:tc>
          <w:tcPr>
            <w:tcW w:w="706" w:type="dxa"/>
            <w:tcBorders>
              <w:top w:val="dotted" w:sz="4" w:space="0" w:color="auto"/>
              <w:left w:val="single" w:sz="4" w:space="0" w:color="auto"/>
              <w:bottom w:val="dotted" w:sz="4" w:space="0" w:color="auto"/>
              <w:right w:val="single" w:sz="4" w:space="0" w:color="auto"/>
            </w:tcBorders>
          </w:tcPr>
          <w:p w14:paraId="18E4F805" w14:textId="77777777" w:rsidR="00FB007A" w:rsidRPr="00F41883" w:rsidRDefault="00FB007A">
            <w:pPr>
              <w:jc w:val="both"/>
              <w:rPr>
                <w:rFonts w:ascii="Times New Roman" w:hAnsi="Times New Roman" w:cs="Times New Roman"/>
                <w:sz w:val="24"/>
                <w:szCs w:val="24"/>
                <w:lang w:val="en-IE"/>
              </w:rPr>
            </w:pPr>
          </w:p>
        </w:tc>
      </w:tr>
      <w:tr w:rsidR="006F44F6" w:rsidRPr="003800A8" w14:paraId="5776373C" w14:textId="77777777" w:rsidTr="40FD2A01">
        <w:tc>
          <w:tcPr>
            <w:tcW w:w="2387" w:type="dxa"/>
            <w:shd w:val="clear" w:color="auto" w:fill="D9D9D9" w:themeFill="background1" w:themeFillShade="D9"/>
          </w:tcPr>
          <w:p w14:paraId="0E1F2015" w14:textId="77777777" w:rsidR="00FB007A" w:rsidRPr="00500724" w:rsidRDefault="00FB007A">
            <w:pPr>
              <w:pStyle w:val="ListParagraph"/>
              <w:ind w:left="0"/>
              <w:jc w:val="center"/>
              <w:rPr>
                <w:rFonts w:ascii="Times New Roman" w:hAnsi="Times New Roman" w:cs="Times New Roman"/>
                <w:b/>
                <w:bCs/>
                <w:lang w:val="en-IE"/>
              </w:rPr>
            </w:pPr>
            <w:r w:rsidRPr="00500724">
              <w:rPr>
                <w:rFonts w:ascii="Times New Roman" w:hAnsi="Times New Roman" w:cs="Times New Roman"/>
                <w:b/>
                <w:bCs/>
                <w:lang w:val="en-IE"/>
              </w:rPr>
              <w:t xml:space="preserve">the 26 % threshold </w:t>
            </w:r>
          </w:p>
          <w:p w14:paraId="5B1E8C0F" w14:textId="4385D791" w:rsidR="00FB007A" w:rsidRPr="0074521E" w:rsidRDefault="39A8ACF9" w:rsidP="40FD2A01">
            <w:pPr>
              <w:pStyle w:val="ListParagraph"/>
              <w:ind w:left="0"/>
              <w:jc w:val="center"/>
              <w:rPr>
                <w:rFonts w:ascii="Times New Roman" w:hAnsi="Times New Roman" w:cs="Times New Roman"/>
                <w:lang w:val="en-IE"/>
              </w:rPr>
            </w:pPr>
            <w:r w:rsidRPr="0074521E">
              <w:rPr>
                <w:rFonts w:ascii="Times New Roman" w:hAnsi="Times New Roman" w:cs="Times New Roman"/>
                <w:lang w:val="en-IE"/>
              </w:rPr>
              <w:t>kWh</w:t>
            </w:r>
            <w:proofErr w:type="gramStart"/>
            <w:r w:rsidRPr="0074521E">
              <w:rPr>
                <w:rFonts w:ascii="Times New Roman" w:hAnsi="Times New Roman" w:cs="Times New Roman"/>
                <w:lang w:val="en-IE"/>
              </w:rPr>
              <w:t>/(</w:t>
            </w:r>
            <w:proofErr w:type="gramEnd"/>
            <w:r w:rsidRPr="0074521E">
              <w:rPr>
                <w:rFonts w:ascii="Times New Roman" w:hAnsi="Times New Roman" w:cs="Times New Roman"/>
                <w:lang w:val="en-IE"/>
              </w:rPr>
              <w:t>m</w:t>
            </w:r>
            <w:r w:rsidR="1AD0C56A" w:rsidRPr="0074521E">
              <w:rPr>
                <w:rFonts w:ascii="Times New Roman" w:hAnsi="Times New Roman" w:cs="Times New Roman"/>
                <w:lang w:val="en-IE"/>
              </w:rPr>
              <w:t>²</w:t>
            </w:r>
            <w:r w:rsidRPr="0074521E">
              <w:rPr>
                <w:rFonts w:ascii="Times New Roman" w:hAnsi="Times New Roman" w:cs="Times New Roman"/>
                <w:lang w:val="en-IE"/>
              </w:rPr>
              <w:t>.y)</w:t>
            </w:r>
          </w:p>
        </w:tc>
        <w:tc>
          <w:tcPr>
            <w:tcW w:w="2029" w:type="dxa"/>
            <w:tcBorders>
              <w:right w:val="single" w:sz="4" w:space="0" w:color="auto"/>
            </w:tcBorders>
          </w:tcPr>
          <w:p w14:paraId="3DF011C3" w14:textId="77777777" w:rsidR="00FB007A" w:rsidRPr="00136F76" w:rsidRDefault="00FB007A">
            <w:pPr>
              <w:jc w:val="both"/>
              <w:rPr>
                <w:rFonts w:ascii="Times New Roman" w:hAnsi="Times New Roman" w:cs="Times New Roman"/>
                <w:color w:val="0070C0"/>
                <w:sz w:val="24"/>
                <w:szCs w:val="24"/>
                <w:lang w:val="en-IE"/>
              </w:rPr>
            </w:pPr>
          </w:p>
        </w:tc>
        <w:tc>
          <w:tcPr>
            <w:tcW w:w="1295" w:type="dxa"/>
            <w:tcBorders>
              <w:top w:val="single" w:sz="4" w:space="0" w:color="auto"/>
              <w:left w:val="single" w:sz="4" w:space="0" w:color="auto"/>
              <w:bottom w:val="single" w:sz="4" w:space="0" w:color="auto"/>
              <w:right w:val="single" w:sz="4" w:space="0" w:color="auto"/>
            </w:tcBorders>
          </w:tcPr>
          <w:p w14:paraId="3DE63869" w14:textId="77777777" w:rsidR="00FB007A" w:rsidRPr="00136F76" w:rsidRDefault="00FB007A">
            <w:pPr>
              <w:jc w:val="both"/>
              <w:rPr>
                <w:rFonts w:ascii="Times New Roman" w:hAnsi="Times New Roman" w:cs="Times New Roman"/>
                <w:color w:val="0070C0"/>
                <w:sz w:val="24"/>
                <w:szCs w:val="24"/>
                <w:lang w:val="en-IE"/>
              </w:rPr>
            </w:pPr>
          </w:p>
        </w:tc>
        <w:tc>
          <w:tcPr>
            <w:tcW w:w="984" w:type="dxa"/>
            <w:tcBorders>
              <w:left w:val="single" w:sz="4" w:space="0" w:color="auto"/>
            </w:tcBorders>
          </w:tcPr>
          <w:p w14:paraId="440EF46D" w14:textId="77777777" w:rsidR="00FB007A" w:rsidRPr="00136F76" w:rsidRDefault="00FB007A">
            <w:pPr>
              <w:jc w:val="both"/>
              <w:rPr>
                <w:rFonts w:ascii="Times New Roman" w:hAnsi="Times New Roman" w:cs="Times New Roman"/>
                <w:color w:val="0070C0"/>
                <w:sz w:val="24"/>
                <w:szCs w:val="24"/>
                <w:lang w:val="en-IE"/>
              </w:rPr>
            </w:pPr>
          </w:p>
        </w:tc>
        <w:tc>
          <w:tcPr>
            <w:tcW w:w="1150" w:type="dxa"/>
            <w:tcBorders>
              <w:bottom w:val="single" w:sz="4" w:space="0" w:color="auto"/>
              <w:right w:val="single" w:sz="4" w:space="0" w:color="auto"/>
            </w:tcBorders>
          </w:tcPr>
          <w:p w14:paraId="0CC3E31A" w14:textId="77777777" w:rsidR="00FB007A" w:rsidRPr="00136F76" w:rsidRDefault="00FB007A">
            <w:pPr>
              <w:jc w:val="both"/>
              <w:rPr>
                <w:rFonts w:ascii="Times New Roman" w:hAnsi="Times New Roman" w:cs="Times New Roman"/>
                <w:color w:val="0070C0"/>
                <w:sz w:val="24"/>
                <w:szCs w:val="24"/>
                <w:lang w:val="en-IE"/>
              </w:rPr>
            </w:pPr>
          </w:p>
        </w:tc>
        <w:tc>
          <w:tcPr>
            <w:tcW w:w="706" w:type="dxa"/>
            <w:tcBorders>
              <w:top w:val="dotted" w:sz="4" w:space="0" w:color="auto"/>
              <w:left w:val="single" w:sz="4" w:space="0" w:color="auto"/>
              <w:bottom w:val="dotted" w:sz="4" w:space="0" w:color="auto"/>
              <w:right w:val="single" w:sz="4" w:space="0" w:color="auto"/>
            </w:tcBorders>
          </w:tcPr>
          <w:p w14:paraId="51EC0654" w14:textId="77777777" w:rsidR="00FB007A" w:rsidRPr="00136F76" w:rsidRDefault="00FB007A">
            <w:pPr>
              <w:jc w:val="both"/>
              <w:rPr>
                <w:rFonts w:ascii="Times New Roman" w:hAnsi="Times New Roman" w:cs="Times New Roman"/>
                <w:color w:val="0070C0"/>
                <w:sz w:val="24"/>
                <w:szCs w:val="24"/>
                <w:lang w:val="en-IE"/>
              </w:rPr>
            </w:pPr>
          </w:p>
        </w:tc>
      </w:tr>
      <w:tr w:rsidR="006F44F6" w:rsidRPr="003800A8" w14:paraId="7DF3101E" w14:textId="77777777" w:rsidTr="40FD2A01">
        <w:tc>
          <w:tcPr>
            <w:tcW w:w="2387" w:type="dxa"/>
            <w:shd w:val="clear" w:color="auto" w:fill="D0CECE" w:themeFill="background2" w:themeFillShade="E6"/>
          </w:tcPr>
          <w:p w14:paraId="49CD572A" w14:textId="77777777" w:rsidR="00FB007A" w:rsidRPr="00500724" w:rsidRDefault="00FB007A">
            <w:pPr>
              <w:pStyle w:val="ListParagraph"/>
              <w:ind w:left="0"/>
              <w:jc w:val="center"/>
              <w:rPr>
                <w:rFonts w:ascii="Times New Roman" w:hAnsi="Times New Roman" w:cs="Times New Roman"/>
                <w:b/>
                <w:bCs/>
                <w:lang w:val="en-IE"/>
              </w:rPr>
            </w:pPr>
            <w:r w:rsidRPr="00500724">
              <w:rPr>
                <w:rFonts w:ascii="Times New Roman" w:hAnsi="Times New Roman" w:cs="Times New Roman"/>
                <w:b/>
                <w:bCs/>
                <w:lang w:val="en-IE"/>
              </w:rPr>
              <w:t>the “2040” threshold</w:t>
            </w:r>
          </w:p>
          <w:p w14:paraId="6595D141" w14:textId="4725759D" w:rsidR="00FB007A" w:rsidRPr="0074521E" w:rsidRDefault="39A8ACF9" w:rsidP="40FD2A01">
            <w:pPr>
              <w:pStyle w:val="ListParagraph"/>
              <w:ind w:left="0"/>
              <w:jc w:val="center"/>
              <w:rPr>
                <w:rFonts w:ascii="Times New Roman" w:hAnsi="Times New Roman" w:cs="Times New Roman"/>
                <w:b/>
                <w:bCs/>
                <w:lang w:val="en-IE"/>
              </w:rPr>
            </w:pPr>
            <w:r w:rsidRPr="0074521E">
              <w:rPr>
                <w:rFonts w:ascii="Times New Roman" w:hAnsi="Times New Roman" w:cs="Times New Roman"/>
                <w:lang w:val="en-IE"/>
              </w:rPr>
              <w:t>kWh</w:t>
            </w:r>
            <w:proofErr w:type="gramStart"/>
            <w:r w:rsidRPr="0074521E">
              <w:rPr>
                <w:rFonts w:ascii="Times New Roman" w:hAnsi="Times New Roman" w:cs="Times New Roman"/>
                <w:lang w:val="en-IE"/>
              </w:rPr>
              <w:t>/(</w:t>
            </w:r>
            <w:proofErr w:type="gramEnd"/>
            <w:r w:rsidRPr="0074521E">
              <w:rPr>
                <w:rFonts w:ascii="Times New Roman" w:hAnsi="Times New Roman" w:cs="Times New Roman"/>
                <w:lang w:val="en-IE"/>
              </w:rPr>
              <w:t>m</w:t>
            </w:r>
            <w:r w:rsidR="1AD0C56A" w:rsidRPr="0074521E">
              <w:rPr>
                <w:rFonts w:ascii="Times New Roman" w:hAnsi="Times New Roman" w:cs="Times New Roman"/>
                <w:lang w:val="en-IE"/>
              </w:rPr>
              <w:t>²</w:t>
            </w:r>
            <w:r w:rsidRPr="0074521E">
              <w:rPr>
                <w:rFonts w:ascii="Times New Roman" w:hAnsi="Times New Roman" w:cs="Times New Roman"/>
                <w:lang w:val="en-IE"/>
              </w:rPr>
              <w:t>.y)</w:t>
            </w:r>
          </w:p>
        </w:tc>
        <w:tc>
          <w:tcPr>
            <w:tcW w:w="2029" w:type="dxa"/>
            <w:tcBorders>
              <w:right w:val="single" w:sz="4" w:space="0" w:color="auto"/>
            </w:tcBorders>
          </w:tcPr>
          <w:p w14:paraId="3F899323" w14:textId="77777777" w:rsidR="00FB007A" w:rsidRPr="00136F76" w:rsidRDefault="00FB007A">
            <w:pPr>
              <w:jc w:val="both"/>
              <w:rPr>
                <w:rFonts w:ascii="Times New Roman" w:hAnsi="Times New Roman" w:cs="Times New Roman"/>
                <w:color w:val="0070C0"/>
                <w:sz w:val="24"/>
                <w:szCs w:val="24"/>
                <w:lang w:val="en-IE"/>
              </w:rPr>
            </w:pPr>
          </w:p>
        </w:tc>
        <w:tc>
          <w:tcPr>
            <w:tcW w:w="1295" w:type="dxa"/>
            <w:tcBorders>
              <w:top w:val="single" w:sz="4" w:space="0" w:color="auto"/>
              <w:left w:val="single" w:sz="4" w:space="0" w:color="auto"/>
              <w:bottom w:val="single" w:sz="4" w:space="0" w:color="auto"/>
              <w:right w:val="single" w:sz="4" w:space="0" w:color="auto"/>
            </w:tcBorders>
          </w:tcPr>
          <w:p w14:paraId="1BDE8E78" w14:textId="77777777" w:rsidR="00FB007A" w:rsidRPr="00136F76" w:rsidRDefault="00FB007A">
            <w:pPr>
              <w:jc w:val="both"/>
              <w:rPr>
                <w:rFonts w:ascii="Times New Roman" w:hAnsi="Times New Roman" w:cs="Times New Roman"/>
                <w:color w:val="0070C0"/>
                <w:sz w:val="24"/>
                <w:szCs w:val="24"/>
                <w:lang w:val="en-IE"/>
              </w:rPr>
            </w:pPr>
          </w:p>
        </w:tc>
        <w:tc>
          <w:tcPr>
            <w:tcW w:w="984" w:type="dxa"/>
            <w:tcBorders>
              <w:left w:val="single" w:sz="4" w:space="0" w:color="auto"/>
            </w:tcBorders>
          </w:tcPr>
          <w:p w14:paraId="440C4286" w14:textId="77777777" w:rsidR="00FB007A" w:rsidRPr="00136F76" w:rsidRDefault="00FB007A">
            <w:pPr>
              <w:jc w:val="both"/>
              <w:rPr>
                <w:rFonts w:ascii="Times New Roman" w:hAnsi="Times New Roman" w:cs="Times New Roman"/>
                <w:color w:val="0070C0"/>
                <w:sz w:val="24"/>
                <w:szCs w:val="24"/>
                <w:lang w:val="en-IE"/>
              </w:rPr>
            </w:pPr>
          </w:p>
        </w:tc>
        <w:tc>
          <w:tcPr>
            <w:tcW w:w="1150" w:type="dxa"/>
            <w:tcBorders>
              <w:bottom w:val="single" w:sz="4" w:space="0" w:color="auto"/>
              <w:right w:val="single" w:sz="4" w:space="0" w:color="auto"/>
            </w:tcBorders>
          </w:tcPr>
          <w:p w14:paraId="2560D99C" w14:textId="77777777" w:rsidR="00FB007A" w:rsidRPr="00136F76" w:rsidRDefault="00FB007A">
            <w:pPr>
              <w:jc w:val="both"/>
              <w:rPr>
                <w:rFonts w:ascii="Times New Roman" w:hAnsi="Times New Roman" w:cs="Times New Roman"/>
                <w:color w:val="0070C0"/>
                <w:sz w:val="24"/>
                <w:szCs w:val="24"/>
                <w:lang w:val="en-IE"/>
              </w:rPr>
            </w:pPr>
          </w:p>
        </w:tc>
        <w:tc>
          <w:tcPr>
            <w:tcW w:w="706" w:type="dxa"/>
            <w:tcBorders>
              <w:top w:val="dotted" w:sz="4" w:space="0" w:color="auto"/>
              <w:left w:val="single" w:sz="4" w:space="0" w:color="auto"/>
              <w:bottom w:val="dotted" w:sz="4" w:space="0" w:color="auto"/>
              <w:right w:val="single" w:sz="4" w:space="0" w:color="auto"/>
            </w:tcBorders>
          </w:tcPr>
          <w:p w14:paraId="0F8901BA" w14:textId="77777777" w:rsidR="00FB007A" w:rsidRPr="00136F76" w:rsidRDefault="00FB007A">
            <w:pPr>
              <w:jc w:val="both"/>
              <w:rPr>
                <w:rFonts w:ascii="Times New Roman" w:hAnsi="Times New Roman" w:cs="Times New Roman"/>
                <w:color w:val="0070C0"/>
                <w:sz w:val="24"/>
                <w:szCs w:val="24"/>
                <w:lang w:val="en-IE"/>
              </w:rPr>
            </w:pPr>
          </w:p>
        </w:tc>
      </w:tr>
      <w:tr w:rsidR="006F44F6" w:rsidRPr="003800A8" w14:paraId="2ED9239A" w14:textId="77777777" w:rsidTr="40FD2A01">
        <w:tc>
          <w:tcPr>
            <w:tcW w:w="2387" w:type="dxa"/>
            <w:tcBorders>
              <w:bottom w:val="single" w:sz="4" w:space="0" w:color="auto"/>
            </w:tcBorders>
            <w:shd w:val="clear" w:color="auto" w:fill="D0CECE" w:themeFill="background2" w:themeFillShade="E6"/>
          </w:tcPr>
          <w:p w14:paraId="180655DA" w14:textId="77777777" w:rsidR="00FB007A" w:rsidRPr="00500724" w:rsidRDefault="00FB007A">
            <w:pPr>
              <w:pStyle w:val="ListParagraph"/>
              <w:ind w:left="0"/>
              <w:jc w:val="center"/>
              <w:rPr>
                <w:rFonts w:ascii="Times New Roman" w:hAnsi="Times New Roman" w:cs="Times New Roman"/>
                <w:b/>
                <w:bCs/>
                <w:lang w:val="en-IE"/>
              </w:rPr>
            </w:pPr>
            <w:r w:rsidRPr="00500724">
              <w:rPr>
                <w:rFonts w:ascii="Times New Roman" w:hAnsi="Times New Roman" w:cs="Times New Roman"/>
                <w:b/>
                <w:bCs/>
                <w:lang w:val="en-IE"/>
              </w:rPr>
              <w:t xml:space="preserve">the “2050” threshold </w:t>
            </w:r>
          </w:p>
          <w:p w14:paraId="46183BDA" w14:textId="318C3800" w:rsidR="00FB007A" w:rsidRPr="0074521E" w:rsidRDefault="39A8ACF9" w:rsidP="40FD2A01">
            <w:pPr>
              <w:pStyle w:val="ListParagraph"/>
              <w:ind w:left="0"/>
              <w:jc w:val="center"/>
              <w:rPr>
                <w:rFonts w:ascii="Times New Roman" w:hAnsi="Times New Roman" w:cs="Times New Roman"/>
                <w:b/>
                <w:lang w:val="en-IE"/>
              </w:rPr>
            </w:pPr>
            <w:r w:rsidRPr="007D6F0F">
              <w:rPr>
                <w:rFonts w:ascii="Times New Roman" w:hAnsi="Times New Roman" w:cs="Times New Roman"/>
                <w:lang w:val="en-IE"/>
              </w:rPr>
              <w:t>kWh</w:t>
            </w:r>
            <w:proofErr w:type="gramStart"/>
            <w:r w:rsidRPr="007D6F0F">
              <w:rPr>
                <w:rFonts w:ascii="Times New Roman" w:hAnsi="Times New Roman" w:cs="Times New Roman"/>
                <w:lang w:val="en-IE"/>
              </w:rPr>
              <w:t>/(</w:t>
            </w:r>
            <w:proofErr w:type="gramEnd"/>
            <w:r w:rsidRPr="007D6F0F">
              <w:rPr>
                <w:rFonts w:ascii="Times New Roman" w:hAnsi="Times New Roman" w:cs="Times New Roman"/>
                <w:lang w:val="en-IE"/>
              </w:rPr>
              <w:t>m</w:t>
            </w:r>
            <w:r w:rsidR="1AD0C56A" w:rsidRPr="007D6F0F">
              <w:rPr>
                <w:rFonts w:ascii="Times New Roman" w:hAnsi="Times New Roman" w:cs="Times New Roman"/>
                <w:lang w:val="en-IE"/>
              </w:rPr>
              <w:t>²</w:t>
            </w:r>
            <w:r w:rsidRPr="007D6F0F">
              <w:rPr>
                <w:rFonts w:ascii="Times New Roman" w:hAnsi="Times New Roman" w:cs="Times New Roman"/>
                <w:lang w:val="en-IE"/>
              </w:rPr>
              <w:t>.y)</w:t>
            </w:r>
          </w:p>
        </w:tc>
        <w:tc>
          <w:tcPr>
            <w:tcW w:w="2029" w:type="dxa"/>
            <w:tcBorders>
              <w:bottom w:val="single" w:sz="4" w:space="0" w:color="auto"/>
              <w:right w:val="single" w:sz="4" w:space="0" w:color="auto"/>
            </w:tcBorders>
          </w:tcPr>
          <w:p w14:paraId="2ABCE1C1" w14:textId="77777777" w:rsidR="00FB007A" w:rsidRPr="004E1943" w:rsidRDefault="00FB007A">
            <w:pPr>
              <w:jc w:val="both"/>
              <w:rPr>
                <w:rFonts w:ascii="Times New Roman" w:hAnsi="Times New Roman" w:cs="Times New Roman"/>
                <w:color w:val="0070C0"/>
                <w:sz w:val="24"/>
                <w:szCs w:val="24"/>
                <w:lang w:val="en-IE"/>
              </w:rPr>
            </w:pPr>
          </w:p>
        </w:tc>
        <w:tc>
          <w:tcPr>
            <w:tcW w:w="1295" w:type="dxa"/>
            <w:tcBorders>
              <w:top w:val="single" w:sz="4" w:space="0" w:color="auto"/>
              <w:left w:val="single" w:sz="4" w:space="0" w:color="auto"/>
              <w:bottom w:val="single" w:sz="4" w:space="0" w:color="auto"/>
              <w:right w:val="single" w:sz="4" w:space="0" w:color="auto"/>
            </w:tcBorders>
          </w:tcPr>
          <w:p w14:paraId="2B2D6E80" w14:textId="77777777" w:rsidR="00FB007A" w:rsidRPr="004E1943" w:rsidRDefault="00FB007A">
            <w:pPr>
              <w:jc w:val="both"/>
              <w:rPr>
                <w:rFonts w:ascii="Times New Roman" w:hAnsi="Times New Roman" w:cs="Times New Roman"/>
                <w:color w:val="0070C0"/>
                <w:sz w:val="24"/>
                <w:szCs w:val="24"/>
                <w:lang w:val="en-IE"/>
              </w:rPr>
            </w:pPr>
          </w:p>
        </w:tc>
        <w:tc>
          <w:tcPr>
            <w:tcW w:w="984" w:type="dxa"/>
            <w:tcBorders>
              <w:left w:val="single" w:sz="4" w:space="0" w:color="auto"/>
              <w:bottom w:val="single" w:sz="4" w:space="0" w:color="auto"/>
            </w:tcBorders>
          </w:tcPr>
          <w:p w14:paraId="08F4DF9F" w14:textId="77777777" w:rsidR="00FB007A" w:rsidRPr="004E1943" w:rsidRDefault="00FB007A">
            <w:pPr>
              <w:jc w:val="both"/>
              <w:rPr>
                <w:rFonts w:ascii="Times New Roman" w:hAnsi="Times New Roman" w:cs="Times New Roman"/>
                <w:color w:val="0070C0"/>
                <w:sz w:val="24"/>
                <w:szCs w:val="24"/>
                <w:lang w:val="en-IE"/>
              </w:rPr>
            </w:pPr>
          </w:p>
        </w:tc>
        <w:tc>
          <w:tcPr>
            <w:tcW w:w="1150" w:type="dxa"/>
            <w:tcBorders>
              <w:bottom w:val="single" w:sz="4" w:space="0" w:color="auto"/>
              <w:right w:val="single" w:sz="4" w:space="0" w:color="auto"/>
            </w:tcBorders>
          </w:tcPr>
          <w:p w14:paraId="3533964D" w14:textId="77777777" w:rsidR="00FB007A" w:rsidRPr="004E1943" w:rsidRDefault="00FB007A">
            <w:pPr>
              <w:jc w:val="both"/>
              <w:rPr>
                <w:rFonts w:ascii="Times New Roman" w:hAnsi="Times New Roman" w:cs="Times New Roman"/>
                <w:color w:val="0070C0"/>
                <w:sz w:val="24"/>
                <w:szCs w:val="24"/>
                <w:lang w:val="en-IE"/>
              </w:rPr>
            </w:pPr>
          </w:p>
        </w:tc>
        <w:tc>
          <w:tcPr>
            <w:tcW w:w="706" w:type="dxa"/>
            <w:tcBorders>
              <w:top w:val="dotted" w:sz="4" w:space="0" w:color="auto"/>
              <w:left w:val="single" w:sz="4" w:space="0" w:color="auto"/>
              <w:bottom w:val="single" w:sz="4" w:space="0" w:color="auto"/>
              <w:right w:val="single" w:sz="4" w:space="0" w:color="auto"/>
            </w:tcBorders>
          </w:tcPr>
          <w:p w14:paraId="1719E303" w14:textId="77777777" w:rsidR="00FB007A" w:rsidRPr="004E1943" w:rsidRDefault="00FB007A">
            <w:pPr>
              <w:jc w:val="both"/>
              <w:rPr>
                <w:rFonts w:ascii="Times New Roman" w:hAnsi="Times New Roman" w:cs="Times New Roman"/>
                <w:color w:val="0070C0"/>
                <w:sz w:val="24"/>
                <w:szCs w:val="24"/>
                <w:lang w:val="en-IE"/>
              </w:rPr>
            </w:pPr>
          </w:p>
        </w:tc>
      </w:tr>
    </w:tbl>
    <w:p w14:paraId="03740771" w14:textId="1585FF83" w:rsidR="00FB007A" w:rsidRPr="00486A64" w:rsidRDefault="00FB007A" w:rsidP="00FB007A">
      <w:pPr>
        <w:ind w:left="851"/>
        <w:jc w:val="both"/>
        <w:rPr>
          <w:rFonts w:ascii="Times New Roman" w:hAnsi="Times New Roman" w:cs="Times New Roman"/>
          <w:i/>
          <w:iCs/>
          <w:color w:val="2E74B5" w:themeColor="accent5" w:themeShade="BF"/>
          <w:sz w:val="24"/>
          <w:szCs w:val="24"/>
          <w:lang w:val="en-IE"/>
        </w:rPr>
      </w:pPr>
      <w:r w:rsidRPr="00A200AE">
        <w:rPr>
          <w:rFonts w:ascii="Times New Roman" w:hAnsi="Times New Roman" w:cs="Times New Roman"/>
          <w:i/>
          <w:iCs/>
          <w:color w:val="2E74B5" w:themeColor="accent5" w:themeShade="BF"/>
          <w:sz w:val="24"/>
          <w:szCs w:val="24"/>
          <w:lang w:val="en-IE"/>
        </w:rPr>
        <w:t>(in case MSs decide to set thresholds per building type or category of building they can</w:t>
      </w:r>
      <w:r w:rsidRPr="00147B2A">
        <w:rPr>
          <w:rFonts w:ascii="Times New Roman" w:hAnsi="Times New Roman" w:cs="Times New Roman"/>
          <w:i/>
          <w:iCs/>
          <w:sz w:val="24"/>
          <w:szCs w:val="24"/>
          <w:lang w:val="en-IE"/>
        </w:rPr>
        <w:t xml:space="preserve"> </w:t>
      </w:r>
      <w:r w:rsidRPr="00486A64">
        <w:rPr>
          <w:rFonts w:ascii="Times New Roman" w:hAnsi="Times New Roman" w:cs="Times New Roman"/>
          <w:i/>
          <w:iCs/>
          <w:color w:val="2E74B5" w:themeColor="accent5" w:themeShade="BF"/>
          <w:sz w:val="24"/>
          <w:szCs w:val="24"/>
          <w:lang w:val="en-IE"/>
        </w:rPr>
        <w:t xml:space="preserve">add as many columns as categories/types to the </w:t>
      </w:r>
      <w:r w:rsidR="00B701CF" w:rsidRPr="00486A64">
        <w:rPr>
          <w:rFonts w:ascii="Times New Roman" w:hAnsi="Times New Roman" w:cs="Times New Roman"/>
          <w:i/>
          <w:iCs/>
          <w:color w:val="2E74B5" w:themeColor="accent5" w:themeShade="BF"/>
          <w:sz w:val="24"/>
          <w:szCs w:val="24"/>
          <w:lang w:val="en-IE"/>
        </w:rPr>
        <w:t>above</w:t>
      </w:r>
      <w:r w:rsidRPr="00486A64">
        <w:rPr>
          <w:rFonts w:ascii="Times New Roman" w:hAnsi="Times New Roman" w:cs="Times New Roman"/>
          <w:i/>
          <w:iCs/>
          <w:color w:val="2E74B5" w:themeColor="accent5" w:themeShade="BF"/>
          <w:sz w:val="24"/>
          <w:szCs w:val="24"/>
          <w:lang w:val="en-IE"/>
        </w:rPr>
        <w:t xml:space="preserve"> table)</w:t>
      </w:r>
    </w:p>
    <w:bookmarkEnd w:id="15"/>
    <w:p w14:paraId="372F182E" w14:textId="143DC55D" w:rsidR="00FB007A" w:rsidRPr="00486A64" w:rsidRDefault="00FB007A" w:rsidP="008F0DF3">
      <w:pPr>
        <w:jc w:val="both"/>
        <w:rPr>
          <w:rFonts w:ascii="Times New Roman" w:hAnsi="Times New Roman" w:cs="Times New Roman"/>
          <w:i/>
          <w:iCs/>
          <w:color w:val="2E74B5" w:themeColor="accent5" w:themeShade="BF"/>
          <w:sz w:val="24"/>
          <w:szCs w:val="24"/>
          <w:lang w:val="en-IE"/>
        </w:rPr>
      </w:pPr>
      <w:r w:rsidRPr="00486A64">
        <w:rPr>
          <w:rFonts w:ascii="Times New Roman" w:hAnsi="Times New Roman" w:cs="Times New Roman"/>
          <w:i/>
          <w:iCs/>
          <w:color w:val="2E74B5" w:themeColor="accent5" w:themeShade="BF"/>
          <w:sz w:val="24"/>
          <w:szCs w:val="24"/>
          <w:lang w:val="en-IE"/>
        </w:rPr>
        <w:t xml:space="preserve">In </w:t>
      </w:r>
      <w:r w:rsidRPr="0074521E">
        <w:rPr>
          <w:rFonts w:ascii="Times New Roman" w:hAnsi="Times New Roman" w:cs="Times New Roman"/>
          <w:i/>
          <w:iCs/>
          <w:color w:val="2E74B5" w:themeColor="accent5" w:themeShade="BF"/>
          <w:sz w:val="24"/>
          <w:szCs w:val="24"/>
          <w:lang w:val="en-IE"/>
        </w:rPr>
        <w:t>their</w:t>
      </w:r>
      <w:r w:rsidRPr="00486A64">
        <w:rPr>
          <w:rFonts w:ascii="Times New Roman" w:hAnsi="Times New Roman" w:cs="Times New Roman"/>
          <w:b/>
          <w:bCs/>
          <w:i/>
          <w:iCs/>
          <w:color w:val="2E74B5" w:themeColor="accent5" w:themeShade="BF"/>
          <w:sz w:val="24"/>
          <w:szCs w:val="24"/>
          <w:lang w:val="en-IE"/>
        </w:rPr>
        <w:t xml:space="preserve"> first draft NBRP</w:t>
      </w:r>
      <w:r w:rsidRPr="00486A64">
        <w:rPr>
          <w:rFonts w:ascii="Times New Roman" w:hAnsi="Times New Roman" w:cs="Times New Roman"/>
          <w:i/>
          <w:iCs/>
          <w:color w:val="2E74B5" w:themeColor="accent5" w:themeShade="BF"/>
          <w:sz w:val="24"/>
          <w:szCs w:val="24"/>
          <w:lang w:val="en-IE"/>
        </w:rPr>
        <w:t xml:space="preserve">, MSs should report and detail the estimates, choices, parameters and methodologies used to determine the thresholds, </w:t>
      </w:r>
      <w:r w:rsidRPr="00486A64">
        <w:rPr>
          <w:rFonts w:ascii="Times New Roman" w:hAnsi="Times New Roman" w:cs="Times New Roman"/>
          <w:b/>
          <w:bCs/>
          <w:i/>
          <w:iCs/>
          <w:color w:val="2E74B5" w:themeColor="accent5" w:themeShade="BF"/>
          <w:sz w:val="24"/>
          <w:szCs w:val="24"/>
          <w:lang w:val="en-IE"/>
        </w:rPr>
        <w:t xml:space="preserve">covering at least the following aspects </w:t>
      </w:r>
      <w:r w:rsidRPr="00486A64">
        <w:rPr>
          <w:rFonts w:ascii="Times New Roman" w:hAnsi="Times New Roman" w:cs="Times New Roman"/>
          <w:i/>
          <w:iCs/>
          <w:color w:val="2E74B5" w:themeColor="accent5" w:themeShade="BF"/>
          <w:sz w:val="24"/>
          <w:szCs w:val="24"/>
          <w:lang w:val="en-IE"/>
        </w:rPr>
        <w:t>(refer to the</w:t>
      </w:r>
      <w:r w:rsidR="006E226E">
        <w:rPr>
          <w:rFonts w:ascii="Times New Roman" w:hAnsi="Times New Roman" w:cs="Times New Roman"/>
          <w:i/>
          <w:iCs/>
          <w:color w:val="2E74B5" w:themeColor="accent5" w:themeShade="BF"/>
          <w:sz w:val="24"/>
          <w:szCs w:val="24"/>
          <w:lang w:val="en-IE"/>
        </w:rPr>
        <w:t xml:space="preserve"> </w:t>
      </w:r>
      <w:r w:rsidRPr="00486A64">
        <w:rPr>
          <w:rFonts w:ascii="Times New Roman" w:hAnsi="Times New Roman" w:cs="Times New Roman"/>
          <w:i/>
          <w:iCs/>
          <w:color w:val="2E74B5" w:themeColor="accent5" w:themeShade="BF"/>
          <w:sz w:val="24"/>
          <w:szCs w:val="24"/>
          <w:lang w:val="en-IE"/>
        </w:rPr>
        <w:t xml:space="preserve">guidance </w:t>
      </w:r>
      <w:r w:rsidR="001F680D">
        <w:rPr>
          <w:rFonts w:ascii="Times New Roman" w:hAnsi="Times New Roman" w:cs="Times New Roman"/>
          <w:i/>
          <w:iCs/>
          <w:color w:val="2E74B5" w:themeColor="accent5" w:themeShade="BF"/>
          <w:sz w:val="24"/>
          <w:szCs w:val="24"/>
          <w:lang w:val="en-IE"/>
        </w:rPr>
        <w:t>‘</w:t>
      </w:r>
      <w:r w:rsidR="006E226E" w:rsidRPr="006E226E">
        <w:rPr>
          <w:rFonts w:ascii="Times New Roman" w:hAnsi="Times New Roman" w:cs="Times New Roman"/>
          <w:i/>
          <w:iCs/>
          <w:color w:val="2E74B5" w:themeColor="accent5" w:themeShade="BF"/>
          <w:sz w:val="24"/>
          <w:szCs w:val="24"/>
          <w:lang w:val="en-IE"/>
        </w:rPr>
        <w:t>Minimum energy performance standards for non-residential buildings and trajectories for progressive renovation of residential buildings (Article 9)</w:t>
      </w:r>
      <w:r w:rsidR="001F680D">
        <w:rPr>
          <w:rFonts w:ascii="Times New Roman" w:hAnsi="Times New Roman" w:cs="Times New Roman"/>
          <w:i/>
          <w:iCs/>
          <w:color w:val="2E74B5" w:themeColor="accent5" w:themeShade="BF"/>
          <w:sz w:val="24"/>
          <w:szCs w:val="24"/>
          <w:lang w:val="en-IE"/>
        </w:rPr>
        <w:t>’</w:t>
      </w:r>
      <w:r w:rsidRPr="00486A64">
        <w:rPr>
          <w:rFonts w:ascii="Times New Roman" w:hAnsi="Times New Roman" w:cs="Times New Roman"/>
          <w:i/>
          <w:iCs/>
          <w:color w:val="2E74B5" w:themeColor="accent5" w:themeShade="BF"/>
          <w:sz w:val="24"/>
          <w:szCs w:val="24"/>
          <w:lang w:val="en-IE"/>
        </w:rPr>
        <w:t xml:space="preserve"> for more details): </w:t>
      </w:r>
    </w:p>
    <w:p w14:paraId="24BF71FB" w14:textId="4B94CFC3" w:rsidR="00FB007A" w:rsidRPr="00486A64" w:rsidRDefault="00FB007A" w:rsidP="00954C3A">
      <w:pPr>
        <w:pStyle w:val="ListParagraph"/>
        <w:numPr>
          <w:ilvl w:val="0"/>
          <w:numId w:val="11"/>
        </w:numPr>
        <w:ind w:left="851"/>
        <w:jc w:val="both"/>
        <w:rPr>
          <w:rFonts w:ascii="Times New Roman" w:hAnsi="Times New Roman" w:cs="Times New Roman"/>
          <w:i/>
          <w:iCs/>
          <w:color w:val="2E74B5" w:themeColor="accent5" w:themeShade="BF"/>
          <w:sz w:val="24"/>
          <w:szCs w:val="24"/>
          <w:lang w:val="en-IE"/>
        </w:rPr>
      </w:pPr>
      <w:r w:rsidRPr="00486A64">
        <w:rPr>
          <w:rFonts w:ascii="Times New Roman" w:hAnsi="Times New Roman" w:cs="Times New Roman"/>
          <w:b/>
          <w:bCs/>
          <w:i/>
          <w:iCs/>
          <w:color w:val="2E74B5" w:themeColor="accent5" w:themeShade="BF"/>
          <w:sz w:val="24"/>
          <w:szCs w:val="24"/>
          <w:lang w:val="en-IE"/>
        </w:rPr>
        <w:t>Identify</w:t>
      </w:r>
      <w:r w:rsidR="00F535BA" w:rsidRPr="00486A64">
        <w:rPr>
          <w:rFonts w:ascii="Times New Roman" w:hAnsi="Times New Roman" w:cs="Times New Roman"/>
          <w:b/>
          <w:bCs/>
          <w:i/>
          <w:iCs/>
          <w:color w:val="2E74B5" w:themeColor="accent5" w:themeShade="BF"/>
          <w:sz w:val="24"/>
          <w:szCs w:val="24"/>
          <w:lang w:val="en-IE"/>
        </w:rPr>
        <w:t>ing</w:t>
      </w:r>
      <w:r w:rsidRPr="00486A64">
        <w:rPr>
          <w:rFonts w:ascii="Times New Roman" w:hAnsi="Times New Roman" w:cs="Times New Roman"/>
          <w:i/>
          <w:iCs/>
          <w:color w:val="2E74B5" w:themeColor="accent5" w:themeShade="BF"/>
          <w:sz w:val="24"/>
          <w:szCs w:val="24"/>
          <w:lang w:val="en-IE"/>
        </w:rPr>
        <w:t xml:space="preserve"> </w:t>
      </w:r>
      <w:r w:rsidRPr="00486A64">
        <w:rPr>
          <w:rFonts w:ascii="Times New Roman" w:hAnsi="Times New Roman" w:cs="Times New Roman"/>
          <w:b/>
          <w:bCs/>
          <w:i/>
          <w:iCs/>
          <w:color w:val="2E74B5" w:themeColor="accent5" w:themeShade="BF"/>
          <w:sz w:val="24"/>
          <w:szCs w:val="24"/>
          <w:lang w:val="en-IE"/>
        </w:rPr>
        <w:t>data source</w:t>
      </w:r>
      <w:r w:rsidRPr="00486A64">
        <w:rPr>
          <w:rFonts w:ascii="Times New Roman" w:hAnsi="Times New Roman" w:cs="Times New Roman"/>
          <w:i/>
          <w:iCs/>
          <w:color w:val="2E74B5" w:themeColor="accent5" w:themeShade="BF"/>
          <w:sz w:val="24"/>
          <w:szCs w:val="24"/>
          <w:lang w:val="en-IE"/>
        </w:rPr>
        <w:t xml:space="preserve"> (existing building stock data with complementary source and/or statistical sampling with ad hoc data collection) </w:t>
      </w:r>
    </w:p>
    <w:p w14:paraId="5F8478C8" w14:textId="3327D3F0" w:rsidR="00FB007A" w:rsidRPr="00486A64" w:rsidRDefault="00FB007A" w:rsidP="00954C3A">
      <w:pPr>
        <w:pStyle w:val="ListParagraph"/>
        <w:numPr>
          <w:ilvl w:val="0"/>
          <w:numId w:val="11"/>
        </w:numPr>
        <w:ind w:left="851"/>
        <w:jc w:val="both"/>
        <w:rPr>
          <w:rFonts w:ascii="Times New Roman" w:hAnsi="Times New Roman" w:cs="Times New Roman"/>
          <w:i/>
          <w:iCs/>
          <w:color w:val="2E74B5" w:themeColor="accent5" w:themeShade="BF"/>
          <w:sz w:val="24"/>
          <w:szCs w:val="24"/>
          <w:lang w:val="en-IE"/>
        </w:rPr>
      </w:pPr>
      <w:r w:rsidRPr="00486A64">
        <w:rPr>
          <w:rFonts w:ascii="Times New Roman" w:hAnsi="Times New Roman" w:cs="Times New Roman"/>
          <w:b/>
          <w:bCs/>
          <w:i/>
          <w:iCs/>
          <w:color w:val="2E74B5" w:themeColor="accent5" w:themeShade="BF"/>
          <w:sz w:val="24"/>
          <w:szCs w:val="24"/>
          <w:lang w:val="en-IE"/>
        </w:rPr>
        <w:lastRenderedPageBreak/>
        <w:t>Estimat</w:t>
      </w:r>
      <w:r w:rsidR="00F535BA" w:rsidRPr="00486A64">
        <w:rPr>
          <w:rFonts w:ascii="Times New Roman" w:hAnsi="Times New Roman" w:cs="Times New Roman"/>
          <w:b/>
          <w:bCs/>
          <w:i/>
          <w:iCs/>
          <w:color w:val="2E74B5" w:themeColor="accent5" w:themeShade="BF"/>
          <w:sz w:val="24"/>
          <w:szCs w:val="24"/>
          <w:lang w:val="en-IE"/>
        </w:rPr>
        <w:t>ing</w:t>
      </w:r>
      <w:r w:rsidRPr="00486A64">
        <w:rPr>
          <w:rFonts w:ascii="Times New Roman" w:hAnsi="Times New Roman" w:cs="Times New Roman"/>
          <w:i/>
          <w:iCs/>
          <w:color w:val="2E74B5" w:themeColor="accent5" w:themeShade="BF"/>
          <w:sz w:val="24"/>
          <w:szCs w:val="24"/>
          <w:lang w:val="en-IE"/>
        </w:rPr>
        <w:t xml:space="preserve"> and report</w:t>
      </w:r>
      <w:r w:rsidR="00F535BA" w:rsidRPr="00486A64">
        <w:rPr>
          <w:rFonts w:ascii="Times New Roman" w:hAnsi="Times New Roman" w:cs="Times New Roman"/>
          <w:i/>
          <w:iCs/>
          <w:color w:val="2E74B5" w:themeColor="accent5" w:themeShade="BF"/>
          <w:sz w:val="24"/>
          <w:szCs w:val="24"/>
          <w:lang w:val="en-IE"/>
        </w:rPr>
        <w:t>ing</w:t>
      </w:r>
      <w:r w:rsidRPr="00486A64">
        <w:rPr>
          <w:rFonts w:ascii="Times New Roman" w:hAnsi="Times New Roman" w:cs="Times New Roman"/>
          <w:i/>
          <w:iCs/>
          <w:color w:val="2E74B5" w:themeColor="accent5" w:themeShade="BF"/>
          <w:sz w:val="24"/>
          <w:szCs w:val="24"/>
          <w:lang w:val="en-IE"/>
        </w:rPr>
        <w:t xml:space="preserve"> the </w:t>
      </w:r>
      <w:r w:rsidRPr="00486A64">
        <w:rPr>
          <w:rFonts w:ascii="Times New Roman" w:hAnsi="Times New Roman" w:cs="Times New Roman"/>
          <w:b/>
          <w:bCs/>
          <w:i/>
          <w:iCs/>
          <w:color w:val="2E74B5" w:themeColor="accent5" w:themeShade="BF"/>
          <w:sz w:val="24"/>
          <w:szCs w:val="24"/>
          <w:lang w:val="en-IE"/>
        </w:rPr>
        <w:t>overall size of the non-residential building stock</w:t>
      </w:r>
      <w:r w:rsidRPr="00486A64">
        <w:rPr>
          <w:rFonts w:ascii="Times New Roman" w:hAnsi="Times New Roman" w:cs="Times New Roman"/>
          <w:i/>
          <w:iCs/>
          <w:color w:val="2E74B5" w:themeColor="accent5" w:themeShade="BF"/>
          <w:sz w:val="24"/>
          <w:szCs w:val="24"/>
          <w:lang w:val="en-IE"/>
        </w:rPr>
        <w:t xml:space="preserve"> in 2020 and the share of buildings in each use category. </w:t>
      </w:r>
      <w:r w:rsidRPr="005C1EFD">
        <w:rPr>
          <w:rFonts w:ascii="Times New Roman" w:hAnsi="Times New Roman" w:cs="Times New Roman"/>
          <w:b/>
          <w:bCs/>
          <w:i/>
          <w:iCs/>
          <w:color w:val="2E74B5" w:themeColor="accent5" w:themeShade="BF"/>
          <w:sz w:val="24"/>
          <w:szCs w:val="24"/>
          <w:lang w:val="en-IE"/>
        </w:rPr>
        <w:t>These data must be consistent with the overview section of the NBRP</w:t>
      </w:r>
      <w:r w:rsidRPr="00486A64">
        <w:rPr>
          <w:rFonts w:ascii="Times New Roman" w:hAnsi="Times New Roman" w:cs="Times New Roman"/>
          <w:i/>
          <w:iCs/>
          <w:color w:val="2E74B5" w:themeColor="accent5" w:themeShade="BF"/>
          <w:sz w:val="24"/>
          <w:szCs w:val="24"/>
          <w:lang w:val="en-IE"/>
        </w:rPr>
        <w:t>: in which MSs should report the closest available data as regard the building stock (e.g</w:t>
      </w:r>
      <w:r w:rsidR="006E036B">
        <w:rPr>
          <w:rFonts w:ascii="Times New Roman" w:hAnsi="Times New Roman" w:cs="Times New Roman"/>
          <w:i/>
          <w:iCs/>
          <w:color w:val="2E74B5" w:themeColor="accent5" w:themeShade="BF"/>
          <w:sz w:val="24"/>
          <w:szCs w:val="24"/>
          <w:lang w:val="en-IE"/>
        </w:rPr>
        <w:t>.</w:t>
      </w:r>
      <w:r w:rsidRPr="00486A64">
        <w:rPr>
          <w:rFonts w:ascii="Times New Roman" w:hAnsi="Times New Roman" w:cs="Times New Roman"/>
          <w:i/>
          <w:iCs/>
          <w:color w:val="2E74B5" w:themeColor="accent5" w:themeShade="BF"/>
          <w:sz w:val="24"/>
          <w:szCs w:val="24"/>
          <w:lang w:val="en-IE"/>
        </w:rPr>
        <w:t xml:space="preserve"> 2023 for the 2025 submission) as well as the ones of 2020</w:t>
      </w:r>
      <w:r w:rsidR="00DC3A0F">
        <w:rPr>
          <w:rFonts w:ascii="Times New Roman" w:hAnsi="Times New Roman" w:cs="Times New Roman"/>
          <w:i/>
          <w:iCs/>
          <w:color w:val="2E74B5" w:themeColor="accent5" w:themeShade="BF"/>
          <w:sz w:val="24"/>
          <w:szCs w:val="24"/>
          <w:lang w:val="en-IE"/>
        </w:rPr>
        <w:t xml:space="preserve"> (</w:t>
      </w:r>
      <w:r w:rsidR="000D0F40">
        <w:rPr>
          <w:rFonts w:ascii="Times New Roman" w:hAnsi="Times New Roman" w:cs="Times New Roman"/>
          <w:i/>
          <w:iCs/>
          <w:color w:val="2E74B5" w:themeColor="accent5" w:themeShade="BF"/>
          <w:sz w:val="24"/>
          <w:szCs w:val="24"/>
          <w:lang w:val="en-IE"/>
        </w:rPr>
        <w:t>data requested in</w:t>
      </w:r>
      <w:r w:rsidR="00DC3A0F">
        <w:rPr>
          <w:rFonts w:ascii="Times New Roman" w:hAnsi="Times New Roman" w:cs="Times New Roman"/>
          <w:i/>
          <w:iCs/>
          <w:color w:val="2E74B5" w:themeColor="accent5" w:themeShade="BF"/>
          <w:sz w:val="24"/>
          <w:szCs w:val="24"/>
          <w:lang w:val="en-IE"/>
        </w:rPr>
        <w:t xml:space="preserve"> the corresponding table in the </w:t>
      </w:r>
      <w:r w:rsidR="000D0F40">
        <w:rPr>
          <w:rFonts w:ascii="Times New Roman" w:hAnsi="Times New Roman" w:cs="Times New Roman"/>
          <w:i/>
          <w:iCs/>
          <w:color w:val="2E74B5" w:themeColor="accent5" w:themeShade="BF"/>
          <w:sz w:val="24"/>
          <w:szCs w:val="24"/>
          <w:lang w:val="en-IE"/>
        </w:rPr>
        <w:t>overview</w:t>
      </w:r>
      <w:r w:rsidR="00DC3A0F">
        <w:rPr>
          <w:rFonts w:ascii="Times New Roman" w:hAnsi="Times New Roman" w:cs="Times New Roman"/>
          <w:i/>
          <w:iCs/>
          <w:color w:val="2E74B5" w:themeColor="accent5" w:themeShade="BF"/>
          <w:sz w:val="24"/>
          <w:szCs w:val="24"/>
          <w:lang w:val="en-IE"/>
        </w:rPr>
        <w:t xml:space="preserve"> section of this template and the excel </w:t>
      </w:r>
      <w:r w:rsidR="000D0F40">
        <w:rPr>
          <w:rFonts w:ascii="Times New Roman" w:hAnsi="Times New Roman" w:cs="Times New Roman"/>
          <w:i/>
          <w:iCs/>
          <w:color w:val="2E74B5" w:themeColor="accent5" w:themeShade="BF"/>
          <w:sz w:val="24"/>
          <w:szCs w:val="24"/>
          <w:lang w:val="en-IE"/>
        </w:rPr>
        <w:t>one)</w:t>
      </w:r>
      <w:r w:rsidRPr="00486A64">
        <w:rPr>
          <w:rFonts w:ascii="Times New Roman" w:hAnsi="Times New Roman" w:cs="Times New Roman"/>
          <w:i/>
          <w:iCs/>
          <w:color w:val="2E74B5" w:themeColor="accent5" w:themeShade="BF"/>
          <w:sz w:val="24"/>
          <w:szCs w:val="24"/>
          <w:lang w:val="en-IE"/>
        </w:rPr>
        <w:t>.</w:t>
      </w:r>
    </w:p>
    <w:p w14:paraId="781A7F3F" w14:textId="3B0B0706" w:rsidR="00FB007A" w:rsidRPr="00486A64" w:rsidRDefault="00FB007A" w:rsidP="00954C3A">
      <w:pPr>
        <w:pStyle w:val="ListParagraph"/>
        <w:numPr>
          <w:ilvl w:val="0"/>
          <w:numId w:val="11"/>
        </w:numPr>
        <w:ind w:left="851"/>
        <w:jc w:val="both"/>
        <w:rPr>
          <w:rFonts w:ascii="Times New Roman" w:hAnsi="Times New Roman" w:cs="Times New Roman"/>
          <w:i/>
          <w:iCs/>
          <w:color w:val="2E74B5" w:themeColor="accent5" w:themeShade="BF"/>
          <w:sz w:val="24"/>
          <w:szCs w:val="24"/>
          <w:lang w:val="en-IE"/>
        </w:rPr>
      </w:pPr>
      <w:r w:rsidRPr="00486A64">
        <w:rPr>
          <w:rFonts w:ascii="Times New Roman" w:hAnsi="Times New Roman" w:cs="Times New Roman"/>
          <w:b/>
          <w:bCs/>
          <w:i/>
          <w:iCs/>
          <w:color w:val="2E74B5" w:themeColor="accent5" w:themeShade="BF"/>
          <w:sz w:val="24"/>
          <w:szCs w:val="24"/>
          <w:lang w:val="en-IE"/>
        </w:rPr>
        <w:t>Attribut</w:t>
      </w:r>
      <w:r w:rsidR="00F535BA" w:rsidRPr="00486A64">
        <w:rPr>
          <w:rFonts w:ascii="Times New Roman" w:hAnsi="Times New Roman" w:cs="Times New Roman"/>
          <w:b/>
          <w:bCs/>
          <w:i/>
          <w:iCs/>
          <w:color w:val="2E74B5" w:themeColor="accent5" w:themeShade="BF"/>
          <w:sz w:val="24"/>
          <w:szCs w:val="24"/>
          <w:lang w:val="en-IE"/>
        </w:rPr>
        <w:t>ing</w:t>
      </w:r>
      <w:r w:rsidRPr="00486A64">
        <w:rPr>
          <w:rFonts w:ascii="Times New Roman" w:hAnsi="Times New Roman" w:cs="Times New Roman"/>
          <w:b/>
          <w:bCs/>
          <w:i/>
          <w:iCs/>
          <w:color w:val="2E74B5" w:themeColor="accent5" w:themeShade="BF"/>
          <w:sz w:val="24"/>
          <w:szCs w:val="24"/>
          <w:lang w:val="en-IE"/>
        </w:rPr>
        <w:t xml:space="preserve"> energy performance</w:t>
      </w:r>
      <w:r w:rsidRPr="00486A64">
        <w:rPr>
          <w:rFonts w:ascii="Times New Roman" w:hAnsi="Times New Roman" w:cs="Times New Roman"/>
          <w:i/>
          <w:iCs/>
          <w:color w:val="2E74B5" w:themeColor="accent5" w:themeShade="BF"/>
          <w:sz w:val="24"/>
          <w:szCs w:val="24"/>
          <w:lang w:val="en-IE"/>
        </w:rPr>
        <w:t xml:space="preserve"> to the building segments </w:t>
      </w:r>
    </w:p>
    <w:p w14:paraId="2B9097FD" w14:textId="688CAF14" w:rsidR="00FB007A" w:rsidRPr="00486A64" w:rsidRDefault="00FB007A" w:rsidP="00954C3A">
      <w:pPr>
        <w:pStyle w:val="ListParagraph"/>
        <w:numPr>
          <w:ilvl w:val="0"/>
          <w:numId w:val="11"/>
        </w:numPr>
        <w:ind w:left="851"/>
        <w:jc w:val="both"/>
        <w:rPr>
          <w:rFonts w:ascii="Times New Roman" w:hAnsi="Times New Roman" w:cs="Times New Roman"/>
          <w:i/>
          <w:iCs/>
          <w:color w:val="2E74B5" w:themeColor="accent5" w:themeShade="BF"/>
          <w:sz w:val="24"/>
          <w:szCs w:val="24"/>
          <w:lang w:val="en-IE"/>
        </w:rPr>
      </w:pPr>
      <w:r w:rsidRPr="00486A64">
        <w:rPr>
          <w:rFonts w:ascii="Times New Roman" w:hAnsi="Times New Roman" w:cs="Times New Roman"/>
          <w:b/>
          <w:bCs/>
          <w:i/>
          <w:iCs/>
          <w:color w:val="2E74B5" w:themeColor="accent5" w:themeShade="BF"/>
          <w:sz w:val="24"/>
          <w:szCs w:val="24"/>
          <w:lang w:val="en-IE"/>
        </w:rPr>
        <w:t>Explain</w:t>
      </w:r>
      <w:r w:rsidR="00F535BA" w:rsidRPr="00486A64">
        <w:rPr>
          <w:rFonts w:ascii="Times New Roman" w:hAnsi="Times New Roman" w:cs="Times New Roman"/>
          <w:b/>
          <w:bCs/>
          <w:i/>
          <w:iCs/>
          <w:color w:val="2E74B5" w:themeColor="accent5" w:themeShade="BF"/>
          <w:sz w:val="24"/>
          <w:szCs w:val="24"/>
          <w:lang w:val="en-IE"/>
        </w:rPr>
        <w:t>ing</w:t>
      </w:r>
      <w:r w:rsidRPr="00486A64">
        <w:rPr>
          <w:rFonts w:ascii="Times New Roman" w:hAnsi="Times New Roman" w:cs="Times New Roman"/>
          <w:b/>
          <w:bCs/>
          <w:i/>
          <w:iCs/>
          <w:color w:val="2E74B5" w:themeColor="accent5" w:themeShade="BF"/>
          <w:sz w:val="24"/>
          <w:szCs w:val="24"/>
          <w:lang w:val="en-IE"/>
        </w:rPr>
        <w:t xml:space="preserve"> </w:t>
      </w:r>
      <w:r w:rsidRPr="00486A64">
        <w:rPr>
          <w:rFonts w:ascii="Times New Roman" w:hAnsi="Times New Roman" w:cs="Times New Roman"/>
          <w:i/>
          <w:iCs/>
          <w:color w:val="2E74B5" w:themeColor="accent5" w:themeShade="BF"/>
          <w:sz w:val="24"/>
          <w:szCs w:val="24"/>
          <w:lang w:val="en-IE"/>
        </w:rPr>
        <w:t>the differentiation</w:t>
      </w:r>
      <w:r w:rsidRPr="00486A64">
        <w:rPr>
          <w:rFonts w:ascii="Times New Roman" w:hAnsi="Times New Roman" w:cs="Times New Roman"/>
          <w:b/>
          <w:bCs/>
          <w:i/>
          <w:iCs/>
          <w:color w:val="2E74B5" w:themeColor="accent5" w:themeShade="BF"/>
          <w:sz w:val="24"/>
          <w:szCs w:val="24"/>
          <w:lang w:val="en-IE"/>
        </w:rPr>
        <w:t xml:space="preserve"> by building category</w:t>
      </w:r>
      <w:r w:rsidRPr="00486A64">
        <w:rPr>
          <w:rFonts w:ascii="Times New Roman" w:hAnsi="Times New Roman" w:cs="Times New Roman"/>
          <w:i/>
          <w:iCs/>
          <w:color w:val="2E74B5" w:themeColor="accent5" w:themeShade="BF"/>
          <w:sz w:val="24"/>
          <w:szCs w:val="24"/>
          <w:lang w:val="en-IE"/>
        </w:rPr>
        <w:t xml:space="preserve"> (optional):</w:t>
      </w:r>
      <w:r w:rsidRPr="00486A64">
        <w:rPr>
          <w:color w:val="2E74B5" w:themeColor="accent5" w:themeShade="BF"/>
          <w:lang w:val="en-IE"/>
        </w:rPr>
        <w:t xml:space="preserve"> </w:t>
      </w:r>
      <w:r w:rsidRPr="00486A64">
        <w:rPr>
          <w:rFonts w:ascii="Times New Roman" w:hAnsi="Times New Roman" w:cs="Times New Roman"/>
          <w:i/>
          <w:iCs/>
          <w:color w:val="2E74B5" w:themeColor="accent5" w:themeShade="BF"/>
          <w:sz w:val="24"/>
          <w:szCs w:val="24"/>
          <w:lang w:val="en-IE"/>
        </w:rPr>
        <w:t>In case MSs choose to set the thresholds per building type or category, they should explain in their NBRP the reasons and rationale of the selected categories/type (e.g</w:t>
      </w:r>
      <w:r w:rsidR="001F04F3">
        <w:rPr>
          <w:rFonts w:ascii="Times New Roman" w:hAnsi="Times New Roman" w:cs="Times New Roman"/>
          <w:i/>
          <w:iCs/>
          <w:color w:val="2E74B5" w:themeColor="accent5" w:themeShade="BF"/>
          <w:sz w:val="24"/>
          <w:szCs w:val="24"/>
          <w:lang w:val="en-IE"/>
        </w:rPr>
        <w:t>.</w:t>
      </w:r>
      <w:r w:rsidRPr="00486A64">
        <w:rPr>
          <w:rFonts w:ascii="Times New Roman" w:hAnsi="Times New Roman" w:cs="Times New Roman"/>
          <w:i/>
          <w:iCs/>
          <w:color w:val="2E74B5" w:themeColor="accent5" w:themeShade="BF"/>
          <w:sz w:val="24"/>
          <w:szCs w:val="24"/>
          <w:lang w:val="en-IE"/>
        </w:rPr>
        <w:t xml:space="preserve"> predefined categories in existing data sources such as cadastre registers or census can support the categorisation process</w:t>
      </w:r>
      <w:r w:rsidRPr="00486A64">
        <w:rPr>
          <w:color w:val="2E74B5" w:themeColor="accent5" w:themeShade="BF"/>
          <w:lang w:val="en-IE"/>
        </w:rPr>
        <w:t xml:space="preserve">) </w:t>
      </w:r>
    </w:p>
    <w:p w14:paraId="65238160" w14:textId="44B86879" w:rsidR="00FB007A" w:rsidRPr="00486A64" w:rsidRDefault="00FB007A" w:rsidP="00954C3A">
      <w:pPr>
        <w:pStyle w:val="ListParagraph"/>
        <w:numPr>
          <w:ilvl w:val="0"/>
          <w:numId w:val="11"/>
        </w:numPr>
        <w:ind w:left="851"/>
        <w:jc w:val="both"/>
        <w:rPr>
          <w:rFonts w:ascii="Times New Roman" w:hAnsi="Times New Roman" w:cs="Times New Roman"/>
          <w:i/>
          <w:iCs/>
          <w:color w:val="2E74B5" w:themeColor="accent5" w:themeShade="BF"/>
          <w:sz w:val="24"/>
          <w:szCs w:val="24"/>
          <w:lang w:val="en-IE"/>
        </w:rPr>
      </w:pPr>
      <w:r w:rsidRPr="00486A64">
        <w:rPr>
          <w:rFonts w:ascii="Times New Roman" w:hAnsi="Times New Roman" w:cs="Times New Roman"/>
          <w:b/>
          <w:bCs/>
          <w:i/>
          <w:iCs/>
          <w:color w:val="2E74B5" w:themeColor="accent5" w:themeShade="BF"/>
          <w:sz w:val="24"/>
          <w:szCs w:val="24"/>
          <w:lang w:val="en-IE"/>
        </w:rPr>
        <w:t>Present</w:t>
      </w:r>
      <w:r w:rsidR="00F535BA" w:rsidRPr="00486A64">
        <w:rPr>
          <w:rFonts w:ascii="Times New Roman" w:hAnsi="Times New Roman" w:cs="Times New Roman"/>
          <w:b/>
          <w:bCs/>
          <w:i/>
          <w:iCs/>
          <w:color w:val="2E74B5" w:themeColor="accent5" w:themeShade="BF"/>
          <w:sz w:val="24"/>
          <w:szCs w:val="24"/>
          <w:lang w:val="en-IE"/>
        </w:rPr>
        <w:t>ing</w:t>
      </w:r>
      <w:r w:rsidRPr="00486A64">
        <w:rPr>
          <w:rFonts w:ascii="Times New Roman" w:hAnsi="Times New Roman" w:cs="Times New Roman"/>
          <w:b/>
          <w:bCs/>
          <w:i/>
          <w:iCs/>
          <w:color w:val="2E74B5" w:themeColor="accent5" w:themeShade="BF"/>
          <w:sz w:val="24"/>
          <w:szCs w:val="24"/>
          <w:lang w:val="en-IE"/>
        </w:rPr>
        <w:t xml:space="preserve"> the final ranking of the baseline: </w:t>
      </w:r>
      <w:r w:rsidRPr="00486A64">
        <w:rPr>
          <w:rFonts w:ascii="Times New Roman" w:hAnsi="Times New Roman" w:cs="Times New Roman"/>
          <w:bCs/>
          <w:i/>
          <w:iCs/>
          <w:color w:val="2E74B5" w:themeColor="accent5" w:themeShade="BF"/>
          <w:sz w:val="24"/>
          <w:szCs w:val="24"/>
          <w:lang w:val="en-IE"/>
        </w:rPr>
        <w:t xml:space="preserve">MSs should present in their NBRP the ranking of buildings according to their energy use either by creating a frequency distribution or </w:t>
      </w:r>
      <w:r w:rsidRPr="00486A64">
        <w:rPr>
          <w:rFonts w:ascii="Times New Roman" w:hAnsi="Times New Roman" w:cs="Times New Roman"/>
          <w:i/>
          <w:iCs/>
          <w:color w:val="2E74B5" w:themeColor="accent5" w:themeShade="BF"/>
          <w:sz w:val="24"/>
          <w:szCs w:val="24"/>
          <w:lang w:val="en-IE"/>
        </w:rPr>
        <w:t xml:space="preserve">by </w:t>
      </w:r>
      <w:r w:rsidRPr="00486A64">
        <w:rPr>
          <w:rFonts w:ascii="Times New Roman" w:hAnsi="Times New Roman" w:cs="Times New Roman"/>
          <w:b/>
          <w:bCs/>
          <w:i/>
          <w:iCs/>
          <w:color w:val="2E74B5" w:themeColor="accent5" w:themeShade="BF"/>
          <w:sz w:val="24"/>
          <w:szCs w:val="24"/>
          <w:lang w:val="en-IE"/>
        </w:rPr>
        <w:t xml:space="preserve">using the data for each individual building. </w:t>
      </w:r>
      <w:r w:rsidRPr="00486A64">
        <w:rPr>
          <w:rFonts w:ascii="Times New Roman" w:hAnsi="Times New Roman" w:cs="Times New Roman"/>
          <w:i/>
          <w:iCs/>
          <w:color w:val="2E74B5" w:themeColor="accent5" w:themeShade="BF"/>
          <w:sz w:val="24"/>
          <w:szCs w:val="24"/>
          <w:lang w:val="en-IE"/>
        </w:rPr>
        <w:t>This ranking can be don</w:t>
      </w:r>
      <w:r w:rsidRPr="00486A64">
        <w:rPr>
          <w:rFonts w:ascii="Times New Roman" w:hAnsi="Times New Roman" w:cs="Times New Roman"/>
          <w:b/>
          <w:bCs/>
          <w:i/>
          <w:iCs/>
          <w:color w:val="2E74B5" w:themeColor="accent5" w:themeShade="BF"/>
          <w:sz w:val="24"/>
          <w:szCs w:val="24"/>
          <w:lang w:val="en-IE"/>
        </w:rPr>
        <w:t>e</w:t>
      </w:r>
      <w:r w:rsidRPr="00486A64">
        <w:rPr>
          <w:rFonts w:ascii="Times New Roman" w:hAnsi="Times New Roman" w:cs="Times New Roman"/>
          <w:color w:val="2E74B5" w:themeColor="accent5" w:themeShade="BF"/>
          <w:sz w:val="24"/>
          <w:szCs w:val="24"/>
          <w:lang w:val="en-IE"/>
        </w:rPr>
        <w:t xml:space="preserve"> </w:t>
      </w:r>
      <w:r w:rsidRPr="00486A64">
        <w:rPr>
          <w:rFonts w:ascii="Times New Roman" w:hAnsi="Times New Roman" w:cs="Times New Roman"/>
          <w:i/>
          <w:iCs/>
          <w:color w:val="2E74B5" w:themeColor="accent5" w:themeShade="BF"/>
          <w:sz w:val="24"/>
          <w:szCs w:val="24"/>
          <w:lang w:val="en-IE"/>
        </w:rPr>
        <w:t xml:space="preserve">either </w:t>
      </w:r>
      <w:r w:rsidRPr="00295A74">
        <w:rPr>
          <w:rFonts w:ascii="Times New Roman" w:hAnsi="Times New Roman" w:cs="Times New Roman"/>
          <w:b/>
          <w:bCs/>
          <w:i/>
          <w:iCs/>
          <w:color w:val="2E74B5" w:themeColor="accent5" w:themeShade="BF"/>
          <w:sz w:val="24"/>
          <w:szCs w:val="24"/>
          <w:lang w:val="en-IE"/>
        </w:rPr>
        <w:t>based on the number of buildings or the floor</w:t>
      </w:r>
      <w:r w:rsidRPr="00486A64">
        <w:rPr>
          <w:rFonts w:ascii="Times New Roman" w:hAnsi="Times New Roman" w:cs="Times New Roman"/>
          <w:i/>
          <w:iCs/>
          <w:color w:val="2E74B5" w:themeColor="accent5" w:themeShade="BF"/>
          <w:sz w:val="24"/>
          <w:szCs w:val="24"/>
          <w:lang w:val="en-IE"/>
        </w:rPr>
        <w:t xml:space="preserve"> </w:t>
      </w:r>
      <w:r w:rsidRPr="00486A64">
        <w:rPr>
          <w:rFonts w:ascii="Times New Roman" w:hAnsi="Times New Roman" w:cs="Times New Roman"/>
          <w:b/>
          <w:bCs/>
          <w:i/>
          <w:iCs/>
          <w:color w:val="2E74B5" w:themeColor="accent5" w:themeShade="BF"/>
          <w:sz w:val="24"/>
          <w:szCs w:val="24"/>
          <w:lang w:val="en-IE"/>
        </w:rPr>
        <w:t>area.</w:t>
      </w:r>
      <w:r w:rsidRPr="00486A64">
        <w:rPr>
          <w:rFonts w:ascii="Times New Roman" w:hAnsi="Times New Roman" w:cs="Times New Roman"/>
          <w:i/>
          <w:iCs/>
          <w:color w:val="2E74B5" w:themeColor="accent5" w:themeShade="BF"/>
          <w:sz w:val="24"/>
          <w:szCs w:val="24"/>
          <w:lang w:val="en-IE"/>
        </w:rPr>
        <w:t xml:space="preserve"> </w:t>
      </w:r>
    </w:p>
    <w:p w14:paraId="1E27301F" w14:textId="3AFD0428" w:rsidR="00FB007A" w:rsidRPr="00486A64" w:rsidRDefault="00FB007A" w:rsidP="008F0DF3">
      <w:pPr>
        <w:pStyle w:val="ListParagraph"/>
        <w:ind w:left="851"/>
        <w:jc w:val="both"/>
        <w:rPr>
          <w:rFonts w:ascii="Times New Roman" w:hAnsi="Times New Roman" w:cs="Times New Roman"/>
          <w:i/>
          <w:iCs/>
          <w:color w:val="2E74B5" w:themeColor="accent5" w:themeShade="BF"/>
          <w:sz w:val="24"/>
          <w:szCs w:val="24"/>
          <w:lang w:val="en-IE"/>
        </w:rPr>
      </w:pPr>
      <w:r w:rsidRPr="00486A64">
        <w:rPr>
          <w:rFonts w:ascii="Times New Roman" w:hAnsi="Times New Roman" w:cs="Times New Roman"/>
          <w:i/>
          <w:iCs/>
          <w:color w:val="2E74B5" w:themeColor="accent5" w:themeShade="BF"/>
          <w:sz w:val="24"/>
          <w:szCs w:val="24"/>
          <w:lang w:val="en-IE"/>
        </w:rPr>
        <w:t xml:space="preserve">If thresholds for several building categories are implemented, </w:t>
      </w:r>
      <w:r w:rsidRPr="00486A64">
        <w:rPr>
          <w:rFonts w:ascii="Times New Roman" w:hAnsi="Times New Roman" w:cs="Times New Roman"/>
          <w:b/>
          <w:bCs/>
          <w:i/>
          <w:iCs/>
          <w:color w:val="2E74B5" w:themeColor="accent5" w:themeShade="BF"/>
          <w:sz w:val="24"/>
          <w:szCs w:val="24"/>
          <w:lang w:val="en-IE"/>
        </w:rPr>
        <w:t xml:space="preserve">a specific baseline </w:t>
      </w:r>
      <w:r w:rsidR="000E4C15">
        <w:rPr>
          <w:rFonts w:ascii="Times New Roman" w:hAnsi="Times New Roman" w:cs="Times New Roman"/>
          <w:b/>
          <w:bCs/>
          <w:i/>
          <w:iCs/>
          <w:color w:val="2E74B5" w:themeColor="accent5" w:themeShade="BF"/>
          <w:sz w:val="24"/>
          <w:szCs w:val="24"/>
          <w:lang w:val="en-IE"/>
        </w:rPr>
        <w:t>must</w:t>
      </w:r>
      <w:r w:rsidRPr="00486A64">
        <w:rPr>
          <w:rFonts w:ascii="Times New Roman" w:hAnsi="Times New Roman" w:cs="Times New Roman"/>
          <w:b/>
          <w:bCs/>
          <w:i/>
          <w:iCs/>
          <w:color w:val="2E74B5" w:themeColor="accent5" w:themeShade="BF"/>
          <w:sz w:val="24"/>
          <w:szCs w:val="24"/>
          <w:lang w:val="en-IE"/>
        </w:rPr>
        <w:t xml:space="preserve"> be established for each of the category</w:t>
      </w:r>
      <w:r w:rsidRPr="00486A64">
        <w:rPr>
          <w:rFonts w:ascii="Times New Roman" w:hAnsi="Times New Roman" w:cs="Times New Roman"/>
          <w:i/>
          <w:iCs/>
          <w:color w:val="2E74B5" w:themeColor="accent5" w:themeShade="BF"/>
          <w:sz w:val="24"/>
          <w:szCs w:val="24"/>
          <w:lang w:val="en-IE"/>
        </w:rPr>
        <w:t>.</w:t>
      </w:r>
    </w:p>
    <w:p w14:paraId="606DCC7B" w14:textId="77777777" w:rsidR="00FB007A" w:rsidRPr="00486A64" w:rsidRDefault="00FB007A" w:rsidP="00954C3A">
      <w:pPr>
        <w:pStyle w:val="ListParagraph"/>
        <w:numPr>
          <w:ilvl w:val="0"/>
          <w:numId w:val="11"/>
        </w:numPr>
        <w:ind w:left="851"/>
        <w:jc w:val="both"/>
        <w:rPr>
          <w:rFonts w:ascii="Times New Roman" w:hAnsi="Times New Roman" w:cs="Times New Roman"/>
          <w:i/>
          <w:iCs/>
          <w:color w:val="2E74B5" w:themeColor="accent5" w:themeShade="BF"/>
          <w:sz w:val="24"/>
          <w:szCs w:val="24"/>
          <w:lang w:val="en-IE"/>
        </w:rPr>
      </w:pPr>
      <w:r w:rsidRPr="00486A64">
        <w:rPr>
          <w:rFonts w:ascii="Times New Roman" w:hAnsi="Times New Roman" w:cs="Times New Roman"/>
          <w:i/>
          <w:iCs/>
          <w:color w:val="2E74B5" w:themeColor="accent5" w:themeShade="BF"/>
          <w:sz w:val="24"/>
          <w:szCs w:val="24"/>
          <w:lang w:val="en-IE"/>
        </w:rPr>
        <w:t>Exclusion and exemptions (optional):</w:t>
      </w:r>
    </w:p>
    <w:p w14:paraId="6F4A85DD" w14:textId="77777777" w:rsidR="00FB007A" w:rsidRPr="00486A64" w:rsidRDefault="00FB007A" w:rsidP="00954C3A">
      <w:pPr>
        <w:pStyle w:val="ListParagraph"/>
        <w:numPr>
          <w:ilvl w:val="1"/>
          <w:numId w:val="11"/>
        </w:numPr>
        <w:ind w:left="1418"/>
        <w:jc w:val="both"/>
        <w:rPr>
          <w:rFonts w:ascii="Times New Roman" w:hAnsi="Times New Roman" w:cs="Times New Roman"/>
          <w:i/>
          <w:iCs/>
          <w:color w:val="2E74B5" w:themeColor="accent5" w:themeShade="BF"/>
          <w:sz w:val="24"/>
          <w:szCs w:val="24"/>
          <w:lang w:val="en-IE"/>
        </w:rPr>
      </w:pPr>
      <w:r w:rsidRPr="00486A64">
        <w:rPr>
          <w:rFonts w:ascii="Times New Roman" w:hAnsi="Times New Roman" w:cs="Times New Roman"/>
          <w:b/>
          <w:bCs/>
          <w:i/>
          <w:iCs/>
          <w:color w:val="2E74B5" w:themeColor="accent5" w:themeShade="BF"/>
          <w:sz w:val="24"/>
          <w:szCs w:val="24"/>
          <w:lang w:val="en-IE"/>
        </w:rPr>
        <w:t>Categories of buildings listed in Article 9(6):</w:t>
      </w:r>
      <w:r w:rsidRPr="00486A64">
        <w:rPr>
          <w:color w:val="2E74B5" w:themeColor="accent5" w:themeShade="BF"/>
          <w:lang w:val="en-IE"/>
        </w:rPr>
        <w:t xml:space="preserve"> </w:t>
      </w:r>
      <w:r w:rsidRPr="00486A64">
        <w:rPr>
          <w:rFonts w:ascii="Times New Roman" w:hAnsi="Times New Roman" w:cs="Times New Roman"/>
          <w:i/>
          <w:iCs/>
          <w:color w:val="2E74B5" w:themeColor="accent5" w:themeShade="BF"/>
          <w:sz w:val="24"/>
          <w:szCs w:val="24"/>
          <w:lang w:val="en-IE"/>
        </w:rPr>
        <w:t xml:space="preserve">If Member States decide not to include in the national MEPS scheme the buildings associated to some or several of these categories, </w:t>
      </w:r>
      <w:r w:rsidRPr="00486A64">
        <w:rPr>
          <w:rFonts w:ascii="Times New Roman" w:hAnsi="Times New Roman" w:cs="Times New Roman"/>
          <w:b/>
          <w:bCs/>
          <w:i/>
          <w:iCs/>
          <w:color w:val="2E74B5" w:themeColor="accent5" w:themeShade="BF"/>
          <w:sz w:val="24"/>
          <w:szCs w:val="24"/>
          <w:lang w:val="en-IE"/>
        </w:rPr>
        <w:t>these buildings must be removed from the baseline</w:t>
      </w:r>
      <w:r w:rsidRPr="00486A64">
        <w:rPr>
          <w:rFonts w:ascii="Times New Roman" w:hAnsi="Times New Roman" w:cs="Times New Roman"/>
          <w:i/>
          <w:iCs/>
          <w:color w:val="2E74B5" w:themeColor="accent5" w:themeShade="BF"/>
          <w:sz w:val="24"/>
          <w:szCs w:val="24"/>
          <w:lang w:val="en-IE"/>
        </w:rPr>
        <w:t>, i.e. they will not be counted as part of the non-residential building stock when defining the thresholds. The exclusion is therefore not automatic, MSs should report in their NBRP on the potential excluded categories and associated estimated share of buildings concerned.</w:t>
      </w:r>
    </w:p>
    <w:p w14:paraId="6AD808DF" w14:textId="56324396" w:rsidR="008F0DF3" w:rsidRPr="00486A64" w:rsidRDefault="00FB007A" w:rsidP="00954C3A">
      <w:pPr>
        <w:pStyle w:val="ListParagraph"/>
        <w:numPr>
          <w:ilvl w:val="1"/>
          <w:numId w:val="11"/>
        </w:numPr>
        <w:ind w:left="1418"/>
        <w:jc w:val="both"/>
        <w:rPr>
          <w:rFonts w:ascii="Times New Roman" w:hAnsi="Times New Roman" w:cs="Times New Roman"/>
          <w:i/>
          <w:iCs/>
          <w:color w:val="2E74B5" w:themeColor="accent5" w:themeShade="BF"/>
          <w:sz w:val="24"/>
          <w:szCs w:val="24"/>
          <w:lang w:val="en-IE"/>
        </w:rPr>
      </w:pPr>
      <w:r w:rsidRPr="00486A64">
        <w:rPr>
          <w:rFonts w:ascii="Times New Roman" w:hAnsi="Times New Roman" w:cs="Times New Roman"/>
          <w:b/>
          <w:bCs/>
          <w:i/>
          <w:iCs/>
          <w:color w:val="2E74B5" w:themeColor="accent5" w:themeShade="BF"/>
          <w:sz w:val="24"/>
          <w:szCs w:val="24"/>
          <w:lang w:val="en-IE"/>
        </w:rPr>
        <w:t>Criteria to exempt individual non-residential</w:t>
      </w:r>
      <w:r w:rsidRPr="00486A64">
        <w:rPr>
          <w:rFonts w:ascii="Times New Roman" w:hAnsi="Times New Roman" w:cs="Times New Roman"/>
          <w:i/>
          <w:iCs/>
          <w:color w:val="2E74B5" w:themeColor="accent5" w:themeShade="BF"/>
          <w:sz w:val="24"/>
          <w:szCs w:val="24"/>
          <w:lang w:val="en-IE"/>
        </w:rPr>
        <w:t xml:space="preserve"> buildings:</w:t>
      </w:r>
      <w:r w:rsidRPr="00486A64">
        <w:rPr>
          <w:color w:val="2E74B5" w:themeColor="accent5" w:themeShade="BF"/>
          <w:lang w:val="en-IE"/>
        </w:rPr>
        <w:t xml:space="preserve"> </w:t>
      </w:r>
      <w:r w:rsidRPr="00486A64">
        <w:rPr>
          <w:rFonts w:ascii="Times New Roman" w:hAnsi="Times New Roman" w:cs="Times New Roman"/>
          <w:i/>
          <w:iCs/>
          <w:color w:val="2E74B5" w:themeColor="accent5" w:themeShade="BF"/>
          <w:sz w:val="24"/>
          <w:szCs w:val="24"/>
          <w:lang w:val="en-IE"/>
        </w:rPr>
        <w:t xml:space="preserve">If MSs establish criteria to exempt individual non-residential buildings </w:t>
      </w:r>
      <w:r w:rsidRPr="00316570">
        <w:rPr>
          <w:rFonts w:ascii="Times New Roman" w:hAnsi="Times New Roman" w:cs="Times New Roman"/>
          <w:b/>
          <w:bCs/>
          <w:i/>
          <w:iCs/>
          <w:color w:val="2E74B5" w:themeColor="accent5" w:themeShade="BF"/>
          <w:sz w:val="24"/>
          <w:szCs w:val="24"/>
          <w:lang w:val="en-IE"/>
        </w:rPr>
        <w:t xml:space="preserve">they </w:t>
      </w:r>
      <w:r w:rsidR="000E4C15">
        <w:rPr>
          <w:rFonts w:ascii="Times New Roman" w:hAnsi="Times New Roman" w:cs="Times New Roman"/>
          <w:b/>
          <w:bCs/>
          <w:i/>
          <w:iCs/>
          <w:color w:val="2E74B5" w:themeColor="accent5" w:themeShade="BF"/>
          <w:sz w:val="24"/>
          <w:szCs w:val="24"/>
          <w:lang w:val="en-IE"/>
        </w:rPr>
        <w:t>must</w:t>
      </w:r>
      <w:r w:rsidRPr="00316570">
        <w:rPr>
          <w:rFonts w:ascii="Times New Roman" w:hAnsi="Times New Roman" w:cs="Times New Roman"/>
          <w:b/>
          <w:bCs/>
          <w:i/>
          <w:iCs/>
          <w:color w:val="2E74B5" w:themeColor="accent5" w:themeShade="BF"/>
          <w:sz w:val="24"/>
          <w:szCs w:val="24"/>
          <w:lang w:val="en-IE"/>
        </w:rPr>
        <w:t xml:space="preserve"> report them in their NBRP</w:t>
      </w:r>
      <w:r w:rsidRPr="00486A64">
        <w:rPr>
          <w:rFonts w:ascii="Times New Roman" w:hAnsi="Times New Roman" w:cs="Times New Roman"/>
          <w:i/>
          <w:iCs/>
          <w:color w:val="2E74B5" w:themeColor="accent5" w:themeShade="BF"/>
          <w:sz w:val="24"/>
          <w:szCs w:val="24"/>
          <w:lang w:val="en-IE"/>
        </w:rPr>
        <w:t xml:space="preserve"> and describe how the chosen criteria reflect at </w:t>
      </w:r>
      <w:r w:rsidRPr="00316570">
        <w:rPr>
          <w:rFonts w:ascii="Times New Roman" w:hAnsi="Times New Roman" w:cs="Times New Roman"/>
          <w:b/>
          <w:bCs/>
          <w:i/>
          <w:iCs/>
          <w:color w:val="2E74B5" w:themeColor="accent5" w:themeShade="BF"/>
          <w:sz w:val="24"/>
          <w:szCs w:val="24"/>
          <w:lang w:val="en-IE"/>
        </w:rPr>
        <w:t>least one of the three following reasons</w:t>
      </w:r>
      <w:r w:rsidRPr="00486A64">
        <w:rPr>
          <w:rFonts w:ascii="Times New Roman" w:hAnsi="Times New Roman" w:cs="Times New Roman"/>
          <w:i/>
          <w:iCs/>
          <w:color w:val="2E74B5" w:themeColor="accent5" w:themeShade="BF"/>
          <w:sz w:val="24"/>
          <w:szCs w:val="24"/>
          <w:lang w:val="en-IE"/>
        </w:rPr>
        <w:t xml:space="preserve"> (a) expected future use of the building, (b) serious hardship, and (c) unfavourable cost-benefit assessment. </w:t>
      </w:r>
    </w:p>
    <w:p w14:paraId="5E677EBE" w14:textId="4A9AC155" w:rsidR="008F0DF3" w:rsidRPr="00486A64" w:rsidRDefault="008F0DF3" w:rsidP="008F0DF3">
      <w:pPr>
        <w:pStyle w:val="ListParagraph"/>
        <w:ind w:left="1418"/>
        <w:jc w:val="both"/>
        <w:rPr>
          <w:rFonts w:ascii="Times New Roman" w:hAnsi="Times New Roman" w:cs="Times New Roman"/>
          <w:i/>
          <w:iCs/>
          <w:color w:val="2E74B5" w:themeColor="accent5" w:themeShade="BF"/>
          <w:sz w:val="24"/>
          <w:szCs w:val="24"/>
          <w:lang w:val="en-IE"/>
        </w:rPr>
      </w:pPr>
      <w:r w:rsidRPr="00486A64">
        <w:rPr>
          <w:rFonts w:ascii="Times New Roman" w:hAnsi="Times New Roman" w:cs="Times New Roman"/>
          <w:i/>
          <w:iCs/>
          <w:color w:val="2E74B5" w:themeColor="accent5" w:themeShade="BF"/>
          <w:sz w:val="24"/>
          <w:szCs w:val="24"/>
          <w:lang w:val="en-IE"/>
        </w:rPr>
        <w:t xml:space="preserve">Any such criteria </w:t>
      </w:r>
      <w:r w:rsidR="000E4C15">
        <w:rPr>
          <w:rFonts w:ascii="Times New Roman" w:hAnsi="Times New Roman" w:cs="Times New Roman"/>
          <w:i/>
          <w:iCs/>
          <w:color w:val="2E74B5" w:themeColor="accent5" w:themeShade="BF"/>
          <w:sz w:val="24"/>
          <w:szCs w:val="24"/>
          <w:lang w:val="en-IE"/>
        </w:rPr>
        <w:t>must</w:t>
      </w:r>
      <w:r w:rsidRPr="00486A64">
        <w:rPr>
          <w:rFonts w:ascii="Times New Roman" w:hAnsi="Times New Roman" w:cs="Times New Roman"/>
          <w:i/>
          <w:iCs/>
          <w:color w:val="2E74B5" w:themeColor="accent5" w:themeShade="BF"/>
          <w:sz w:val="24"/>
          <w:szCs w:val="24"/>
          <w:lang w:val="en-IE"/>
        </w:rPr>
        <w:t xml:space="preserve"> be clear, precise and stringent and </w:t>
      </w:r>
      <w:r w:rsidR="000E4C15">
        <w:rPr>
          <w:rFonts w:ascii="Times New Roman" w:hAnsi="Times New Roman" w:cs="Times New Roman"/>
          <w:i/>
          <w:iCs/>
          <w:color w:val="2E74B5" w:themeColor="accent5" w:themeShade="BF"/>
          <w:sz w:val="24"/>
          <w:szCs w:val="24"/>
          <w:lang w:val="en-IE"/>
        </w:rPr>
        <w:t>must</w:t>
      </w:r>
      <w:r w:rsidRPr="00486A64">
        <w:rPr>
          <w:rFonts w:ascii="Times New Roman" w:hAnsi="Times New Roman" w:cs="Times New Roman"/>
          <w:i/>
          <w:iCs/>
          <w:color w:val="2E74B5" w:themeColor="accent5" w:themeShade="BF"/>
          <w:sz w:val="24"/>
          <w:szCs w:val="24"/>
          <w:lang w:val="en-IE"/>
        </w:rPr>
        <w:t xml:space="preserve"> ensure equal treatment between non-residential buildings. </w:t>
      </w:r>
    </w:p>
    <w:p w14:paraId="7F462C51" w14:textId="77777777" w:rsidR="00FB007A" w:rsidRPr="00486A64" w:rsidRDefault="00FB007A" w:rsidP="00954C3A">
      <w:pPr>
        <w:pStyle w:val="ListParagraph"/>
        <w:numPr>
          <w:ilvl w:val="1"/>
          <w:numId w:val="11"/>
        </w:numPr>
        <w:ind w:left="1418"/>
        <w:jc w:val="both"/>
        <w:rPr>
          <w:rFonts w:ascii="Times New Roman" w:hAnsi="Times New Roman" w:cs="Times New Roman"/>
          <w:i/>
          <w:iCs/>
          <w:color w:val="2E74B5" w:themeColor="accent5" w:themeShade="BF"/>
          <w:sz w:val="24"/>
          <w:szCs w:val="24"/>
          <w:lang w:val="en-IE"/>
        </w:rPr>
      </w:pPr>
      <w:r w:rsidRPr="00486A64">
        <w:rPr>
          <w:rFonts w:ascii="Times New Roman" w:hAnsi="Times New Roman" w:cs="Times New Roman"/>
          <w:b/>
          <w:bCs/>
          <w:i/>
          <w:iCs/>
          <w:color w:val="2E74B5" w:themeColor="accent5" w:themeShade="BF"/>
          <w:sz w:val="24"/>
          <w:szCs w:val="24"/>
          <w:lang w:val="en-IE"/>
        </w:rPr>
        <w:t>Estimated share of exempted non-residential buildings:</w:t>
      </w:r>
      <w:r w:rsidRPr="00486A64">
        <w:rPr>
          <w:rFonts w:ascii="Times New Roman" w:hAnsi="Times New Roman" w:cs="Times New Roman"/>
          <w:i/>
          <w:iCs/>
          <w:color w:val="2E74B5" w:themeColor="accent5" w:themeShade="BF"/>
          <w:sz w:val="24"/>
          <w:szCs w:val="24"/>
          <w:lang w:val="en-IE"/>
        </w:rPr>
        <w:t xml:space="preserve"> this concerns the exempted individual buildings. This indicator can be expressed in absolute terms (number of buildings and floor area) or corresponding percentage (respectively of the total number of buildings and floor area). Pursuant to Article 9(1) eighth paragraph MSs must ensure that they do not exempt a disproportionate number of non-residential buildings.</w:t>
      </w:r>
    </w:p>
    <w:p w14:paraId="421F1357" w14:textId="12ED0910" w:rsidR="00FB007A" w:rsidRPr="00486A64" w:rsidRDefault="00FB007A" w:rsidP="00954C3A">
      <w:pPr>
        <w:pStyle w:val="ListParagraph"/>
        <w:numPr>
          <w:ilvl w:val="1"/>
          <w:numId w:val="11"/>
        </w:numPr>
        <w:ind w:left="1418"/>
        <w:jc w:val="both"/>
        <w:rPr>
          <w:rFonts w:ascii="Times New Roman" w:hAnsi="Times New Roman" w:cs="Times New Roman"/>
          <w:i/>
          <w:iCs/>
          <w:color w:val="2E74B5" w:themeColor="accent5" w:themeShade="BF"/>
          <w:sz w:val="24"/>
          <w:szCs w:val="24"/>
          <w:lang w:val="en-IE"/>
        </w:rPr>
      </w:pPr>
      <w:r w:rsidRPr="00486A64">
        <w:rPr>
          <w:rFonts w:ascii="Times New Roman" w:hAnsi="Times New Roman" w:cs="Times New Roman"/>
          <w:b/>
          <w:bCs/>
          <w:i/>
          <w:iCs/>
          <w:color w:val="2E74B5" w:themeColor="accent5" w:themeShade="BF"/>
          <w:sz w:val="24"/>
          <w:szCs w:val="24"/>
          <w:lang w:val="en-IE"/>
        </w:rPr>
        <w:t>Estimation of equivalent energy performance improvements</w:t>
      </w:r>
      <w:r w:rsidRPr="00486A64">
        <w:rPr>
          <w:rFonts w:ascii="Times New Roman" w:hAnsi="Times New Roman" w:cs="Times New Roman"/>
          <w:i/>
          <w:iCs/>
          <w:color w:val="2E74B5" w:themeColor="accent5" w:themeShade="BF"/>
          <w:sz w:val="24"/>
          <w:szCs w:val="24"/>
          <w:lang w:val="en-IE"/>
        </w:rPr>
        <w:t xml:space="preserve"> due to exempted non-residential buildings: MSs </w:t>
      </w:r>
      <w:r w:rsidR="000E4C15">
        <w:rPr>
          <w:rFonts w:ascii="Times New Roman" w:hAnsi="Times New Roman" w:cs="Times New Roman"/>
          <w:i/>
          <w:iCs/>
          <w:color w:val="2E74B5" w:themeColor="accent5" w:themeShade="BF"/>
          <w:sz w:val="24"/>
          <w:szCs w:val="24"/>
          <w:lang w:val="en-IE"/>
        </w:rPr>
        <w:t>must</w:t>
      </w:r>
      <w:r w:rsidRPr="00486A64">
        <w:rPr>
          <w:rFonts w:ascii="Times New Roman" w:hAnsi="Times New Roman" w:cs="Times New Roman"/>
          <w:i/>
          <w:iCs/>
          <w:color w:val="2E74B5" w:themeColor="accent5" w:themeShade="BF"/>
          <w:sz w:val="24"/>
          <w:szCs w:val="24"/>
          <w:lang w:val="en-IE"/>
        </w:rPr>
        <w:t xml:space="preserve"> quantify in their NBRPs the </w:t>
      </w:r>
      <w:r w:rsidRPr="00486A64">
        <w:rPr>
          <w:rFonts w:ascii="Times New Roman" w:hAnsi="Times New Roman" w:cs="Times New Roman"/>
          <w:b/>
          <w:bCs/>
          <w:i/>
          <w:iCs/>
          <w:color w:val="2E74B5" w:themeColor="accent5" w:themeShade="BF"/>
          <w:sz w:val="24"/>
          <w:szCs w:val="24"/>
          <w:lang w:val="en-IE"/>
        </w:rPr>
        <w:t>unrealised energy improvements</w:t>
      </w:r>
      <w:r w:rsidRPr="00486A64">
        <w:rPr>
          <w:rFonts w:ascii="Times New Roman" w:hAnsi="Times New Roman" w:cs="Times New Roman"/>
          <w:i/>
          <w:iCs/>
          <w:color w:val="2E74B5" w:themeColor="accent5" w:themeShade="BF"/>
          <w:sz w:val="24"/>
          <w:szCs w:val="24"/>
          <w:lang w:val="en-IE"/>
        </w:rPr>
        <w:t xml:space="preserve"> for all individual exemptions and report the equivalent improvements achieved through the renovation of buildings from other parts of the </w:t>
      </w:r>
      <w:r w:rsidRPr="00486A64">
        <w:rPr>
          <w:rFonts w:ascii="Times New Roman" w:hAnsi="Times New Roman" w:cs="Times New Roman"/>
          <w:i/>
          <w:iCs/>
          <w:color w:val="2E74B5" w:themeColor="accent5" w:themeShade="BF"/>
          <w:sz w:val="24"/>
          <w:szCs w:val="24"/>
          <w:lang w:val="en-IE"/>
        </w:rPr>
        <w:lastRenderedPageBreak/>
        <w:t>non-residential building stock, i.e. that are not part of buildings within the corresponding threshold.</w:t>
      </w:r>
    </w:p>
    <w:p w14:paraId="3D35CA72" w14:textId="77777777" w:rsidR="00FB007A" w:rsidRPr="00486A64" w:rsidRDefault="00FB007A" w:rsidP="00954C3A">
      <w:pPr>
        <w:pStyle w:val="ListParagraph"/>
        <w:numPr>
          <w:ilvl w:val="1"/>
          <w:numId w:val="11"/>
        </w:numPr>
        <w:ind w:left="1418"/>
        <w:jc w:val="both"/>
        <w:rPr>
          <w:rFonts w:ascii="Times New Roman" w:hAnsi="Times New Roman" w:cs="Times New Roman"/>
          <w:i/>
          <w:iCs/>
          <w:color w:val="2E74B5" w:themeColor="accent5" w:themeShade="BF"/>
          <w:sz w:val="24"/>
          <w:szCs w:val="24"/>
          <w:lang w:val="en-IE"/>
        </w:rPr>
      </w:pPr>
      <w:r w:rsidRPr="00486A64">
        <w:rPr>
          <w:rFonts w:ascii="Times New Roman" w:hAnsi="Times New Roman" w:cs="Times New Roman"/>
          <w:i/>
          <w:iCs/>
          <w:color w:val="2E74B5" w:themeColor="accent5" w:themeShade="BF"/>
          <w:sz w:val="24"/>
          <w:szCs w:val="24"/>
          <w:lang w:val="en-IE"/>
        </w:rPr>
        <w:t xml:space="preserve">Information on the choice to defining the thresholds </w:t>
      </w:r>
      <w:r w:rsidRPr="00486A64">
        <w:rPr>
          <w:rFonts w:ascii="Times New Roman" w:hAnsi="Times New Roman" w:cs="Times New Roman"/>
          <w:b/>
          <w:bCs/>
          <w:i/>
          <w:iCs/>
          <w:color w:val="2E74B5" w:themeColor="accent5" w:themeShade="BF"/>
          <w:sz w:val="24"/>
          <w:szCs w:val="24"/>
          <w:lang w:val="en-IE"/>
        </w:rPr>
        <w:t>according to the number of buildings or the floor area</w:t>
      </w:r>
    </w:p>
    <w:p w14:paraId="53A44916" w14:textId="77777777" w:rsidR="00FB007A" w:rsidRDefault="00FB007A" w:rsidP="00954C3A">
      <w:pPr>
        <w:pStyle w:val="ListParagraph"/>
        <w:numPr>
          <w:ilvl w:val="1"/>
          <w:numId w:val="11"/>
        </w:numPr>
        <w:ind w:left="1418"/>
        <w:jc w:val="both"/>
        <w:rPr>
          <w:rFonts w:ascii="Times New Roman" w:hAnsi="Times New Roman" w:cs="Times New Roman"/>
          <w:i/>
          <w:iCs/>
          <w:color w:val="2E74B5" w:themeColor="accent5" w:themeShade="BF"/>
          <w:sz w:val="24"/>
          <w:szCs w:val="24"/>
          <w:lang w:val="en-IE"/>
        </w:rPr>
      </w:pPr>
      <w:r w:rsidRPr="00486A64">
        <w:rPr>
          <w:rFonts w:ascii="Times New Roman" w:hAnsi="Times New Roman" w:cs="Times New Roman"/>
          <w:i/>
          <w:iCs/>
          <w:color w:val="2E74B5" w:themeColor="accent5" w:themeShade="BF"/>
          <w:sz w:val="24"/>
          <w:szCs w:val="24"/>
          <w:lang w:val="en-IE"/>
        </w:rPr>
        <w:t xml:space="preserve">Information on the choice to </w:t>
      </w:r>
      <w:r w:rsidRPr="00486A64">
        <w:rPr>
          <w:rFonts w:ascii="Times New Roman" w:hAnsi="Times New Roman" w:cs="Times New Roman"/>
          <w:b/>
          <w:bCs/>
          <w:i/>
          <w:iCs/>
          <w:color w:val="2E74B5" w:themeColor="accent5" w:themeShade="BF"/>
          <w:sz w:val="24"/>
          <w:szCs w:val="24"/>
          <w:lang w:val="en-IE"/>
        </w:rPr>
        <w:t xml:space="preserve">defining the thresholds according to an EPC class </w:t>
      </w:r>
      <w:r w:rsidRPr="00486A64">
        <w:rPr>
          <w:rFonts w:ascii="Times New Roman" w:hAnsi="Times New Roman" w:cs="Times New Roman"/>
          <w:i/>
          <w:iCs/>
          <w:color w:val="2E74B5" w:themeColor="accent5" w:themeShade="BF"/>
          <w:sz w:val="24"/>
          <w:szCs w:val="24"/>
          <w:lang w:val="en-IE"/>
        </w:rPr>
        <w:t>(optional): if MSs decide to use this option, they should describe in their NBRP how the buildings above the defined class(es) cover at least the portion of the worst-performing building of Article 9(1), i.e. 16% for 2030, 26% for 2033, etc.</w:t>
      </w:r>
    </w:p>
    <w:p w14:paraId="5EA8C08F" w14:textId="77777777" w:rsidR="00FD686D" w:rsidRPr="008F0DF3" w:rsidRDefault="00FD686D" w:rsidP="00FD686D">
      <w:pPr>
        <w:pStyle w:val="ListParagraph"/>
        <w:ind w:left="1418"/>
        <w:jc w:val="both"/>
        <w:rPr>
          <w:rFonts w:ascii="Times New Roman" w:hAnsi="Times New Roman" w:cs="Times New Roman"/>
          <w:i/>
          <w:iCs/>
          <w:sz w:val="24"/>
          <w:szCs w:val="24"/>
          <w:lang w:val="en-IE"/>
        </w:rPr>
      </w:pPr>
    </w:p>
    <w:p w14:paraId="3C978997" w14:textId="541FC487" w:rsidR="00646CB2" w:rsidRPr="00AC1091" w:rsidRDefault="00646CB2" w:rsidP="00954C3A">
      <w:pPr>
        <w:pStyle w:val="ListParagraph"/>
        <w:numPr>
          <w:ilvl w:val="0"/>
          <w:numId w:val="3"/>
        </w:numPr>
        <w:spacing w:line="240" w:lineRule="auto"/>
        <w:rPr>
          <w:rFonts w:ascii="Times New Roman" w:hAnsi="Times New Roman" w:cs="Times New Roman"/>
          <w:b/>
          <w:bCs/>
          <w:sz w:val="24"/>
          <w:szCs w:val="24"/>
          <w:lang w:val="en-IE"/>
        </w:rPr>
      </w:pPr>
      <w:bookmarkStart w:id="17" w:name="_Hlk169686286"/>
      <w:bookmarkEnd w:id="16"/>
      <w:bookmarkEnd w:id="17"/>
      <w:r w:rsidRPr="00AC1091">
        <w:rPr>
          <w:rFonts w:ascii="Times New Roman" w:hAnsi="Times New Roman" w:cs="Times New Roman"/>
          <w:b/>
          <w:bCs/>
          <w:sz w:val="24"/>
          <w:szCs w:val="24"/>
          <w:lang w:val="en-IE"/>
        </w:rPr>
        <w:t>National trajectory for the progressive renovation of the residential building stock</w:t>
      </w:r>
    </w:p>
    <w:p w14:paraId="09EDD0CE" w14:textId="3FBD720C" w:rsidR="007633CD" w:rsidRPr="00486A64" w:rsidRDefault="72980C74" w:rsidP="2BDA8A49">
      <w:pPr>
        <w:jc w:val="both"/>
        <w:rPr>
          <w:rFonts w:ascii="Times New Roman" w:hAnsi="Times New Roman" w:cs="Times New Roman"/>
          <w:i/>
          <w:iCs/>
          <w:color w:val="2E74B5" w:themeColor="accent5" w:themeShade="BF"/>
          <w:sz w:val="24"/>
          <w:szCs w:val="24"/>
          <w:lang w:val="en-IE"/>
        </w:rPr>
      </w:pPr>
      <w:bookmarkStart w:id="18" w:name="_Hlk182234766"/>
      <w:r w:rsidRPr="2BDA8A49">
        <w:rPr>
          <w:rFonts w:ascii="Times New Roman" w:hAnsi="Times New Roman" w:cs="Times New Roman"/>
          <w:i/>
          <w:iCs/>
          <w:color w:val="2E74B5" w:themeColor="accent5" w:themeShade="BF"/>
          <w:sz w:val="24"/>
          <w:szCs w:val="24"/>
          <w:lang w:val="en-IE"/>
        </w:rPr>
        <w:t xml:space="preserve">Pursuant to Article 3(2) point (g) each NBRP </w:t>
      </w:r>
      <w:r w:rsidR="000E4C15">
        <w:rPr>
          <w:rFonts w:ascii="Times New Roman" w:hAnsi="Times New Roman" w:cs="Times New Roman"/>
          <w:i/>
          <w:iCs/>
          <w:color w:val="2E74B5" w:themeColor="accent5" w:themeShade="BF"/>
          <w:sz w:val="24"/>
          <w:szCs w:val="24"/>
          <w:lang w:val="en-IE"/>
        </w:rPr>
        <w:t>must</w:t>
      </w:r>
      <w:r w:rsidRPr="2BDA8A49">
        <w:rPr>
          <w:rFonts w:ascii="Times New Roman" w:hAnsi="Times New Roman" w:cs="Times New Roman"/>
          <w:i/>
          <w:iCs/>
          <w:color w:val="2E74B5" w:themeColor="accent5" w:themeShade="BF"/>
          <w:sz w:val="24"/>
          <w:szCs w:val="24"/>
          <w:lang w:val="en-IE"/>
        </w:rPr>
        <w:t xml:space="preserve"> include the </w:t>
      </w:r>
      <w:r w:rsidRPr="2BDA8A49">
        <w:rPr>
          <w:rFonts w:ascii="Times New Roman" w:hAnsi="Times New Roman" w:cs="Times New Roman"/>
          <w:b/>
          <w:bCs/>
          <w:i/>
          <w:iCs/>
          <w:color w:val="2E74B5" w:themeColor="accent5" w:themeShade="BF"/>
          <w:sz w:val="24"/>
          <w:szCs w:val="24"/>
          <w:lang w:val="en-IE"/>
        </w:rPr>
        <w:t>national trajectory</w:t>
      </w:r>
      <w:r w:rsidR="72184EA5" w:rsidRPr="2BDA8A49">
        <w:rPr>
          <w:rFonts w:ascii="Times New Roman" w:hAnsi="Times New Roman" w:cs="Times New Roman"/>
          <w:b/>
          <w:bCs/>
          <w:i/>
          <w:iCs/>
          <w:color w:val="2E74B5" w:themeColor="accent5" w:themeShade="BF"/>
          <w:sz w:val="24"/>
          <w:szCs w:val="24"/>
          <w:lang w:val="en-IE"/>
        </w:rPr>
        <w:t xml:space="preserve"> </w:t>
      </w:r>
      <w:r w:rsidR="72184EA5" w:rsidRPr="2BDA8A49">
        <w:rPr>
          <w:rFonts w:ascii="Times New Roman" w:hAnsi="Times New Roman" w:cs="Times New Roman"/>
          <w:i/>
          <w:iCs/>
          <w:color w:val="2E74B5" w:themeColor="accent5" w:themeShade="BF"/>
          <w:sz w:val="24"/>
          <w:szCs w:val="24"/>
          <w:lang w:val="en-IE"/>
        </w:rPr>
        <w:t>(hereunder referred as “the trajectory”)</w:t>
      </w:r>
      <w:r w:rsidRPr="2BDA8A49">
        <w:rPr>
          <w:rFonts w:ascii="Times New Roman" w:hAnsi="Times New Roman" w:cs="Times New Roman"/>
          <w:i/>
          <w:iCs/>
          <w:color w:val="2E74B5" w:themeColor="accent5" w:themeShade="BF"/>
          <w:sz w:val="24"/>
          <w:szCs w:val="24"/>
          <w:lang w:val="en-IE"/>
        </w:rPr>
        <w:t xml:space="preserve"> </w:t>
      </w:r>
      <w:r w:rsidRPr="2BDA8A49">
        <w:rPr>
          <w:rFonts w:ascii="Times New Roman" w:hAnsi="Times New Roman" w:cs="Times New Roman"/>
          <w:b/>
          <w:bCs/>
          <w:i/>
          <w:iCs/>
          <w:color w:val="2E74B5" w:themeColor="accent5" w:themeShade="BF"/>
          <w:sz w:val="24"/>
          <w:szCs w:val="24"/>
          <w:lang w:val="en-IE"/>
        </w:rPr>
        <w:t>for the renovation of the residential building stock,</w:t>
      </w:r>
      <w:r w:rsidRPr="2BDA8A49">
        <w:rPr>
          <w:rFonts w:ascii="Times New Roman" w:hAnsi="Times New Roman" w:cs="Times New Roman"/>
          <w:i/>
          <w:iCs/>
          <w:color w:val="2E74B5" w:themeColor="accent5" w:themeShade="BF"/>
          <w:sz w:val="24"/>
          <w:szCs w:val="24"/>
          <w:lang w:val="en-IE"/>
        </w:rPr>
        <w:t xml:space="preserve"> including the 2030 and 2035 milestones for average primary energy use in kWh</w:t>
      </w:r>
      <w:proofErr w:type="gramStart"/>
      <w:r w:rsidRPr="2BDA8A49">
        <w:rPr>
          <w:rFonts w:ascii="Times New Roman" w:hAnsi="Times New Roman" w:cs="Times New Roman"/>
          <w:i/>
          <w:iCs/>
          <w:color w:val="2E74B5" w:themeColor="accent5" w:themeShade="BF"/>
          <w:sz w:val="24"/>
          <w:szCs w:val="24"/>
          <w:lang w:val="en-IE"/>
        </w:rPr>
        <w:t>/(</w:t>
      </w:r>
      <w:proofErr w:type="gramEnd"/>
      <w:r w:rsidRPr="2BDA8A49">
        <w:rPr>
          <w:rFonts w:ascii="Times New Roman" w:hAnsi="Times New Roman" w:cs="Times New Roman"/>
          <w:i/>
          <w:iCs/>
          <w:color w:val="2E74B5" w:themeColor="accent5" w:themeShade="BF"/>
          <w:sz w:val="24"/>
          <w:szCs w:val="24"/>
          <w:lang w:val="en-IE"/>
        </w:rPr>
        <w:t>m</w:t>
      </w:r>
      <w:r w:rsidR="1AD0C56A" w:rsidRPr="2BDA8A49">
        <w:rPr>
          <w:rFonts w:ascii="Times New Roman" w:hAnsi="Times New Roman" w:cs="Times New Roman"/>
          <w:i/>
          <w:iCs/>
          <w:color w:val="2E74B5" w:themeColor="accent5" w:themeShade="BF"/>
          <w:sz w:val="24"/>
          <w:szCs w:val="24"/>
          <w:lang w:val="en-IE"/>
        </w:rPr>
        <w:t>²</w:t>
      </w:r>
      <w:r w:rsidRPr="2BDA8A49">
        <w:rPr>
          <w:rFonts w:ascii="Times New Roman" w:hAnsi="Times New Roman" w:cs="Times New Roman"/>
          <w:i/>
          <w:iCs/>
          <w:color w:val="2E74B5" w:themeColor="accent5" w:themeShade="BF"/>
          <w:sz w:val="24"/>
          <w:szCs w:val="24"/>
          <w:lang w:val="en-IE"/>
        </w:rPr>
        <w:t>.y) pursuant to Article 9(2).</w:t>
      </w:r>
    </w:p>
    <w:p w14:paraId="03701B33" w14:textId="75E18909" w:rsidR="007633CD" w:rsidRPr="00486A64" w:rsidRDefault="72980C74" w:rsidP="2BDA8A49">
      <w:pPr>
        <w:jc w:val="both"/>
        <w:rPr>
          <w:rFonts w:ascii="Times New Roman" w:hAnsi="Times New Roman" w:cs="Times New Roman"/>
          <w:i/>
          <w:iCs/>
          <w:color w:val="2E74B5" w:themeColor="accent5" w:themeShade="BF"/>
          <w:sz w:val="24"/>
          <w:szCs w:val="24"/>
          <w:lang w:val="en-IE"/>
        </w:rPr>
      </w:pPr>
      <w:r w:rsidRPr="2BDA8A49">
        <w:rPr>
          <w:rFonts w:ascii="Times New Roman" w:hAnsi="Times New Roman" w:cs="Times New Roman"/>
          <w:i/>
          <w:iCs/>
          <w:color w:val="2E74B5" w:themeColor="accent5" w:themeShade="BF"/>
          <w:sz w:val="24"/>
          <w:szCs w:val="24"/>
          <w:lang w:val="en-IE"/>
        </w:rPr>
        <w:t xml:space="preserve">Therefore, MSs </w:t>
      </w:r>
      <w:r w:rsidR="000E4C15">
        <w:rPr>
          <w:rFonts w:ascii="Times New Roman" w:hAnsi="Times New Roman" w:cs="Times New Roman"/>
          <w:i/>
          <w:iCs/>
          <w:color w:val="2E74B5" w:themeColor="accent5" w:themeShade="BF"/>
          <w:sz w:val="24"/>
          <w:szCs w:val="24"/>
          <w:lang w:val="en-IE"/>
        </w:rPr>
        <w:t>must</w:t>
      </w:r>
      <w:r w:rsidRPr="2BDA8A49">
        <w:rPr>
          <w:rFonts w:ascii="Times New Roman" w:hAnsi="Times New Roman" w:cs="Times New Roman"/>
          <w:i/>
          <w:iCs/>
          <w:color w:val="2E74B5" w:themeColor="accent5" w:themeShade="BF"/>
          <w:sz w:val="24"/>
          <w:szCs w:val="24"/>
          <w:lang w:val="en-IE"/>
        </w:rPr>
        <w:t xml:space="preserve"> provide in </w:t>
      </w:r>
      <w:r w:rsidRPr="2BDA8A49">
        <w:rPr>
          <w:rFonts w:ascii="Times New Roman" w:hAnsi="Times New Roman" w:cs="Times New Roman"/>
          <w:b/>
          <w:bCs/>
          <w:i/>
          <w:iCs/>
          <w:color w:val="2E74B5" w:themeColor="accent5" w:themeShade="BF"/>
          <w:sz w:val="24"/>
          <w:szCs w:val="24"/>
          <w:lang w:val="en-IE"/>
        </w:rPr>
        <w:t>their first draft NBRP</w:t>
      </w:r>
      <w:r w:rsidRPr="2BDA8A49">
        <w:rPr>
          <w:rFonts w:ascii="Times New Roman" w:hAnsi="Times New Roman" w:cs="Times New Roman"/>
          <w:i/>
          <w:iCs/>
          <w:color w:val="2E74B5" w:themeColor="accent5" w:themeShade="BF"/>
          <w:sz w:val="24"/>
          <w:szCs w:val="24"/>
          <w:lang w:val="en-IE"/>
        </w:rPr>
        <w:t xml:space="preserve"> (due in December 2025) the </w:t>
      </w:r>
      <w:r w:rsidRPr="2BDA8A49">
        <w:rPr>
          <w:rFonts w:ascii="Times New Roman" w:hAnsi="Times New Roman" w:cs="Times New Roman"/>
          <w:b/>
          <w:bCs/>
          <w:i/>
          <w:iCs/>
          <w:color w:val="2E74B5" w:themeColor="accent5" w:themeShade="BF"/>
          <w:sz w:val="24"/>
          <w:szCs w:val="24"/>
          <w:lang w:val="en-IE"/>
        </w:rPr>
        <w:t>national trajectory</w:t>
      </w:r>
      <w:r w:rsidRPr="2BDA8A49">
        <w:rPr>
          <w:rFonts w:ascii="Times New Roman" w:hAnsi="Times New Roman" w:cs="Times New Roman"/>
          <w:i/>
          <w:iCs/>
          <w:color w:val="2E74B5" w:themeColor="accent5" w:themeShade="BF"/>
          <w:sz w:val="24"/>
          <w:szCs w:val="24"/>
          <w:lang w:val="en-IE"/>
        </w:rPr>
        <w:t xml:space="preserve"> for the </w:t>
      </w:r>
      <w:r w:rsidRPr="2BDA8A49">
        <w:rPr>
          <w:rFonts w:ascii="Times New Roman" w:hAnsi="Times New Roman" w:cs="Times New Roman"/>
          <w:b/>
          <w:bCs/>
          <w:i/>
          <w:iCs/>
          <w:color w:val="2E74B5" w:themeColor="accent5" w:themeShade="BF"/>
          <w:sz w:val="24"/>
          <w:szCs w:val="24"/>
          <w:lang w:val="en-IE"/>
        </w:rPr>
        <w:t>progressive renovation</w:t>
      </w:r>
      <w:r w:rsidRPr="2BDA8A49">
        <w:rPr>
          <w:rFonts w:ascii="Times New Roman" w:hAnsi="Times New Roman" w:cs="Times New Roman"/>
          <w:i/>
          <w:iCs/>
          <w:color w:val="2E74B5" w:themeColor="accent5" w:themeShade="BF"/>
          <w:sz w:val="24"/>
          <w:szCs w:val="24"/>
          <w:lang w:val="en-IE"/>
        </w:rPr>
        <w:t xml:space="preserve"> of the residential building stock, </w:t>
      </w:r>
      <w:r w:rsidRPr="2BDA8A49">
        <w:rPr>
          <w:rFonts w:ascii="Times New Roman" w:hAnsi="Times New Roman" w:cs="Times New Roman"/>
          <w:b/>
          <w:bCs/>
          <w:i/>
          <w:iCs/>
          <w:color w:val="2E74B5" w:themeColor="accent5" w:themeShade="BF"/>
          <w:sz w:val="24"/>
          <w:szCs w:val="24"/>
          <w:lang w:val="en-IE"/>
        </w:rPr>
        <w:t>including the 2030 and 2035 milestones</w:t>
      </w:r>
      <w:r w:rsidRPr="2BDA8A49">
        <w:rPr>
          <w:rFonts w:ascii="Times New Roman" w:hAnsi="Times New Roman" w:cs="Times New Roman"/>
          <w:i/>
          <w:iCs/>
          <w:color w:val="2E74B5" w:themeColor="accent5" w:themeShade="BF"/>
          <w:sz w:val="24"/>
          <w:szCs w:val="24"/>
          <w:lang w:val="en-IE"/>
        </w:rPr>
        <w:t xml:space="preserve"> for average primary energy use in kWh</w:t>
      </w:r>
      <w:proofErr w:type="gramStart"/>
      <w:r w:rsidRPr="2BDA8A49">
        <w:rPr>
          <w:rFonts w:ascii="Times New Roman" w:hAnsi="Times New Roman" w:cs="Times New Roman"/>
          <w:i/>
          <w:iCs/>
          <w:color w:val="2E74B5" w:themeColor="accent5" w:themeShade="BF"/>
          <w:sz w:val="24"/>
          <w:szCs w:val="24"/>
          <w:lang w:val="en-IE"/>
        </w:rPr>
        <w:t>/(</w:t>
      </w:r>
      <w:proofErr w:type="gramEnd"/>
      <w:r w:rsidRPr="2BDA8A49">
        <w:rPr>
          <w:rFonts w:ascii="Times New Roman" w:hAnsi="Times New Roman" w:cs="Times New Roman"/>
          <w:i/>
          <w:iCs/>
          <w:color w:val="2E74B5" w:themeColor="accent5" w:themeShade="BF"/>
          <w:sz w:val="24"/>
          <w:szCs w:val="24"/>
          <w:lang w:val="en-IE"/>
        </w:rPr>
        <w:t>m</w:t>
      </w:r>
      <w:r w:rsidR="1AD0C56A" w:rsidRPr="2BDA8A49">
        <w:rPr>
          <w:rFonts w:ascii="Times New Roman" w:hAnsi="Times New Roman" w:cs="Times New Roman"/>
          <w:i/>
          <w:iCs/>
          <w:color w:val="2E74B5" w:themeColor="accent5" w:themeShade="BF"/>
          <w:sz w:val="24"/>
          <w:szCs w:val="24"/>
          <w:lang w:val="en-IE"/>
        </w:rPr>
        <w:t>²</w:t>
      </w:r>
      <w:r w:rsidRPr="2BDA8A49">
        <w:rPr>
          <w:rFonts w:ascii="Times New Roman" w:hAnsi="Times New Roman" w:cs="Times New Roman"/>
          <w:i/>
          <w:iCs/>
          <w:color w:val="2E74B5" w:themeColor="accent5" w:themeShade="BF"/>
          <w:sz w:val="24"/>
          <w:szCs w:val="24"/>
          <w:lang w:val="en-IE"/>
        </w:rPr>
        <w:t xml:space="preserve">.y) that they have set pursuant to Article 9(2). </w:t>
      </w:r>
      <w:r w:rsidR="6FEBAF75" w:rsidRPr="2BDA8A49">
        <w:rPr>
          <w:rFonts w:ascii="Times New Roman" w:hAnsi="Times New Roman" w:cs="Times New Roman"/>
          <w:i/>
          <w:iCs/>
          <w:color w:val="2E74B5" w:themeColor="accent5" w:themeShade="BF"/>
          <w:sz w:val="24"/>
          <w:szCs w:val="24"/>
          <w:lang w:val="en-IE"/>
        </w:rPr>
        <w:t xml:space="preserve"> In addition to the </w:t>
      </w:r>
      <w:r w:rsidR="714C561C" w:rsidRPr="2BDA8A49">
        <w:rPr>
          <w:rFonts w:ascii="Times New Roman" w:hAnsi="Times New Roman" w:cs="Times New Roman"/>
          <w:i/>
          <w:iCs/>
          <w:color w:val="2E74B5" w:themeColor="accent5" w:themeShade="BF"/>
          <w:sz w:val="24"/>
          <w:szCs w:val="24"/>
          <w:lang w:val="en-IE"/>
        </w:rPr>
        <w:t xml:space="preserve">2030 and 2035 milestones, MSs </w:t>
      </w:r>
      <w:r w:rsidR="000E4C15">
        <w:rPr>
          <w:rFonts w:ascii="Times New Roman" w:hAnsi="Times New Roman" w:cs="Times New Roman"/>
          <w:i/>
          <w:iCs/>
          <w:color w:val="2E74B5" w:themeColor="accent5" w:themeShade="BF"/>
          <w:sz w:val="24"/>
          <w:szCs w:val="24"/>
          <w:lang w:val="en-IE"/>
        </w:rPr>
        <w:t>must</w:t>
      </w:r>
      <w:r w:rsidR="34C4467A" w:rsidRPr="2BDA8A49">
        <w:rPr>
          <w:rFonts w:ascii="Times New Roman" w:hAnsi="Times New Roman" w:cs="Times New Roman"/>
          <w:i/>
          <w:iCs/>
          <w:color w:val="2E74B5" w:themeColor="accent5" w:themeShade="BF"/>
          <w:sz w:val="24"/>
          <w:szCs w:val="24"/>
          <w:lang w:val="en-IE"/>
        </w:rPr>
        <w:t xml:space="preserve"> include in their trajectories the nationally determined values for</w:t>
      </w:r>
      <w:r w:rsidR="0329B0E2" w:rsidRPr="2BDA8A49">
        <w:rPr>
          <w:rFonts w:ascii="Times New Roman" w:hAnsi="Times New Roman" w:cs="Times New Roman"/>
          <w:i/>
          <w:iCs/>
          <w:color w:val="2E74B5" w:themeColor="accent5" w:themeShade="BF"/>
          <w:sz w:val="24"/>
          <w:szCs w:val="24"/>
          <w:lang w:val="en-IE"/>
        </w:rPr>
        <w:t xml:space="preserve"> 2040, 2045 and 2050 and the number </w:t>
      </w:r>
      <w:r w:rsidR="3A6FDF5C" w:rsidRPr="2BDA8A49">
        <w:rPr>
          <w:rFonts w:ascii="Times New Roman" w:hAnsi="Times New Roman" w:cs="Times New Roman"/>
          <w:i/>
          <w:iCs/>
          <w:color w:val="2E74B5" w:themeColor="accent5" w:themeShade="BF"/>
          <w:sz w:val="24"/>
          <w:szCs w:val="24"/>
          <w:lang w:val="en-IE"/>
        </w:rPr>
        <w:t>or floor area of residential buildings to be annually renovated (including the 43% worst-performing ones).</w:t>
      </w:r>
    </w:p>
    <w:p w14:paraId="7ED01504" w14:textId="325F58D3" w:rsidR="007633CD" w:rsidRPr="00486A64" w:rsidRDefault="007633CD" w:rsidP="006E226E">
      <w:pPr>
        <w:jc w:val="both"/>
        <w:rPr>
          <w:rFonts w:ascii="Times New Roman" w:hAnsi="Times New Roman" w:cs="Times New Roman"/>
          <w:i/>
          <w:iCs/>
          <w:color w:val="2E74B5" w:themeColor="accent5" w:themeShade="BF"/>
          <w:sz w:val="24"/>
          <w:szCs w:val="24"/>
          <w:lang w:val="en-IE"/>
        </w:rPr>
      </w:pPr>
      <w:r w:rsidRPr="00486A64">
        <w:rPr>
          <w:rFonts w:ascii="Times New Roman" w:hAnsi="Times New Roman" w:cs="Times New Roman"/>
          <w:i/>
          <w:iCs/>
          <w:color w:val="2E74B5" w:themeColor="accent5" w:themeShade="BF"/>
          <w:sz w:val="24"/>
          <w:szCs w:val="24"/>
          <w:lang w:val="en-IE"/>
        </w:rPr>
        <w:t>To establish the trajectory and the milestones, MSs can refer to the</w:t>
      </w:r>
      <w:r w:rsidR="006E226E">
        <w:rPr>
          <w:rFonts w:ascii="Times New Roman" w:hAnsi="Times New Roman" w:cs="Times New Roman"/>
          <w:i/>
          <w:iCs/>
          <w:color w:val="2E74B5" w:themeColor="accent5" w:themeShade="BF"/>
          <w:sz w:val="24"/>
          <w:szCs w:val="24"/>
          <w:lang w:val="en-IE"/>
        </w:rPr>
        <w:t xml:space="preserve"> </w:t>
      </w:r>
      <w:r w:rsidRPr="00486A64">
        <w:rPr>
          <w:rFonts w:ascii="Times New Roman" w:hAnsi="Times New Roman" w:cs="Times New Roman"/>
          <w:b/>
          <w:bCs/>
          <w:i/>
          <w:iCs/>
          <w:color w:val="2E74B5" w:themeColor="accent5" w:themeShade="BF"/>
          <w:sz w:val="24"/>
          <w:szCs w:val="24"/>
          <w:lang w:val="en-IE"/>
        </w:rPr>
        <w:t xml:space="preserve">guidance </w:t>
      </w:r>
      <w:r w:rsidR="001F680D">
        <w:rPr>
          <w:rFonts w:ascii="Times New Roman" w:hAnsi="Times New Roman" w:cs="Times New Roman"/>
          <w:b/>
          <w:bCs/>
          <w:i/>
          <w:iCs/>
          <w:color w:val="2E74B5" w:themeColor="accent5" w:themeShade="BF"/>
          <w:sz w:val="24"/>
          <w:szCs w:val="24"/>
          <w:lang w:val="en-IE"/>
        </w:rPr>
        <w:t>‘</w:t>
      </w:r>
      <w:r w:rsidR="006E226E" w:rsidRPr="006E226E">
        <w:rPr>
          <w:rFonts w:ascii="Times New Roman" w:hAnsi="Times New Roman" w:cs="Times New Roman"/>
          <w:b/>
          <w:bCs/>
          <w:i/>
          <w:iCs/>
          <w:color w:val="2E74B5" w:themeColor="accent5" w:themeShade="BF"/>
          <w:sz w:val="24"/>
          <w:szCs w:val="24"/>
          <w:lang w:val="en-US"/>
        </w:rPr>
        <w:t>Minimum energy performance standards for non-residential buildings and trajectories for progressive renovation of residential buildings (Article 9)</w:t>
      </w:r>
      <w:r w:rsidR="001F680D">
        <w:rPr>
          <w:rFonts w:ascii="Times New Roman" w:hAnsi="Times New Roman" w:cs="Times New Roman"/>
          <w:b/>
          <w:bCs/>
          <w:i/>
          <w:iCs/>
          <w:color w:val="2E74B5" w:themeColor="accent5" w:themeShade="BF"/>
          <w:sz w:val="24"/>
          <w:szCs w:val="24"/>
          <w:lang w:val="en-US"/>
        </w:rPr>
        <w:t>’</w:t>
      </w:r>
      <w:r w:rsidR="006E226E">
        <w:rPr>
          <w:rFonts w:ascii="Times New Roman" w:hAnsi="Times New Roman" w:cs="Times New Roman"/>
          <w:b/>
          <w:bCs/>
          <w:i/>
          <w:iCs/>
          <w:color w:val="2E74B5" w:themeColor="accent5" w:themeShade="BF"/>
          <w:sz w:val="24"/>
          <w:szCs w:val="24"/>
          <w:lang w:val="en-US"/>
        </w:rPr>
        <w:t xml:space="preserve"> </w:t>
      </w:r>
      <w:r w:rsidRPr="00486A64">
        <w:rPr>
          <w:rFonts w:ascii="Times New Roman" w:hAnsi="Times New Roman" w:cs="Times New Roman"/>
          <w:i/>
          <w:iCs/>
          <w:color w:val="2E74B5" w:themeColor="accent5" w:themeShade="BF"/>
          <w:sz w:val="24"/>
          <w:szCs w:val="24"/>
          <w:lang w:val="en-IE"/>
        </w:rPr>
        <w:t>which includes a stepwise approach</w:t>
      </w:r>
      <w:r w:rsidRPr="00486A64">
        <w:rPr>
          <w:rFonts w:ascii="Times New Roman" w:hAnsi="Times New Roman" w:cs="Times New Roman"/>
          <w:color w:val="2E74B5" w:themeColor="accent5" w:themeShade="BF"/>
          <w:sz w:val="24"/>
          <w:szCs w:val="24"/>
          <w:lang w:val="en-IE"/>
        </w:rPr>
        <w:t>.</w:t>
      </w:r>
    </w:p>
    <w:p w14:paraId="2DE947E7" w14:textId="799168FA" w:rsidR="002D0193" w:rsidRDefault="002D0193" w:rsidP="00B43AE7">
      <w:pPr>
        <w:jc w:val="both"/>
        <w:rPr>
          <w:rFonts w:ascii="Times New Roman" w:hAnsi="Times New Roman" w:cs="Times New Roman"/>
          <w:i/>
          <w:iCs/>
          <w:color w:val="2E74B5" w:themeColor="accent5" w:themeShade="BF"/>
          <w:sz w:val="24"/>
          <w:szCs w:val="24"/>
          <w:lang w:val="en-IE"/>
        </w:rPr>
      </w:pPr>
      <w:r w:rsidRPr="00486A64">
        <w:rPr>
          <w:rFonts w:ascii="Times New Roman" w:hAnsi="Times New Roman" w:cs="Times New Roman"/>
          <w:i/>
          <w:iCs/>
          <w:color w:val="2E74B5" w:themeColor="accent5" w:themeShade="BF"/>
          <w:sz w:val="24"/>
          <w:szCs w:val="24"/>
          <w:lang w:val="en-IE"/>
        </w:rPr>
        <w:t xml:space="preserve">To report the trajectory in their NBRP, MSs should fill in the </w:t>
      </w:r>
      <w:r w:rsidR="00E6572C">
        <w:rPr>
          <w:rFonts w:ascii="Times New Roman" w:hAnsi="Times New Roman" w:cs="Times New Roman"/>
          <w:i/>
          <w:iCs/>
          <w:color w:val="2E74B5" w:themeColor="accent5" w:themeShade="BF"/>
          <w:sz w:val="24"/>
          <w:szCs w:val="24"/>
          <w:lang w:val="en-IE"/>
        </w:rPr>
        <w:t xml:space="preserve">corresponding tab of the excel template for data collection and summarise it in its narrative </w:t>
      </w:r>
      <w:r w:rsidR="000B6940">
        <w:rPr>
          <w:rFonts w:ascii="Times New Roman" w:hAnsi="Times New Roman" w:cs="Times New Roman"/>
          <w:i/>
          <w:iCs/>
          <w:color w:val="2E74B5" w:themeColor="accent5" w:themeShade="BF"/>
          <w:sz w:val="24"/>
          <w:szCs w:val="24"/>
          <w:lang w:val="en-IE"/>
        </w:rPr>
        <w:t>report as such:</w:t>
      </w:r>
    </w:p>
    <w:p w14:paraId="0FC34214" w14:textId="4B6DE567" w:rsidR="007633CD" w:rsidRPr="00486A64" w:rsidRDefault="007633CD" w:rsidP="00B43AE7">
      <w:pPr>
        <w:jc w:val="both"/>
        <w:rPr>
          <w:rFonts w:ascii="Times New Roman" w:hAnsi="Times New Roman" w:cs="Times New Roman"/>
          <w:i/>
          <w:iCs/>
          <w:color w:val="2E74B5" w:themeColor="accent5" w:themeShade="BF"/>
          <w:sz w:val="24"/>
          <w:szCs w:val="24"/>
          <w:lang w:val="en-IE"/>
        </w:rPr>
      </w:pPr>
    </w:p>
    <w:tbl>
      <w:tblPr>
        <w:tblStyle w:val="TableGrid"/>
        <w:tblW w:w="0" w:type="auto"/>
        <w:tblInd w:w="-5" w:type="dxa"/>
        <w:tblLook w:val="04A0" w:firstRow="1" w:lastRow="0" w:firstColumn="1" w:lastColumn="0" w:noHBand="0" w:noVBand="1"/>
      </w:tblPr>
      <w:tblGrid>
        <w:gridCol w:w="1582"/>
        <w:gridCol w:w="1229"/>
        <w:gridCol w:w="1223"/>
        <w:gridCol w:w="1223"/>
        <w:gridCol w:w="1223"/>
        <w:gridCol w:w="1223"/>
        <w:gridCol w:w="1223"/>
      </w:tblGrid>
      <w:tr w:rsidR="004D4D6D" w14:paraId="41F40026" w14:textId="77777777" w:rsidTr="48D5AAF4">
        <w:tc>
          <w:tcPr>
            <w:tcW w:w="1582" w:type="dxa"/>
            <w:shd w:val="clear" w:color="auto" w:fill="E7E6E6" w:themeFill="background2"/>
          </w:tcPr>
          <w:p w14:paraId="50CAA40D" w14:textId="77777777" w:rsidR="007633CD" w:rsidRDefault="007633CD">
            <w:pPr>
              <w:jc w:val="center"/>
              <w:rPr>
                <w:rFonts w:ascii="Times New Roman" w:hAnsi="Times New Roman" w:cs="Times New Roman"/>
                <w:i/>
                <w:iCs/>
                <w:color w:val="000000" w:themeColor="text1"/>
                <w:sz w:val="24"/>
                <w:szCs w:val="24"/>
                <w:lang w:val="en-IE"/>
              </w:rPr>
            </w:pPr>
            <w:bookmarkStart w:id="19" w:name="_Hlk182585439"/>
            <w:r w:rsidRPr="005A7B1C">
              <w:rPr>
                <w:rFonts w:ascii="Times New Roman" w:hAnsi="Times New Roman" w:cs="Times New Roman"/>
                <w:b/>
                <w:bCs/>
                <w:lang w:val="en-IE"/>
              </w:rPr>
              <w:t>Indicator</w:t>
            </w:r>
          </w:p>
        </w:tc>
        <w:tc>
          <w:tcPr>
            <w:tcW w:w="1229" w:type="dxa"/>
            <w:shd w:val="clear" w:color="auto" w:fill="E7E6E6" w:themeFill="background2"/>
          </w:tcPr>
          <w:p w14:paraId="090455B3" w14:textId="77777777" w:rsidR="007633CD" w:rsidRDefault="007633CD">
            <w:pPr>
              <w:jc w:val="center"/>
              <w:rPr>
                <w:rFonts w:ascii="Times New Roman" w:hAnsi="Times New Roman" w:cs="Times New Roman"/>
                <w:b/>
                <w:bCs/>
                <w:lang w:val="en-IE"/>
              </w:rPr>
            </w:pPr>
            <w:r w:rsidRPr="005A7B1C">
              <w:rPr>
                <w:rFonts w:ascii="Times New Roman" w:hAnsi="Times New Roman" w:cs="Times New Roman"/>
                <w:b/>
                <w:bCs/>
                <w:lang w:val="en-IE"/>
              </w:rPr>
              <w:t>2020</w:t>
            </w:r>
          </w:p>
          <w:p w14:paraId="065878BE" w14:textId="77777777" w:rsidR="007633CD" w:rsidRDefault="007633CD">
            <w:pPr>
              <w:jc w:val="center"/>
              <w:rPr>
                <w:rFonts w:ascii="Times New Roman" w:hAnsi="Times New Roman" w:cs="Times New Roman"/>
                <w:i/>
                <w:iCs/>
                <w:color w:val="000000" w:themeColor="text1"/>
                <w:sz w:val="24"/>
                <w:szCs w:val="24"/>
                <w:lang w:val="en-IE"/>
              </w:rPr>
            </w:pPr>
            <w:r>
              <w:rPr>
                <w:rFonts w:ascii="Times New Roman" w:hAnsi="Times New Roman" w:cs="Times New Roman"/>
                <w:b/>
                <w:bCs/>
                <w:lang w:val="en-IE"/>
              </w:rPr>
              <w:t>“baseline”</w:t>
            </w:r>
          </w:p>
        </w:tc>
        <w:tc>
          <w:tcPr>
            <w:tcW w:w="1223" w:type="dxa"/>
            <w:shd w:val="clear" w:color="auto" w:fill="E7E6E6" w:themeFill="background2"/>
          </w:tcPr>
          <w:p w14:paraId="0B1CB3CB" w14:textId="77777777" w:rsidR="007633CD" w:rsidRDefault="007633CD">
            <w:pPr>
              <w:jc w:val="center"/>
              <w:rPr>
                <w:rFonts w:ascii="Times New Roman" w:hAnsi="Times New Roman" w:cs="Times New Roman"/>
                <w:b/>
                <w:bCs/>
                <w:lang w:val="en-IE"/>
              </w:rPr>
            </w:pPr>
            <w:r w:rsidRPr="005A7B1C">
              <w:rPr>
                <w:rFonts w:ascii="Times New Roman" w:hAnsi="Times New Roman" w:cs="Times New Roman"/>
                <w:b/>
                <w:bCs/>
                <w:lang w:val="en-IE"/>
              </w:rPr>
              <w:t>2030</w:t>
            </w:r>
          </w:p>
          <w:p w14:paraId="672A3102" w14:textId="77777777" w:rsidR="007633CD" w:rsidRDefault="007633CD">
            <w:pPr>
              <w:jc w:val="center"/>
              <w:rPr>
                <w:rFonts w:ascii="Times New Roman" w:hAnsi="Times New Roman" w:cs="Times New Roman"/>
                <w:i/>
                <w:iCs/>
                <w:color w:val="000000" w:themeColor="text1"/>
                <w:sz w:val="24"/>
                <w:szCs w:val="24"/>
                <w:lang w:val="en-IE"/>
              </w:rPr>
            </w:pPr>
            <w:r>
              <w:rPr>
                <w:rFonts w:ascii="Times New Roman" w:hAnsi="Times New Roman" w:cs="Times New Roman"/>
                <w:b/>
                <w:bCs/>
                <w:lang w:val="en-IE"/>
              </w:rPr>
              <w:t>milestone</w:t>
            </w:r>
          </w:p>
        </w:tc>
        <w:tc>
          <w:tcPr>
            <w:tcW w:w="1223" w:type="dxa"/>
            <w:shd w:val="clear" w:color="auto" w:fill="E7E6E6" w:themeFill="background2"/>
          </w:tcPr>
          <w:p w14:paraId="58A717C1" w14:textId="77777777" w:rsidR="007633CD" w:rsidRDefault="007633CD">
            <w:pPr>
              <w:jc w:val="center"/>
              <w:rPr>
                <w:rFonts w:ascii="Times New Roman" w:hAnsi="Times New Roman" w:cs="Times New Roman"/>
                <w:b/>
                <w:bCs/>
                <w:lang w:val="en-IE"/>
              </w:rPr>
            </w:pPr>
            <w:r w:rsidRPr="005A7B1C">
              <w:rPr>
                <w:rFonts w:ascii="Times New Roman" w:hAnsi="Times New Roman" w:cs="Times New Roman"/>
                <w:b/>
                <w:bCs/>
                <w:lang w:val="en-IE"/>
              </w:rPr>
              <w:t>2035</w:t>
            </w:r>
          </w:p>
          <w:p w14:paraId="1D4734E3" w14:textId="77777777" w:rsidR="007633CD" w:rsidRDefault="007633CD">
            <w:pPr>
              <w:jc w:val="center"/>
              <w:rPr>
                <w:rFonts w:ascii="Times New Roman" w:hAnsi="Times New Roman" w:cs="Times New Roman"/>
                <w:i/>
                <w:iCs/>
                <w:color w:val="000000" w:themeColor="text1"/>
                <w:sz w:val="24"/>
                <w:szCs w:val="24"/>
                <w:lang w:val="en-IE"/>
              </w:rPr>
            </w:pPr>
            <w:r>
              <w:rPr>
                <w:rFonts w:ascii="Times New Roman" w:hAnsi="Times New Roman" w:cs="Times New Roman"/>
                <w:b/>
                <w:bCs/>
                <w:lang w:val="en-IE"/>
              </w:rPr>
              <w:t>milestone</w:t>
            </w:r>
          </w:p>
        </w:tc>
        <w:tc>
          <w:tcPr>
            <w:tcW w:w="1223" w:type="dxa"/>
            <w:shd w:val="clear" w:color="auto" w:fill="E7E6E6" w:themeFill="background2"/>
          </w:tcPr>
          <w:p w14:paraId="4FC49FE9" w14:textId="77777777" w:rsidR="007633CD" w:rsidRDefault="007633CD">
            <w:pPr>
              <w:jc w:val="center"/>
              <w:rPr>
                <w:rFonts w:ascii="Times New Roman" w:hAnsi="Times New Roman" w:cs="Times New Roman"/>
                <w:b/>
                <w:bCs/>
                <w:lang w:val="en-IE"/>
              </w:rPr>
            </w:pPr>
            <w:r w:rsidRPr="005A7B1C">
              <w:rPr>
                <w:rFonts w:ascii="Times New Roman" w:hAnsi="Times New Roman" w:cs="Times New Roman"/>
                <w:b/>
                <w:bCs/>
                <w:lang w:val="en-IE"/>
              </w:rPr>
              <w:t>2040</w:t>
            </w:r>
          </w:p>
          <w:p w14:paraId="4537975E" w14:textId="77777777" w:rsidR="007633CD" w:rsidRDefault="007633CD">
            <w:pPr>
              <w:jc w:val="center"/>
              <w:rPr>
                <w:rFonts w:ascii="Times New Roman" w:hAnsi="Times New Roman" w:cs="Times New Roman"/>
                <w:i/>
                <w:iCs/>
                <w:color w:val="000000" w:themeColor="text1"/>
                <w:sz w:val="24"/>
                <w:szCs w:val="24"/>
                <w:lang w:val="en-IE"/>
              </w:rPr>
            </w:pPr>
            <w:r>
              <w:rPr>
                <w:rFonts w:ascii="Times New Roman" w:hAnsi="Times New Roman" w:cs="Times New Roman"/>
                <w:b/>
                <w:bCs/>
                <w:lang w:val="en-IE"/>
              </w:rPr>
              <w:t>milestone</w:t>
            </w:r>
          </w:p>
        </w:tc>
        <w:tc>
          <w:tcPr>
            <w:tcW w:w="1223" w:type="dxa"/>
            <w:shd w:val="clear" w:color="auto" w:fill="E7E6E6" w:themeFill="background2"/>
          </w:tcPr>
          <w:p w14:paraId="00B6D64E" w14:textId="77777777" w:rsidR="007633CD" w:rsidRDefault="007633CD">
            <w:pPr>
              <w:jc w:val="center"/>
              <w:rPr>
                <w:rFonts w:ascii="Times New Roman" w:hAnsi="Times New Roman" w:cs="Times New Roman"/>
                <w:b/>
                <w:bCs/>
                <w:lang w:val="en-IE"/>
              </w:rPr>
            </w:pPr>
            <w:r>
              <w:rPr>
                <w:rFonts w:ascii="Times New Roman" w:hAnsi="Times New Roman" w:cs="Times New Roman"/>
                <w:b/>
                <w:bCs/>
                <w:lang w:val="en-IE"/>
              </w:rPr>
              <w:t>2045</w:t>
            </w:r>
          </w:p>
          <w:p w14:paraId="01482A0F" w14:textId="77777777" w:rsidR="007633CD" w:rsidRDefault="007633CD">
            <w:pPr>
              <w:jc w:val="center"/>
              <w:rPr>
                <w:rFonts w:ascii="Times New Roman" w:hAnsi="Times New Roman" w:cs="Times New Roman"/>
                <w:i/>
                <w:iCs/>
                <w:color w:val="000000" w:themeColor="text1"/>
                <w:sz w:val="24"/>
                <w:szCs w:val="24"/>
                <w:lang w:val="en-IE"/>
              </w:rPr>
            </w:pPr>
            <w:r>
              <w:rPr>
                <w:rFonts w:ascii="Times New Roman" w:hAnsi="Times New Roman" w:cs="Times New Roman"/>
                <w:b/>
                <w:bCs/>
                <w:lang w:val="en-IE"/>
              </w:rPr>
              <w:t>milestone</w:t>
            </w:r>
          </w:p>
        </w:tc>
        <w:tc>
          <w:tcPr>
            <w:tcW w:w="1223" w:type="dxa"/>
            <w:shd w:val="clear" w:color="auto" w:fill="E7E6E6" w:themeFill="background2"/>
          </w:tcPr>
          <w:p w14:paraId="48822C02" w14:textId="77777777" w:rsidR="007633CD" w:rsidRDefault="007633CD">
            <w:pPr>
              <w:jc w:val="center"/>
              <w:rPr>
                <w:rFonts w:ascii="Times New Roman" w:hAnsi="Times New Roman" w:cs="Times New Roman"/>
                <w:b/>
                <w:bCs/>
                <w:lang w:val="en-IE"/>
              </w:rPr>
            </w:pPr>
            <w:r w:rsidRPr="005A7B1C">
              <w:rPr>
                <w:rFonts w:ascii="Times New Roman" w:hAnsi="Times New Roman" w:cs="Times New Roman"/>
                <w:b/>
                <w:bCs/>
                <w:lang w:val="en-IE"/>
              </w:rPr>
              <w:t>2050</w:t>
            </w:r>
          </w:p>
          <w:p w14:paraId="44DF34A9" w14:textId="77777777" w:rsidR="007633CD" w:rsidRDefault="007633CD">
            <w:pPr>
              <w:jc w:val="center"/>
              <w:rPr>
                <w:rFonts w:ascii="Times New Roman" w:hAnsi="Times New Roman" w:cs="Times New Roman"/>
                <w:i/>
                <w:iCs/>
                <w:color w:val="000000" w:themeColor="text1"/>
                <w:sz w:val="24"/>
                <w:szCs w:val="24"/>
                <w:lang w:val="en-IE"/>
              </w:rPr>
            </w:pPr>
            <w:r>
              <w:rPr>
                <w:rFonts w:ascii="Times New Roman" w:hAnsi="Times New Roman" w:cs="Times New Roman"/>
                <w:b/>
                <w:bCs/>
                <w:lang w:val="en-IE"/>
              </w:rPr>
              <w:t>milestone</w:t>
            </w:r>
          </w:p>
        </w:tc>
      </w:tr>
      <w:tr w:rsidR="002A4950" w:rsidRPr="002B4210" w14:paraId="65C5E393" w14:textId="77777777" w:rsidTr="48D5AAF4">
        <w:tc>
          <w:tcPr>
            <w:tcW w:w="1582" w:type="dxa"/>
          </w:tcPr>
          <w:p w14:paraId="48B699F4" w14:textId="00E7C4CF" w:rsidR="007633CD" w:rsidRPr="0074521E" w:rsidRDefault="72980C74" w:rsidP="40FD2A01">
            <w:pPr>
              <w:jc w:val="both"/>
              <w:rPr>
                <w:rFonts w:ascii="Times New Roman" w:hAnsi="Times New Roman" w:cs="Times New Roman"/>
                <w:i/>
                <w:color w:val="000000" w:themeColor="text1"/>
                <w:sz w:val="24"/>
                <w:szCs w:val="24"/>
                <w:lang w:val="en-IE"/>
              </w:rPr>
            </w:pPr>
            <w:r w:rsidRPr="0074521E">
              <w:rPr>
                <w:rFonts w:ascii="Times New Roman" w:hAnsi="Times New Roman" w:cs="Times New Roman"/>
                <w:color w:val="000000" w:themeColor="text1"/>
                <w:lang w:val="en-IE"/>
              </w:rPr>
              <w:t>Average primary energy use in kWh</w:t>
            </w:r>
            <w:proofErr w:type="gramStart"/>
            <w:r w:rsidRPr="0074521E">
              <w:rPr>
                <w:rFonts w:ascii="Times New Roman" w:hAnsi="Times New Roman" w:cs="Times New Roman"/>
                <w:color w:val="000000" w:themeColor="text1"/>
                <w:lang w:val="en-IE"/>
              </w:rPr>
              <w:t>/(</w:t>
            </w:r>
            <w:proofErr w:type="gramEnd"/>
            <w:r w:rsidRPr="0074521E">
              <w:rPr>
                <w:rFonts w:ascii="Times New Roman" w:hAnsi="Times New Roman" w:cs="Times New Roman"/>
                <w:color w:val="000000" w:themeColor="text1"/>
                <w:lang w:val="en-IE"/>
              </w:rPr>
              <w:t>m</w:t>
            </w:r>
            <w:r w:rsidR="4A9CE718" w:rsidRPr="0074521E">
              <w:rPr>
                <w:rFonts w:ascii="Times New Roman" w:hAnsi="Times New Roman" w:cs="Times New Roman"/>
                <w:color w:val="000000" w:themeColor="text1"/>
                <w:lang w:val="en-IE"/>
              </w:rPr>
              <w:t>²</w:t>
            </w:r>
            <w:r w:rsidRPr="0074521E">
              <w:rPr>
                <w:rFonts w:ascii="Times New Roman" w:hAnsi="Times New Roman" w:cs="Times New Roman"/>
                <w:color w:val="000000" w:themeColor="text1"/>
                <w:lang w:val="en-IE"/>
              </w:rPr>
              <w:t>.y) (A)</w:t>
            </w:r>
          </w:p>
        </w:tc>
        <w:tc>
          <w:tcPr>
            <w:tcW w:w="1229" w:type="dxa"/>
          </w:tcPr>
          <w:p w14:paraId="203D11EA" w14:textId="77777777" w:rsidR="007633CD" w:rsidRDefault="007633CD">
            <w:pPr>
              <w:jc w:val="both"/>
              <w:rPr>
                <w:rFonts w:ascii="Times New Roman" w:hAnsi="Times New Roman" w:cs="Times New Roman"/>
                <w:i/>
                <w:iCs/>
                <w:color w:val="000000" w:themeColor="text1"/>
                <w:sz w:val="24"/>
                <w:szCs w:val="24"/>
                <w:lang w:val="en-IE"/>
              </w:rPr>
            </w:pPr>
          </w:p>
        </w:tc>
        <w:tc>
          <w:tcPr>
            <w:tcW w:w="1223" w:type="dxa"/>
          </w:tcPr>
          <w:p w14:paraId="61E5038A" w14:textId="77777777" w:rsidR="007633CD" w:rsidRDefault="007633CD">
            <w:pPr>
              <w:jc w:val="both"/>
              <w:rPr>
                <w:rFonts w:ascii="Times New Roman" w:hAnsi="Times New Roman" w:cs="Times New Roman"/>
                <w:i/>
                <w:iCs/>
                <w:color w:val="000000" w:themeColor="text1"/>
                <w:sz w:val="24"/>
                <w:szCs w:val="24"/>
                <w:lang w:val="en-IE"/>
              </w:rPr>
            </w:pPr>
          </w:p>
        </w:tc>
        <w:tc>
          <w:tcPr>
            <w:tcW w:w="1223" w:type="dxa"/>
          </w:tcPr>
          <w:p w14:paraId="29C5B48E" w14:textId="77777777" w:rsidR="007633CD" w:rsidRDefault="007633CD">
            <w:pPr>
              <w:jc w:val="both"/>
              <w:rPr>
                <w:rFonts w:ascii="Times New Roman" w:hAnsi="Times New Roman" w:cs="Times New Roman"/>
                <w:i/>
                <w:iCs/>
                <w:color w:val="000000" w:themeColor="text1"/>
                <w:sz w:val="24"/>
                <w:szCs w:val="24"/>
                <w:lang w:val="en-IE"/>
              </w:rPr>
            </w:pPr>
          </w:p>
        </w:tc>
        <w:tc>
          <w:tcPr>
            <w:tcW w:w="1223" w:type="dxa"/>
          </w:tcPr>
          <w:p w14:paraId="20AC62E3" w14:textId="77777777" w:rsidR="007633CD" w:rsidRDefault="007633CD">
            <w:pPr>
              <w:jc w:val="both"/>
              <w:rPr>
                <w:rFonts w:ascii="Times New Roman" w:hAnsi="Times New Roman" w:cs="Times New Roman"/>
                <w:i/>
                <w:iCs/>
                <w:color w:val="000000" w:themeColor="text1"/>
                <w:sz w:val="24"/>
                <w:szCs w:val="24"/>
                <w:lang w:val="en-IE"/>
              </w:rPr>
            </w:pPr>
          </w:p>
        </w:tc>
        <w:tc>
          <w:tcPr>
            <w:tcW w:w="1223" w:type="dxa"/>
          </w:tcPr>
          <w:p w14:paraId="105A53E4" w14:textId="77777777" w:rsidR="007633CD" w:rsidRDefault="007633CD">
            <w:pPr>
              <w:jc w:val="both"/>
              <w:rPr>
                <w:rFonts w:ascii="Times New Roman" w:hAnsi="Times New Roman" w:cs="Times New Roman"/>
                <w:i/>
                <w:iCs/>
                <w:color w:val="000000" w:themeColor="text1"/>
                <w:sz w:val="24"/>
                <w:szCs w:val="24"/>
                <w:lang w:val="en-IE"/>
              </w:rPr>
            </w:pPr>
          </w:p>
        </w:tc>
        <w:tc>
          <w:tcPr>
            <w:tcW w:w="1223" w:type="dxa"/>
          </w:tcPr>
          <w:p w14:paraId="745118DB" w14:textId="77777777" w:rsidR="007633CD" w:rsidRDefault="007633CD">
            <w:pPr>
              <w:jc w:val="both"/>
              <w:rPr>
                <w:rFonts w:ascii="Times New Roman" w:hAnsi="Times New Roman" w:cs="Times New Roman"/>
                <w:i/>
                <w:iCs/>
                <w:color w:val="000000" w:themeColor="text1"/>
                <w:sz w:val="24"/>
                <w:szCs w:val="24"/>
                <w:lang w:val="en-IE"/>
              </w:rPr>
            </w:pPr>
          </w:p>
        </w:tc>
      </w:tr>
      <w:tr w:rsidR="00150956" w:rsidRPr="00150956" w14:paraId="2071DE1E" w14:textId="77777777" w:rsidTr="48D5AAF4">
        <w:tc>
          <w:tcPr>
            <w:tcW w:w="1582" w:type="dxa"/>
          </w:tcPr>
          <w:p w14:paraId="6DCCC1A2" w14:textId="07AD8CB4" w:rsidR="00150956" w:rsidRPr="005B23E7" w:rsidRDefault="00150956" w:rsidP="00150956">
            <w:pPr>
              <w:jc w:val="both"/>
              <w:rPr>
                <w:rFonts w:ascii="Times New Roman" w:hAnsi="Times New Roman" w:cs="Times New Roman"/>
                <w:color w:val="000000" w:themeColor="text1"/>
                <w:lang w:val="en-IE"/>
              </w:rPr>
            </w:pPr>
            <w:r w:rsidRPr="005A7B1C">
              <w:rPr>
                <w:rFonts w:ascii="Times New Roman" w:hAnsi="Times New Roman" w:cs="Times New Roman"/>
                <w:lang w:val="en-IE"/>
              </w:rPr>
              <w:t xml:space="preserve">Variation in % </w:t>
            </w:r>
            <w:r>
              <w:rPr>
                <w:rFonts w:ascii="Times New Roman" w:hAnsi="Times New Roman" w:cs="Times New Roman"/>
                <w:lang w:val="en-IE"/>
              </w:rPr>
              <w:t>compared to</w:t>
            </w:r>
            <w:r w:rsidRPr="005A7B1C">
              <w:rPr>
                <w:rFonts w:ascii="Times New Roman" w:hAnsi="Times New Roman" w:cs="Times New Roman"/>
                <w:lang w:val="en-IE"/>
              </w:rPr>
              <w:t xml:space="preserve"> 2020</w:t>
            </w:r>
            <w:r>
              <w:rPr>
                <w:rFonts w:ascii="Times New Roman" w:hAnsi="Times New Roman" w:cs="Times New Roman"/>
                <w:lang w:val="en-IE"/>
              </w:rPr>
              <w:t xml:space="preserve"> (B)</w:t>
            </w:r>
          </w:p>
        </w:tc>
        <w:tc>
          <w:tcPr>
            <w:tcW w:w="1229" w:type="dxa"/>
          </w:tcPr>
          <w:p w14:paraId="632D65DA" w14:textId="5B0EC142" w:rsidR="00150956" w:rsidRDefault="00150956" w:rsidP="00150956">
            <w:pPr>
              <w:jc w:val="both"/>
              <w:rPr>
                <w:rFonts w:ascii="Times New Roman" w:hAnsi="Times New Roman" w:cs="Times New Roman"/>
                <w:i/>
                <w:iCs/>
                <w:color w:val="000000" w:themeColor="text1"/>
                <w:sz w:val="24"/>
                <w:szCs w:val="24"/>
                <w:lang w:val="en-IE"/>
              </w:rPr>
            </w:pPr>
            <w:proofErr w:type="spellStart"/>
            <w:proofErr w:type="gramStart"/>
            <w:r w:rsidRPr="005A7B1C">
              <w:rPr>
                <w:rFonts w:ascii="Times New Roman" w:hAnsi="Times New Roman" w:cs="Times New Roman"/>
                <w:lang w:val="en-IE"/>
              </w:rPr>
              <w:t>n.a</w:t>
            </w:r>
            <w:proofErr w:type="spellEnd"/>
            <w:proofErr w:type="gramEnd"/>
          </w:p>
        </w:tc>
        <w:tc>
          <w:tcPr>
            <w:tcW w:w="1223" w:type="dxa"/>
          </w:tcPr>
          <w:p w14:paraId="6032B7EB" w14:textId="6B3AA495" w:rsidR="00150956" w:rsidRPr="005A7B1C" w:rsidRDefault="00150956" w:rsidP="00416769">
            <w:pPr>
              <w:jc w:val="center"/>
              <w:rPr>
                <w:rFonts w:ascii="Times New Roman" w:hAnsi="Times New Roman" w:cs="Times New Roman"/>
                <w:lang w:val="en-IE"/>
              </w:rPr>
            </w:pPr>
            <w:proofErr w:type="spellStart"/>
            <w:r w:rsidRPr="005A7B1C">
              <w:rPr>
                <w:rFonts w:ascii="Times New Roman" w:hAnsi="Times New Roman" w:cs="Times New Roman"/>
                <w:lang w:val="en-IE"/>
              </w:rPr>
              <w:t>t.</w:t>
            </w:r>
            <w:proofErr w:type="gramStart"/>
            <w:r w:rsidRPr="005A7B1C">
              <w:rPr>
                <w:rFonts w:ascii="Times New Roman" w:hAnsi="Times New Roman" w:cs="Times New Roman"/>
                <w:lang w:val="en-IE"/>
              </w:rPr>
              <w:t>b.c</w:t>
            </w:r>
            <w:r w:rsidR="00353A48">
              <w:rPr>
                <w:rFonts w:ascii="Times New Roman" w:hAnsi="Times New Roman" w:cs="Times New Roman"/>
                <w:lang w:val="en-IE"/>
              </w:rPr>
              <w:t>alc</w:t>
            </w:r>
            <w:proofErr w:type="spellEnd"/>
            <w:proofErr w:type="gramEnd"/>
          </w:p>
          <w:p w14:paraId="14C68F83" w14:textId="76C8B456" w:rsidR="00150956" w:rsidRDefault="00150956" w:rsidP="00416769">
            <w:pPr>
              <w:jc w:val="center"/>
              <w:rPr>
                <w:rFonts w:ascii="Times New Roman" w:hAnsi="Times New Roman" w:cs="Times New Roman"/>
                <w:lang w:val="en-IE"/>
              </w:rPr>
            </w:pPr>
            <w:r w:rsidRPr="005A7B1C">
              <w:rPr>
                <w:rFonts w:ascii="Times New Roman" w:hAnsi="Times New Roman" w:cs="Times New Roman"/>
                <w:lang w:val="en-IE"/>
              </w:rPr>
              <w:t>(at least</w:t>
            </w:r>
          </w:p>
          <w:p w14:paraId="5FA93BBA" w14:textId="207C3F9A" w:rsidR="00150956" w:rsidRDefault="00150956" w:rsidP="00416769">
            <w:pPr>
              <w:jc w:val="center"/>
              <w:rPr>
                <w:rFonts w:ascii="Times New Roman" w:hAnsi="Times New Roman" w:cs="Times New Roman"/>
                <w:i/>
                <w:iCs/>
                <w:color w:val="000000" w:themeColor="text1"/>
                <w:sz w:val="24"/>
                <w:szCs w:val="24"/>
                <w:lang w:val="en-IE"/>
              </w:rPr>
            </w:pPr>
            <w:r w:rsidRPr="005A7B1C">
              <w:rPr>
                <w:rFonts w:ascii="Times New Roman" w:hAnsi="Times New Roman" w:cs="Times New Roman"/>
                <w:lang w:val="en-IE"/>
              </w:rPr>
              <w:t>- 16%)</w:t>
            </w:r>
          </w:p>
        </w:tc>
        <w:tc>
          <w:tcPr>
            <w:tcW w:w="1223" w:type="dxa"/>
          </w:tcPr>
          <w:p w14:paraId="0537F195" w14:textId="6BF3E3B7" w:rsidR="00150956" w:rsidRPr="005A7B1C" w:rsidRDefault="00150956" w:rsidP="00416769">
            <w:pPr>
              <w:jc w:val="center"/>
              <w:rPr>
                <w:rFonts w:ascii="Times New Roman" w:hAnsi="Times New Roman" w:cs="Times New Roman"/>
                <w:lang w:val="en-IE"/>
              </w:rPr>
            </w:pPr>
            <w:proofErr w:type="spellStart"/>
            <w:r w:rsidRPr="005A7B1C">
              <w:rPr>
                <w:rFonts w:ascii="Times New Roman" w:hAnsi="Times New Roman" w:cs="Times New Roman"/>
                <w:lang w:val="en-IE"/>
              </w:rPr>
              <w:t>t.</w:t>
            </w:r>
            <w:proofErr w:type="gramStart"/>
            <w:r w:rsidRPr="005A7B1C">
              <w:rPr>
                <w:rFonts w:ascii="Times New Roman" w:hAnsi="Times New Roman" w:cs="Times New Roman"/>
                <w:lang w:val="en-IE"/>
              </w:rPr>
              <w:t>b.c</w:t>
            </w:r>
            <w:r w:rsidR="00353A48">
              <w:rPr>
                <w:rFonts w:ascii="Times New Roman" w:hAnsi="Times New Roman" w:cs="Times New Roman"/>
                <w:lang w:val="en-IE"/>
              </w:rPr>
              <w:t>alc</w:t>
            </w:r>
            <w:proofErr w:type="spellEnd"/>
            <w:proofErr w:type="gramEnd"/>
          </w:p>
          <w:p w14:paraId="4E3B8505" w14:textId="77777777" w:rsidR="00150956" w:rsidRDefault="00150956" w:rsidP="00416769">
            <w:pPr>
              <w:jc w:val="center"/>
              <w:rPr>
                <w:rFonts w:ascii="Times New Roman" w:hAnsi="Times New Roman" w:cs="Times New Roman"/>
                <w:lang w:val="en-IE"/>
              </w:rPr>
            </w:pPr>
            <w:r w:rsidRPr="005A7B1C">
              <w:rPr>
                <w:rFonts w:ascii="Times New Roman" w:hAnsi="Times New Roman" w:cs="Times New Roman"/>
                <w:lang w:val="en-IE"/>
              </w:rPr>
              <w:t>(at least</w:t>
            </w:r>
          </w:p>
          <w:p w14:paraId="7A653F1C" w14:textId="0CBB4C51" w:rsidR="00150956" w:rsidRDefault="00150956" w:rsidP="00416769">
            <w:pPr>
              <w:jc w:val="center"/>
              <w:rPr>
                <w:rFonts w:ascii="Times New Roman" w:hAnsi="Times New Roman" w:cs="Times New Roman"/>
                <w:i/>
                <w:iCs/>
                <w:color w:val="000000" w:themeColor="text1"/>
                <w:sz w:val="24"/>
                <w:szCs w:val="24"/>
                <w:lang w:val="en-IE"/>
              </w:rPr>
            </w:pPr>
            <w:r w:rsidRPr="005A7B1C">
              <w:rPr>
                <w:rFonts w:ascii="Times New Roman" w:hAnsi="Times New Roman" w:cs="Times New Roman"/>
                <w:lang w:val="en-IE"/>
              </w:rPr>
              <w:t>- 20</w:t>
            </w:r>
            <w:r>
              <w:rPr>
                <w:rFonts w:ascii="Times New Roman" w:hAnsi="Times New Roman" w:cs="Times New Roman"/>
                <w:lang w:val="en-IE"/>
              </w:rPr>
              <w:t>-22</w:t>
            </w:r>
            <w:r w:rsidRPr="005A7B1C">
              <w:rPr>
                <w:rFonts w:ascii="Times New Roman" w:hAnsi="Times New Roman" w:cs="Times New Roman"/>
                <w:lang w:val="en-IE"/>
              </w:rPr>
              <w:t>%)</w:t>
            </w:r>
          </w:p>
        </w:tc>
        <w:tc>
          <w:tcPr>
            <w:tcW w:w="1223" w:type="dxa"/>
          </w:tcPr>
          <w:p w14:paraId="19330EA2" w14:textId="60FE056F" w:rsidR="00150956" w:rsidRDefault="00150956" w:rsidP="00416769">
            <w:pPr>
              <w:jc w:val="center"/>
              <w:rPr>
                <w:rFonts w:ascii="Times New Roman" w:hAnsi="Times New Roman" w:cs="Times New Roman"/>
                <w:i/>
                <w:iCs/>
                <w:color w:val="000000" w:themeColor="text1"/>
                <w:sz w:val="24"/>
                <w:szCs w:val="24"/>
                <w:lang w:val="en-IE"/>
              </w:rPr>
            </w:pPr>
            <w:proofErr w:type="spellStart"/>
            <w:r w:rsidRPr="005A7B1C">
              <w:rPr>
                <w:rFonts w:ascii="Times New Roman" w:hAnsi="Times New Roman" w:cs="Times New Roman"/>
                <w:lang w:val="en-IE"/>
              </w:rPr>
              <w:t>t.</w:t>
            </w:r>
            <w:proofErr w:type="gramStart"/>
            <w:r w:rsidRPr="005A7B1C">
              <w:rPr>
                <w:rFonts w:ascii="Times New Roman" w:hAnsi="Times New Roman" w:cs="Times New Roman"/>
                <w:lang w:val="en-IE"/>
              </w:rPr>
              <w:t>b.c</w:t>
            </w:r>
            <w:r w:rsidR="00353A48">
              <w:rPr>
                <w:rFonts w:ascii="Times New Roman" w:hAnsi="Times New Roman" w:cs="Times New Roman"/>
                <w:lang w:val="en-IE"/>
              </w:rPr>
              <w:t>alc</w:t>
            </w:r>
            <w:proofErr w:type="spellEnd"/>
            <w:proofErr w:type="gramEnd"/>
          </w:p>
        </w:tc>
        <w:tc>
          <w:tcPr>
            <w:tcW w:w="1223" w:type="dxa"/>
          </w:tcPr>
          <w:p w14:paraId="56C52143" w14:textId="1E36F644" w:rsidR="00150956" w:rsidRDefault="00150956" w:rsidP="00416769">
            <w:pPr>
              <w:jc w:val="center"/>
              <w:rPr>
                <w:rFonts w:ascii="Times New Roman" w:hAnsi="Times New Roman" w:cs="Times New Roman"/>
                <w:i/>
                <w:iCs/>
                <w:color w:val="000000" w:themeColor="text1"/>
                <w:sz w:val="24"/>
                <w:szCs w:val="24"/>
                <w:lang w:val="en-IE"/>
              </w:rPr>
            </w:pPr>
            <w:proofErr w:type="spellStart"/>
            <w:r>
              <w:rPr>
                <w:rFonts w:ascii="Times New Roman" w:hAnsi="Times New Roman" w:cs="Times New Roman"/>
                <w:lang w:val="en-IE"/>
              </w:rPr>
              <w:t>t.</w:t>
            </w:r>
            <w:proofErr w:type="gramStart"/>
            <w:r>
              <w:rPr>
                <w:rFonts w:ascii="Times New Roman" w:hAnsi="Times New Roman" w:cs="Times New Roman"/>
                <w:lang w:val="en-IE"/>
              </w:rPr>
              <w:t>b.c</w:t>
            </w:r>
            <w:r w:rsidR="00353A48">
              <w:rPr>
                <w:rFonts w:ascii="Times New Roman" w:hAnsi="Times New Roman" w:cs="Times New Roman"/>
                <w:lang w:val="en-IE"/>
              </w:rPr>
              <w:t>alc</w:t>
            </w:r>
            <w:proofErr w:type="spellEnd"/>
            <w:proofErr w:type="gramEnd"/>
          </w:p>
        </w:tc>
        <w:tc>
          <w:tcPr>
            <w:tcW w:w="1223" w:type="dxa"/>
          </w:tcPr>
          <w:p w14:paraId="6399DAF5" w14:textId="7BD2C9D4" w:rsidR="00150956" w:rsidRDefault="00150956" w:rsidP="00416769">
            <w:pPr>
              <w:jc w:val="center"/>
              <w:rPr>
                <w:rFonts w:ascii="Times New Roman" w:hAnsi="Times New Roman" w:cs="Times New Roman"/>
                <w:i/>
                <w:iCs/>
                <w:color w:val="000000" w:themeColor="text1"/>
                <w:sz w:val="24"/>
                <w:szCs w:val="24"/>
                <w:lang w:val="en-IE"/>
              </w:rPr>
            </w:pPr>
            <w:proofErr w:type="spellStart"/>
            <w:r w:rsidRPr="005A7B1C">
              <w:rPr>
                <w:rFonts w:ascii="Times New Roman" w:hAnsi="Times New Roman" w:cs="Times New Roman"/>
                <w:lang w:val="en-IE"/>
              </w:rPr>
              <w:t>t.</w:t>
            </w:r>
            <w:proofErr w:type="gramStart"/>
            <w:r w:rsidRPr="005A7B1C">
              <w:rPr>
                <w:rFonts w:ascii="Times New Roman" w:hAnsi="Times New Roman" w:cs="Times New Roman"/>
                <w:lang w:val="en-IE"/>
              </w:rPr>
              <w:t>b.c</w:t>
            </w:r>
            <w:r w:rsidR="00353A48">
              <w:rPr>
                <w:rFonts w:ascii="Times New Roman" w:hAnsi="Times New Roman" w:cs="Times New Roman"/>
                <w:lang w:val="en-IE"/>
              </w:rPr>
              <w:t>alc</w:t>
            </w:r>
            <w:proofErr w:type="spellEnd"/>
            <w:proofErr w:type="gramEnd"/>
          </w:p>
        </w:tc>
      </w:tr>
      <w:tr w:rsidR="000B6940" w:rsidRPr="002B4210" w14:paraId="63390677" w14:textId="77777777" w:rsidTr="48D5AAF4">
        <w:tc>
          <w:tcPr>
            <w:tcW w:w="1582" w:type="dxa"/>
          </w:tcPr>
          <w:p w14:paraId="7D46F2AE" w14:textId="52582428" w:rsidR="000B6940" w:rsidRPr="005A7B1C" w:rsidRDefault="000B6940" w:rsidP="00150956">
            <w:pPr>
              <w:jc w:val="both"/>
              <w:rPr>
                <w:rFonts w:ascii="Times New Roman" w:hAnsi="Times New Roman" w:cs="Times New Roman"/>
                <w:lang w:val="en-IE"/>
              </w:rPr>
            </w:pPr>
            <w:r>
              <w:rPr>
                <w:rFonts w:ascii="Times New Roman" w:hAnsi="Times New Roman" w:cs="Times New Roman"/>
                <w:lang w:val="en-IE"/>
              </w:rPr>
              <w:t>Number of buildings to be renovated annual</w:t>
            </w:r>
            <w:r w:rsidR="0004287D">
              <w:rPr>
                <w:rFonts w:ascii="Times New Roman" w:hAnsi="Times New Roman" w:cs="Times New Roman"/>
                <w:lang w:val="en-IE"/>
              </w:rPr>
              <w:t>l</w:t>
            </w:r>
            <w:r>
              <w:rPr>
                <w:rFonts w:ascii="Times New Roman" w:hAnsi="Times New Roman" w:cs="Times New Roman"/>
                <w:lang w:val="en-IE"/>
              </w:rPr>
              <w:t xml:space="preserve">y </w:t>
            </w:r>
          </w:p>
        </w:tc>
        <w:tc>
          <w:tcPr>
            <w:tcW w:w="1229" w:type="dxa"/>
          </w:tcPr>
          <w:p w14:paraId="25D8F53F" w14:textId="77777777" w:rsidR="000B6940" w:rsidRPr="005A7B1C" w:rsidRDefault="000B6940" w:rsidP="00150956">
            <w:pPr>
              <w:jc w:val="both"/>
              <w:rPr>
                <w:rFonts w:ascii="Times New Roman" w:hAnsi="Times New Roman" w:cs="Times New Roman"/>
                <w:lang w:val="en-IE"/>
              </w:rPr>
            </w:pPr>
          </w:p>
        </w:tc>
        <w:tc>
          <w:tcPr>
            <w:tcW w:w="1223" w:type="dxa"/>
          </w:tcPr>
          <w:p w14:paraId="0F454B6E" w14:textId="77777777" w:rsidR="000B6940" w:rsidRPr="005A7B1C" w:rsidRDefault="000B6940" w:rsidP="00416769">
            <w:pPr>
              <w:jc w:val="center"/>
              <w:rPr>
                <w:rFonts w:ascii="Times New Roman" w:hAnsi="Times New Roman" w:cs="Times New Roman"/>
                <w:lang w:val="en-IE"/>
              </w:rPr>
            </w:pPr>
          </w:p>
        </w:tc>
        <w:tc>
          <w:tcPr>
            <w:tcW w:w="1223" w:type="dxa"/>
          </w:tcPr>
          <w:p w14:paraId="706B70C2" w14:textId="77777777" w:rsidR="000B6940" w:rsidRPr="005A7B1C" w:rsidRDefault="000B6940" w:rsidP="00416769">
            <w:pPr>
              <w:jc w:val="center"/>
              <w:rPr>
                <w:rFonts w:ascii="Times New Roman" w:hAnsi="Times New Roman" w:cs="Times New Roman"/>
                <w:lang w:val="en-IE"/>
              </w:rPr>
            </w:pPr>
          </w:p>
        </w:tc>
        <w:tc>
          <w:tcPr>
            <w:tcW w:w="1223" w:type="dxa"/>
          </w:tcPr>
          <w:p w14:paraId="64D1AC59" w14:textId="77777777" w:rsidR="000B6940" w:rsidRPr="005A7B1C" w:rsidRDefault="000B6940" w:rsidP="00416769">
            <w:pPr>
              <w:jc w:val="center"/>
              <w:rPr>
                <w:rFonts w:ascii="Times New Roman" w:hAnsi="Times New Roman" w:cs="Times New Roman"/>
                <w:lang w:val="en-IE"/>
              </w:rPr>
            </w:pPr>
          </w:p>
        </w:tc>
        <w:tc>
          <w:tcPr>
            <w:tcW w:w="1223" w:type="dxa"/>
          </w:tcPr>
          <w:p w14:paraId="5ACDC57F" w14:textId="77777777" w:rsidR="000B6940" w:rsidRDefault="000B6940" w:rsidP="00416769">
            <w:pPr>
              <w:jc w:val="center"/>
              <w:rPr>
                <w:rFonts w:ascii="Times New Roman" w:hAnsi="Times New Roman" w:cs="Times New Roman"/>
                <w:lang w:val="en-IE"/>
              </w:rPr>
            </w:pPr>
          </w:p>
        </w:tc>
        <w:tc>
          <w:tcPr>
            <w:tcW w:w="1223" w:type="dxa"/>
          </w:tcPr>
          <w:p w14:paraId="231E79F2" w14:textId="77777777" w:rsidR="000B6940" w:rsidRPr="005A7B1C" w:rsidRDefault="000B6940" w:rsidP="00416769">
            <w:pPr>
              <w:jc w:val="center"/>
              <w:rPr>
                <w:rFonts w:ascii="Times New Roman" w:hAnsi="Times New Roman" w:cs="Times New Roman"/>
                <w:lang w:val="en-IE"/>
              </w:rPr>
            </w:pPr>
          </w:p>
        </w:tc>
      </w:tr>
      <w:tr w:rsidR="0004287D" w:rsidRPr="002B4210" w14:paraId="15AEE650" w14:textId="77777777" w:rsidTr="48D5AAF4">
        <w:tc>
          <w:tcPr>
            <w:tcW w:w="1582" w:type="dxa"/>
          </w:tcPr>
          <w:p w14:paraId="7CC93694" w14:textId="024E5176" w:rsidR="0004287D" w:rsidRDefault="0004287D" w:rsidP="00150956">
            <w:pPr>
              <w:jc w:val="both"/>
              <w:rPr>
                <w:rFonts w:ascii="Times New Roman" w:hAnsi="Times New Roman" w:cs="Times New Roman"/>
                <w:lang w:val="en-IE"/>
              </w:rPr>
            </w:pPr>
            <w:r>
              <w:rPr>
                <w:rFonts w:ascii="Times New Roman" w:hAnsi="Times New Roman" w:cs="Times New Roman"/>
                <w:lang w:val="en-IE"/>
              </w:rPr>
              <w:t>Floor area to be renovated annually</w:t>
            </w:r>
          </w:p>
        </w:tc>
        <w:tc>
          <w:tcPr>
            <w:tcW w:w="1229" w:type="dxa"/>
          </w:tcPr>
          <w:p w14:paraId="4E3FCF44" w14:textId="77777777" w:rsidR="0004287D" w:rsidRPr="005A7B1C" w:rsidRDefault="0004287D" w:rsidP="00150956">
            <w:pPr>
              <w:jc w:val="both"/>
              <w:rPr>
                <w:rFonts w:ascii="Times New Roman" w:hAnsi="Times New Roman" w:cs="Times New Roman"/>
                <w:lang w:val="en-IE"/>
              </w:rPr>
            </w:pPr>
          </w:p>
        </w:tc>
        <w:tc>
          <w:tcPr>
            <w:tcW w:w="1223" w:type="dxa"/>
          </w:tcPr>
          <w:p w14:paraId="00FF3528" w14:textId="77777777" w:rsidR="0004287D" w:rsidRPr="005A7B1C" w:rsidRDefault="0004287D" w:rsidP="00416769">
            <w:pPr>
              <w:jc w:val="center"/>
              <w:rPr>
                <w:rFonts w:ascii="Times New Roman" w:hAnsi="Times New Roman" w:cs="Times New Roman"/>
                <w:lang w:val="en-IE"/>
              </w:rPr>
            </w:pPr>
          </w:p>
        </w:tc>
        <w:tc>
          <w:tcPr>
            <w:tcW w:w="1223" w:type="dxa"/>
          </w:tcPr>
          <w:p w14:paraId="59A6DDA7" w14:textId="77777777" w:rsidR="0004287D" w:rsidRPr="005A7B1C" w:rsidRDefault="0004287D" w:rsidP="00416769">
            <w:pPr>
              <w:jc w:val="center"/>
              <w:rPr>
                <w:rFonts w:ascii="Times New Roman" w:hAnsi="Times New Roman" w:cs="Times New Roman"/>
                <w:lang w:val="en-IE"/>
              </w:rPr>
            </w:pPr>
          </w:p>
        </w:tc>
        <w:tc>
          <w:tcPr>
            <w:tcW w:w="1223" w:type="dxa"/>
          </w:tcPr>
          <w:p w14:paraId="71922A41" w14:textId="77777777" w:rsidR="0004287D" w:rsidRPr="005A7B1C" w:rsidRDefault="0004287D" w:rsidP="00416769">
            <w:pPr>
              <w:jc w:val="center"/>
              <w:rPr>
                <w:rFonts w:ascii="Times New Roman" w:hAnsi="Times New Roman" w:cs="Times New Roman"/>
                <w:lang w:val="en-IE"/>
              </w:rPr>
            </w:pPr>
          </w:p>
        </w:tc>
        <w:tc>
          <w:tcPr>
            <w:tcW w:w="1223" w:type="dxa"/>
          </w:tcPr>
          <w:p w14:paraId="0F6BFC13" w14:textId="77777777" w:rsidR="0004287D" w:rsidRDefault="0004287D" w:rsidP="00416769">
            <w:pPr>
              <w:jc w:val="center"/>
              <w:rPr>
                <w:rFonts w:ascii="Times New Roman" w:hAnsi="Times New Roman" w:cs="Times New Roman"/>
                <w:lang w:val="en-IE"/>
              </w:rPr>
            </w:pPr>
          </w:p>
        </w:tc>
        <w:tc>
          <w:tcPr>
            <w:tcW w:w="1223" w:type="dxa"/>
          </w:tcPr>
          <w:p w14:paraId="3CB20D24" w14:textId="77777777" w:rsidR="0004287D" w:rsidRPr="005A7B1C" w:rsidRDefault="0004287D" w:rsidP="00416769">
            <w:pPr>
              <w:jc w:val="center"/>
              <w:rPr>
                <w:rFonts w:ascii="Times New Roman" w:hAnsi="Times New Roman" w:cs="Times New Roman"/>
                <w:lang w:val="en-IE"/>
              </w:rPr>
            </w:pPr>
          </w:p>
        </w:tc>
      </w:tr>
      <w:tr w:rsidR="00B15DBA" w:rsidRPr="002B4210" w14:paraId="5092EEF2" w14:textId="77777777" w:rsidTr="48D5AAF4">
        <w:tc>
          <w:tcPr>
            <w:tcW w:w="1582" w:type="dxa"/>
          </w:tcPr>
          <w:p w14:paraId="6F54CE5C" w14:textId="339C1443" w:rsidR="00B15DBA" w:rsidRDefault="00B15DBA" w:rsidP="00B15DBA">
            <w:pPr>
              <w:jc w:val="both"/>
              <w:rPr>
                <w:rFonts w:ascii="Times New Roman" w:hAnsi="Times New Roman" w:cs="Times New Roman"/>
                <w:lang w:val="en-IE"/>
              </w:rPr>
            </w:pPr>
            <w:r>
              <w:rPr>
                <w:rFonts w:ascii="Times New Roman" w:hAnsi="Times New Roman" w:cs="Times New Roman"/>
                <w:lang w:val="en-IE"/>
              </w:rPr>
              <w:lastRenderedPageBreak/>
              <w:t xml:space="preserve">Number of the 43 % WP buildings to be renovated annually </w:t>
            </w:r>
          </w:p>
        </w:tc>
        <w:tc>
          <w:tcPr>
            <w:tcW w:w="1229" w:type="dxa"/>
          </w:tcPr>
          <w:p w14:paraId="237D8643" w14:textId="77777777" w:rsidR="00B15DBA" w:rsidRPr="005A7B1C" w:rsidRDefault="00B15DBA" w:rsidP="00B15DBA">
            <w:pPr>
              <w:jc w:val="both"/>
              <w:rPr>
                <w:rFonts w:ascii="Times New Roman" w:hAnsi="Times New Roman" w:cs="Times New Roman"/>
                <w:lang w:val="en-IE"/>
              </w:rPr>
            </w:pPr>
          </w:p>
        </w:tc>
        <w:tc>
          <w:tcPr>
            <w:tcW w:w="1223" w:type="dxa"/>
          </w:tcPr>
          <w:p w14:paraId="21948AB0" w14:textId="77777777" w:rsidR="00B15DBA" w:rsidRPr="005A7B1C" w:rsidRDefault="00B15DBA" w:rsidP="00B15DBA">
            <w:pPr>
              <w:jc w:val="center"/>
              <w:rPr>
                <w:rFonts w:ascii="Times New Roman" w:hAnsi="Times New Roman" w:cs="Times New Roman"/>
                <w:lang w:val="en-IE"/>
              </w:rPr>
            </w:pPr>
          </w:p>
        </w:tc>
        <w:tc>
          <w:tcPr>
            <w:tcW w:w="1223" w:type="dxa"/>
          </w:tcPr>
          <w:p w14:paraId="5A994D50" w14:textId="77777777" w:rsidR="00B15DBA" w:rsidRPr="005A7B1C" w:rsidRDefault="00B15DBA" w:rsidP="00B15DBA">
            <w:pPr>
              <w:jc w:val="center"/>
              <w:rPr>
                <w:rFonts w:ascii="Times New Roman" w:hAnsi="Times New Roman" w:cs="Times New Roman"/>
                <w:lang w:val="en-IE"/>
              </w:rPr>
            </w:pPr>
          </w:p>
        </w:tc>
        <w:tc>
          <w:tcPr>
            <w:tcW w:w="1223" w:type="dxa"/>
          </w:tcPr>
          <w:p w14:paraId="4637EBED" w14:textId="77777777" w:rsidR="00B15DBA" w:rsidRPr="005A7B1C" w:rsidRDefault="00B15DBA" w:rsidP="00B15DBA">
            <w:pPr>
              <w:jc w:val="center"/>
              <w:rPr>
                <w:rFonts w:ascii="Times New Roman" w:hAnsi="Times New Roman" w:cs="Times New Roman"/>
                <w:lang w:val="en-IE"/>
              </w:rPr>
            </w:pPr>
          </w:p>
        </w:tc>
        <w:tc>
          <w:tcPr>
            <w:tcW w:w="1223" w:type="dxa"/>
          </w:tcPr>
          <w:p w14:paraId="6A62B238" w14:textId="77777777" w:rsidR="00B15DBA" w:rsidRDefault="00B15DBA" w:rsidP="00B15DBA">
            <w:pPr>
              <w:jc w:val="center"/>
              <w:rPr>
                <w:rFonts w:ascii="Times New Roman" w:hAnsi="Times New Roman" w:cs="Times New Roman"/>
                <w:lang w:val="en-IE"/>
              </w:rPr>
            </w:pPr>
          </w:p>
        </w:tc>
        <w:tc>
          <w:tcPr>
            <w:tcW w:w="1223" w:type="dxa"/>
          </w:tcPr>
          <w:p w14:paraId="675C075A" w14:textId="77777777" w:rsidR="00B15DBA" w:rsidRPr="005A7B1C" w:rsidRDefault="00B15DBA" w:rsidP="00B15DBA">
            <w:pPr>
              <w:jc w:val="center"/>
              <w:rPr>
                <w:rFonts w:ascii="Times New Roman" w:hAnsi="Times New Roman" w:cs="Times New Roman"/>
                <w:lang w:val="en-IE"/>
              </w:rPr>
            </w:pPr>
          </w:p>
        </w:tc>
      </w:tr>
      <w:tr w:rsidR="00B15DBA" w:rsidRPr="002B4210" w14:paraId="2A76A7FC" w14:textId="77777777" w:rsidTr="48D5AAF4">
        <w:tc>
          <w:tcPr>
            <w:tcW w:w="1582" w:type="dxa"/>
          </w:tcPr>
          <w:p w14:paraId="0C2E4C09" w14:textId="17DE9B91" w:rsidR="00B15DBA" w:rsidRDefault="00B15DBA" w:rsidP="00B15DBA">
            <w:pPr>
              <w:jc w:val="both"/>
              <w:rPr>
                <w:rFonts w:ascii="Times New Roman" w:hAnsi="Times New Roman" w:cs="Times New Roman"/>
                <w:lang w:val="en-IE"/>
              </w:rPr>
            </w:pPr>
            <w:r>
              <w:rPr>
                <w:rFonts w:ascii="Times New Roman" w:hAnsi="Times New Roman" w:cs="Times New Roman"/>
                <w:lang w:val="en-IE"/>
              </w:rPr>
              <w:t>Floor area of the 43 % WP buildings to be renovated annually</w:t>
            </w:r>
          </w:p>
        </w:tc>
        <w:tc>
          <w:tcPr>
            <w:tcW w:w="1229" w:type="dxa"/>
          </w:tcPr>
          <w:p w14:paraId="6727A393" w14:textId="77777777" w:rsidR="00B15DBA" w:rsidRPr="005A7B1C" w:rsidRDefault="00B15DBA" w:rsidP="00B15DBA">
            <w:pPr>
              <w:jc w:val="both"/>
              <w:rPr>
                <w:rFonts w:ascii="Times New Roman" w:hAnsi="Times New Roman" w:cs="Times New Roman"/>
                <w:lang w:val="en-IE"/>
              </w:rPr>
            </w:pPr>
          </w:p>
        </w:tc>
        <w:tc>
          <w:tcPr>
            <w:tcW w:w="1223" w:type="dxa"/>
          </w:tcPr>
          <w:p w14:paraId="76BB21FB" w14:textId="77777777" w:rsidR="00B15DBA" w:rsidRPr="005A7B1C" w:rsidRDefault="00B15DBA" w:rsidP="00B15DBA">
            <w:pPr>
              <w:jc w:val="center"/>
              <w:rPr>
                <w:rFonts w:ascii="Times New Roman" w:hAnsi="Times New Roman" w:cs="Times New Roman"/>
                <w:lang w:val="en-IE"/>
              </w:rPr>
            </w:pPr>
          </w:p>
        </w:tc>
        <w:tc>
          <w:tcPr>
            <w:tcW w:w="1223" w:type="dxa"/>
          </w:tcPr>
          <w:p w14:paraId="04138363" w14:textId="77777777" w:rsidR="00B15DBA" w:rsidRPr="005A7B1C" w:rsidRDefault="00B15DBA" w:rsidP="00B15DBA">
            <w:pPr>
              <w:jc w:val="center"/>
              <w:rPr>
                <w:rFonts w:ascii="Times New Roman" w:hAnsi="Times New Roman" w:cs="Times New Roman"/>
                <w:lang w:val="en-IE"/>
              </w:rPr>
            </w:pPr>
          </w:p>
        </w:tc>
        <w:tc>
          <w:tcPr>
            <w:tcW w:w="1223" w:type="dxa"/>
          </w:tcPr>
          <w:p w14:paraId="7BA42156" w14:textId="77777777" w:rsidR="00B15DBA" w:rsidRPr="005A7B1C" w:rsidRDefault="00B15DBA" w:rsidP="00B15DBA">
            <w:pPr>
              <w:jc w:val="center"/>
              <w:rPr>
                <w:rFonts w:ascii="Times New Roman" w:hAnsi="Times New Roman" w:cs="Times New Roman"/>
                <w:lang w:val="en-IE"/>
              </w:rPr>
            </w:pPr>
          </w:p>
        </w:tc>
        <w:tc>
          <w:tcPr>
            <w:tcW w:w="1223" w:type="dxa"/>
          </w:tcPr>
          <w:p w14:paraId="629FDF2B" w14:textId="77777777" w:rsidR="00B15DBA" w:rsidRDefault="00B15DBA" w:rsidP="00B15DBA">
            <w:pPr>
              <w:jc w:val="center"/>
              <w:rPr>
                <w:rFonts w:ascii="Times New Roman" w:hAnsi="Times New Roman" w:cs="Times New Roman"/>
                <w:lang w:val="en-IE"/>
              </w:rPr>
            </w:pPr>
          </w:p>
        </w:tc>
        <w:tc>
          <w:tcPr>
            <w:tcW w:w="1223" w:type="dxa"/>
          </w:tcPr>
          <w:p w14:paraId="2A416970" w14:textId="77777777" w:rsidR="00B15DBA" w:rsidRPr="005A7B1C" w:rsidRDefault="00B15DBA" w:rsidP="00B15DBA">
            <w:pPr>
              <w:jc w:val="center"/>
              <w:rPr>
                <w:rFonts w:ascii="Times New Roman" w:hAnsi="Times New Roman" w:cs="Times New Roman"/>
                <w:lang w:val="en-IE"/>
              </w:rPr>
            </w:pPr>
          </w:p>
        </w:tc>
      </w:tr>
      <w:tr w:rsidR="00B15DBA" w:rsidRPr="00150956" w14:paraId="7B4D4208" w14:textId="77777777" w:rsidTr="48D5AAF4">
        <w:tc>
          <w:tcPr>
            <w:tcW w:w="1582" w:type="dxa"/>
          </w:tcPr>
          <w:p w14:paraId="17E4D90B" w14:textId="488E340F" w:rsidR="00B15DBA" w:rsidRPr="005A7B1C" w:rsidRDefault="00B15DBA" w:rsidP="005B3BE9">
            <w:pPr>
              <w:rPr>
                <w:rFonts w:ascii="Times New Roman" w:hAnsi="Times New Roman" w:cs="Times New Roman"/>
                <w:lang w:val="en-IE"/>
              </w:rPr>
            </w:pPr>
            <w:r w:rsidRPr="00ED5898">
              <w:rPr>
                <w:rFonts w:ascii="Times New Roman" w:hAnsi="Times New Roman" w:cs="Times New Roman"/>
                <w:lang w:val="en-IE"/>
              </w:rPr>
              <w:t>Su</w:t>
            </w:r>
            <w:r>
              <w:rPr>
                <w:rFonts w:ascii="Times New Roman" w:hAnsi="Times New Roman" w:cs="Times New Roman"/>
                <w:lang w:val="en-IE"/>
              </w:rPr>
              <w:t>b-target to achieve at least 55 % of the decrease in 43% worst-performing buildings</w:t>
            </w:r>
            <w:r w:rsidR="005B3BE9">
              <w:rPr>
                <w:rFonts w:ascii="Times New Roman" w:hAnsi="Times New Roman" w:cs="Times New Roman"/>
                <w:lang w:val="en-IE"/>
              </w:rPr>
              <w:t xml:space="preserve"> in GWh/year</w:t>
            </w:r>
            <w:r>
              <w:rPr>
                <w:rFonts w:ascii="Times New Roman" w:hAnsi="Times New Roman" w:cs="Times New Roman"/>
                <w:lang w:val="en-IE"/>
              </w:rPr>
              <w:t xml:space="preserve"> </w:t>
            </w:r>
          </w:p>
        </w:tc>
        <w:tc>
          <w:tcPr>
            <w:tcW w:w="1229" w:type="dxa"/>
          </w:tcPr>
          <w:p w14:paraId="41673DFB" w14:textId="0062A57F" w:rsidR="00B15DBA" w:rsidRPr="00407BEE" w:rsidRDefault="00B15DBA" w:rsidP="00B15DBA">
            <w:pPr>
              <w:jc w:val="both"/>
              <w:rPr>
                <w:rFonts w:ascii="Times New Roman" w:hAnsi="Times New Roman" w:cs="Times New Roman"/>
                <w:lang w:val="en-IE"/>
              </w:rPr>
            </w:pPr>
            <w:proofErr w:type="spellStart"/>
            <w:proofErr w:type="gramStart"/>
            <w:r w:rsidRPr="00407BEE">
              <w:rPr>
                <w:rFonts w:ascii="Times New Roman" w:hAnsi="Times New Roman" w:cs="Times New Roman"/>
                <w:lang w:val="en-IE"/>
              </w:rPr>
              <w:t>n.a</w:t>
            </w:r>
            <w:proofErr w:type="spellEnd"/>
            <w:proofErr w:type="gramEnd"/>
          </w:p>
        </w:tc>
        <w:tc>
          <w:tcPr>
            <w:tcW w:w="1223" w:type="dxa"/>
          </w:tcPr>
          <w:p w14:paraId="637398FB" w14:textId="77777777" w:rsidR="00B15DBA" w:rsidRPr="00407BEE" w:rsidRDefault="00B15DBA" w:rsidP="00B15DBA">
            <w:pPr>
              <w:jc w:val="center"/>
              <w:rPr>
                <w:rFonts w:ascii="Times New Roman" w:hAnsi="Times New Roman" w:cs="Times New Roman"/>
                <w:lang w:val="en-IE"/>
              </w:rPr>
            </w:pPr>
            <w:proofErr w:type="spellStart"/>
            <w:r w:rsidRPr="00407BEE">
              <w:rPr>
                <w:rFonts w:ascii="Times New Roman" w:hAnsi="Times New Roman" w:cs="Times New Roman"/>
                <w:lang w:val="en-IE"/>
              </w:rPr>
              <w:t>t.b.c</w:t>
            </w:r>
            <w:proofErr w:type="spellEnd"/>
          </w:p>
          <w:p w14:paraId="64C0B697" w14:textId="77777777" w:rsidR="00B15DBA" w:rsidRPr="00407BEE" w:rsidRDefault="00B15DBA" w:rsidP="00B15DBA">
            <w:pPr>
              <w:rPr>
                <w:rFonts w:ascii="Times New Roman" w:hAnsi="Times New Roman" w:cs="Times New Roman"/>
                <w:lang w:val="en-IE"/>
              </w:rPr>
            </w:pPr>
            <w:r w:rsidRPr="00407BEE">
              <w:rPr>
                <w:rFonts w:ascii="Times New Roman" w:hAnsi="Times New Roman" w:cs="Times New Roman"/>
                <w:lang w:val="en-IE"/>
              </w:rPr>
              <w:t xml:space="preserve">(at least </w:t>
            </w:r>
          </w:p>
          <w:p w14:paraId="30C1AEDC" w14:textId="5029AC2D" w:rsidR="00B15DBA" w:rsidRPr="00407BEE" w:rsidRDefault="00B15DBA" w:rsidP="00B15DBA">
            <w:pPr>
              <w:jc w:val="center"/>
              <w:rPr>
                <w:rFonts w:ascii="Times New Roman" w:hAnsi="Times New Roman" w:cs="Times New Roman"/>
                <w:lang w:val="en-IE"/>
              </w:rPr>
            </w:pPr>
            <w:r w:rsidRPr="00407BEE">
              <w:rPr>
                <w:rFonts w:ascii="Times New Roman" w:hAnsi="Times New Roman" w:cs="Times New Roman"/>
                <w:lang w:val="en-IE"/>
              </w:rPr>
              <w:t xml:space="preserve"> 8.8%)</w:t>
            </w:r>
          </w:p>
        </w:tc>
        <w:tc>
          <w:tcPr>
            <w:tcW w:w="1223" w:type="dxa"/>
          </w:tcPr>
          <w:p w14:paraId="69BF14B5" w14:textId="77777777" w:rsidR="00B15DBA" w:rsidRPr="00407BEE" w:rsidRDefault="00B15DBA" w:rsidP="00B15DBA">
            <w:pPr>
              <w:jc w:val="center"/>
              <w:rPr>
                <w:rFonts w:ascii="Times New Roman" w:hAnsi="Times New Roman" w:cs="Times New Roman"/>
                <w:lang w:val="en-IE"/>
              </w:rPr>
            </w:pPr>
            <w:proofErr w:type="spellStart"/>
            <w:r w:rsidRPr="00407BEE">
              <w:rPr>
                <w:rFonts w:ascii="Times New Roman" w:hAnsi="Times New Roman" w:cs="Times New Roman"/>
                <w:lang w:val="en-IE"/>
              </w:rPr>
              <w:t>t.b.c</w:t>
            </w:r>
            <w:proofErr w:type="spellEnd"/>
          </w:p>
          <w:p w14:paraId="115DFE40" w14:textId="628A6634" w:rsidR="00B15DBA" w:rsidRPr="00407BEE" w:rsidRDefault="00B15DBA" w:rsidP="00B15DBA">
            <w:pPr>
              <w:jc w:val="center"/>
              <w:rPr>
                <w:rFonts w:ascii="Times New Roman" w:hAnsi="Times New Roman" w:cs="Times New Roman"/>
                <w:lang w:val="en-IE"/>
              </w:rPr>
            </w:pPr>
            <w:r w:rsidRPr="00407BEE">
              <w:rPr>
                <w:rFonts w:ascii="Times New Roman" w:hAnsi="Times New Roman" w:cs="Times New Roman"/>
                <w:lang w:val="en-IE"/>
              </w:rPr>
              <w:t xml:space="preserve">(at </w:t>
            </w:r>
            <w:proofErr w:type="gramStart"/>
            <w:r w:rsidRPr="00407BEE">
              <w:rPr>
                <w:rFonts w:ascii="Times New Roman" w:hAnsi="Times New Roman" w:cs="Times New Roman"/>
                <w:lang w:val="en-IE"/>
              </w:rPr>
              <w:t>least  11</w:t>
            </w:r>
            <w:proofErr w:type="gramEnd"/>
            <w:r w:rsidRPr="00407BEE">
              <w:rPr>
                <w:rFonts w:ascii="Times New Roman" w:hAnsi="Times New Roman" w:cs="Times New Roman"/>
                <w:lang w:val="en-IE"/>
              </w:rPr>
              <w:t>- 12,1%)</w:t>
            </w:r>
          </w:p>
        </w:tc>
        <w:tc>
          <w:tcPr>
            <w:tcW w:w="1223" w:type="dxa"/>
          </w:tcPr>
          <w:p w14:paraId="5DEF85EF" w14:textId="04B1D562" w:rsidR="00B15DBA" w:rsidRPr="00407BEE" w:rsidRDefault="00B15DBA" w:rsidP="00B15DBA">
            <w:pPr>
              <w:jc w:val="center"/>
              <w:rPr>
                <w:rFonts w:ascii="Times New Roman" w:hAnsi="Times New Roman" w:cs="Times New Roman"/>
                <w:lang w:val="en-IE"/>
              </w:rPr>
            </w:pPr>
            <w:proofErr w:type="spellStart"/>
            <w:r w:rsidRPr="00407BEE">
              <w:rPr>
                <w:rFonts w:ascii="Times New Roman" w:hAnsi="Times New Roman" w:cs="Times New Roman"/>
                <w:lang w:val="en-IE"/>
              </w:rPr>
              <w:t>t.</w:t>
            </w:r>
            <w:proofErr w:type="gramStart"/>
            <w:r w:rsidRPr="00407BEE">
              <w:rPr>
                <w:rFonts w:ascii="Times New Roman" w:hAnsi="Times New Roman" w:cs="Times New Roman"/>
                <w:lang w:val="en-IE"/>
              </w:rPr>
              <w:t>b.calc</w:t>
            </w:r>
            <w:proofErr w:type="spellEnd"/>
            <w:proofErr w:type="gramEnd"/>
          </w:p>
        </w:tc>
        <w:tc>
          <w:tcPr>
            <w:tcW w:w="1223" w:type="dxa"/>
          </w:tcPr>
          <w:p w14:paraId="48F213DD" w14:textId="3553CDBE" w:rsidR="00B15DBA" w:rsidRPr="00407BEE" w:rsidRDefault="00B15DBA" w:rsidP="00B15DBA">
            <w:pPr>
              <w:jc w:val="center"/>
              <w:rPr>
                <w:rFonts w:ascii="Times New Roman" w:hAnsi="Times New Roman" w:cs="Times New Roman"/>
                <w:lang w:val="en-IE"/>
              </w:rPr>
            </w:pPr>
            <w:proofErr w:type="spellStart"/>
            <w:r w:rsidRPr="00407BEE">
              <w:rPr>
                <w:rFonts w:ascii="Times New Roman" w:hAnsi="Times New Roman" w:cs="Times New Roman"/>
                <w:lang w:val="en-IE"/>
              </w:rPr>
              <w:t>t.</w:t>
            </w:r>
            <w:proofErr w:type="gramStart"/>
            <w:r w:rsidRPr="00407BEE">
              <w:rPr>
                <w:rFonts w:ascii="Times New Roman" w:hAnsi="Times New Roman" w:cs="Times New Roman"/>
                <w:lang w:val="en-IE"/>
              </w:rPr>
              <w:t>b.calc</w:t>
            </w:r>
            <w:proofErr w:type="spellEnd"/>
            <w:proofErr w:type="gramEnd"/>
          </w:p>
        </w:tc>
        <w:tc>
          <w:tcPr>
            <w:tcW w:w="1223" w:type="dxa"/>
          </w:tcPr>
          <w:p w14:paraId="09F0F0A9" w14:textId="6B08D441" w:rsidR="00B15DBA" w:rsidRPr="00407BEE" w:rsidRDefault="00B15DBA" w:rsidP="00B15DBA">
            <w:pPr>
              <w:jc w:val="center"/>
              <w:rPr>
                <w:rFonts w:ascii="Times New Roman" w:hAnsi="Times New Roman" w:cs="Times New Roman"/>
                <w:lang w:val="en-IE"/>
              </w:rPr>
            </w:pPr>
            <w:proofErr w:type="spellStart"/>
            <w:r w:rsidRPr="00407BEE">
              <w:rPr>
                <w:rFonts w:ascii="Times New Roman" w:hAnsi="Times New Roman" w:cs="Times New Roman"/>
                <w:lang w:val="en-IE"/>
              </w:rPr>
              <w:t>t.</w:t>
            </w:r>
            <w:proofErr w:type="gramStart"/>
            <w:r w:rsidRPr="00407BEE">
              <w:rPr>
                <w:rFonts w:ascii="Times New Roman" w:hAnsi="Times New Roman" w:cs="Times New Roman"/>
                <w:lang w:val="en-IE"/>
              </w:rPr>
              <w:t>b.calc</w:t>
            </w:r>
            <w:proofErr w:type="spellEnd"/>
            <w:proofErr w:type="gramEnd"/>
          </w:p>
        </w:tc>
      </w:tr>
      <w:tr w:rsidR="00B15DBA" w:rsidRPr="002B4210" w14:paraId="19C41E05" w14:textId="77777777" w:rsidTr="48D5AAF4">
        <w:tc>
          <w:tcPr>
            <w:tcW w:w="1582" w:type="dxa"/>
          </w:tcPr>
          <w:p w14:paraId="635842A7" w14:textId="4A56FD6E" w:rsidR="00B15DBA" w:rsidRDefault="00B15DBA" w:rsidP="00B15DBA">
            <w:pPr>
              <w:jc w:val="both"/>
              <w:rPr>
                <w:rFonts w:ascii="Times New Roman" w:hAnsi="Times New Roman" w:cs="Times New Roman"/>
                <w:i/>
                <w:iCs/>
                <w:color w:val="000000" w:themeColor="text1"/>
                <w:sz w:val="24"/>
                <w:szCs w:val="24"/>
                <w:lang w:val="en-IE"/>
              </w:rPr>
            </w:pPr>
            <w:r>
              <w:rPr>
                <w:rFonts w:ascii="Times New Roman" w:hAnsi="Times New Roman" w:cs="Times New Roman"/>
                <w:color w:val="000000" w:themeColor="text1"/>
                <w:lang w:val="en-IE"/>
              </w:rPr>
              <w:t xml:space="preserve">Additional optional indicator(s) as per Article 9(3) </w:t>
            </w:r>
          </w:p>
        </w:tc>
        <w:tc>
          <w:tcPr>
            <w:tcW w:w="1229" w:type="dxa"/>
          </w:tcPr>
          <w:p w14:paraId="4C01EAEA" w14:textId="77777777" w:rsidR="00B15DBA" w:rsidRDefault="00B15DBA" w:rsidP="00B15DBA">
            <w:pPr>
              <w:jc w:val="both"/>
              <w:rPr>
                <w:rFonts w:ascii="Times New Roman" w:hAnsi="Times New Roman" w:cs="Times New Roman"/>
                <w:i/>
                <w:iCs/>
                <w:color w:val="000000" w:themeColor="text1"/>
                <w:sz w:val="24"/>
                <w:szCs w:val="24"/>
                <w:lang w:val="en-IE"/>
              </w:rPr>
            </w:pPr>
          </w:p>
        </w:tc>
        <w:tc>
          <w:tcPr>
            <w:tcW w:w="1223" w:type="dxa"/>
          </w:tcPr>
          <w:p w14:paraId="009E0295" w14:textId="77777777" w:rsidR="00B15DBA" w:rsidRDefault="00B15DBA" w:rsidP="00B15DBA">
            <w:pPr>
              <w:jc w:val="both"/>
              <w:rPr>
                <w:rFonts w:ascii="Times New Roman" w:hAnsi="Times New Roman" w:cs="Times New Roman"/>
                <w:i/>
                <w:iCs/>
                <w:color w:val="000000" w:themeColor="text1"/>
                <w:sz w:val="24"/>
                <w:szCs w:val="24"/>
                <w:lang w:val="en-IE"/>
              </w:rPr>
            </w:pPr>
          </w:p>
        </w:tc>
        <w:tc>
          <w:tcPr>
            <w:tcW w:w="1223" w:type="dxa"/>
          </w:tcPr>
          <w:p w14:paraId="48D5AD00" w14:textId="77777777" w:rsidR="00B15DBA" w:rsidRDefault="00B15DBA" w:rsidP="00B15DBA">
            <w:pPr>
              <w:jc w:val="both"/>
              <w:rPr>
                <w:rFonts w:ascii="Times New Roman" w:hAnsi="Times New Roman" w:cs="Times New Roman"/>
                <w:i/>
                <w:iCs/>
                <w:color w:val="000000" w:themeColor="text1"/>
                <w:sz w:val="24"/>
                <w:szCs w:val="24"/>
                <w:lang w:val="en-IE"/>
              </w:rPr>
            </w:pPr>
          </w:p>
        </w:tc>
        <w:tc>
          <w:tcPr>
            <w:tcW w:w="1223" w:type="dxa"/>
          </w:tcPr>
          <w:p w14:paraId="485AAC8C" w14:textId="77777777" w:rsidR="00B15DBA" w:rsidRDefault="00B15DBA" w:rsidP="00B15DBA">
            <w:pPr>
              <w:jc w:val="both"/>
              <w:rPr>
                <w:rFonts w:ascii="Times New Roman" w:hAnsi="Times New Roman" w:cs="Times New Roman"/>
                <w:i/>
                <w:iCs/>
                <w:color w:val="000000" w:themeColor="text1"/>
                <w:sz w:val="24"/>
                <w:szCs w:val="24"/>
                <w:lang w:val="en-IE"/>
              </w:rPr>
            </w:pPr>
          </w:p>
        </w:tc>
        <w:tc>
          <w:tcPr>
            <w:tcW w:w="1223" w:type="dxa"/>
          </w:tcPr>
          <w:p w14:paraId="599A4A1A" w14:textId="77777777" w:rsidR="00B15DBA" w:rsidRDefault="00B15DBA" w:rsidP="00B15DBA">
            <w:pPr>
              <w:jc w:val="both"/>
              <w:rPr>
                <w:rFonts w:ascii="Times New Roman" w:hAnsi="Times New Roman" w:cs="Times New Roman"/>
                <w:i/>
                <w:iCs/>
                <w:color w:val="000000" w:themeColor="text1"/>
                <w:sz w:val="24"/>
                <w:szCs w:val="24"/>
                <w:lang w:val="en-IE"/>
              </w:rPr>
            </w:pPr>
          </w:p>
        </w:tc>
        <w:tc>
          <w:tcPr>
            <w:tcW w:w="1223" w:type="dxa"/>
          </w:tcPr>
          <w:p w14:paraId="0F19C015" w14:textId="77777777" w:rsidR="00B15DBA" w:rsidRDefault="00B15DBA" w:rsidP="00B15DBA">
            <w:pPr>
              <w:jc w:val="both"/>
              <w:rPr>
                <w:rFonts w:ascii="Times New Roman" w:hAnsi="Times New Roman" w:cs="Times New Roman"/>
                <w:i/>
                <w:iCs/>
                <w:color w:val="000000" w:themeColor="text1"/>
                <w:sz w:val="24"/>
                <w:szCs w:val="24"/>
                <w:lang w:val="en-IE"/>
              </w:rPr>
            </w:pPr>
          </w:p>
        </w:tc>
      </w:tr>
    </w:tbl>
    <w:bookmarkEnd w:id="19"/>
    <w:p w14:paraId="7DD26027" w14:textId="3853B7DE" w:rsidR="007633CD" w:rsidRPr="008E126E" w:rsidRDefault="007633CD" w:rsidP="00FD686D">
      <w:pPr>
        <w:rPr>
          <w:color w:val="2E74B5" w:themeColor="accent5" w:themeShade="BF"/>
          <w:highlight w:val="green"/>
          <w:lang w:val="en-IE"/>
        </w:rPr>
      </w:pPr>
      <w:r w:rsidRPr="00486A64">
        <w:rPr>
          <w:rFonts w:ascii="Times New Roman" w:hAnsi="Times New Roman" w:cs="Times New Roman"/>
          <w:i/>
          <w:iCs/>
          <w:color w:val="2E74B5" w:themeColor="accent5" w:themeShade="BF"/>
          <w:sz w:val="24"/>
          <w:szCs w:val="24"/>
          <w:lang w:val="en-IE"/>
        </w:rPr>
        <w:t xml:space="preserve">They could also represent the trajectory </w:t>
      </w:r>
      <w:r w:rsidRPr="00486A64">
        <w:rPr>
          <w:rFonts w:ascii="Times New Roman" w:hAnsi="Times New Roman" w:cs="Times New Roman"/>
          <w:b/>
          <w:bCs/>
          <w:i/>
          <w:iCs/>
          <w:color w:val="2E74B5" w:themeColor="accent5" w:themeShade="BF"/>
          <w:sz w:val="24"/>
          <w:szCs w:val="24"/>
          <w:lang w:val="en-IE"/>
        </w:rPr>
        <w:t>graphically</w:t>
      </w:r>
      <w:r w:rsidR="001D7C34" w:rsidRPr="00486A64">
        <w:rPr>
          <w:rFonts w:ascii="Times New Roman" w:hAnsi="Times New Roman" w:cs="Times New Roman"/>
          <w:b/>
          <w:bCs/>
          <w:i/>
          <w:iCs/>
          <w:color w:val="2E74B5" w:themeColor="accent5" w:themeShade="BF"/>
          <w:sz w:val="24"/>
          <w:szCs w:val="24"/>
          <w:lang w:val="en-IE"/>
        </w:rPr>
        <w:t xml:space="preserve"> </w:t>
      </w:r>
      <w:r w:rsidR="001D7C34" w:rsidRPr="008E126E">
        <w:rPr>
          <w:rFonts w:ascii="Times New Roman" w:hAnsi="Times New Roman" w:cs="Times New Roman"/>
          <w:i/>
          <w:iCs/>
          <w:color w:val="2E74B5" w:themeColor="accent5" w:themeShade="BF"/>
          <w:sz w:val="24"/>
          <w:szCs w:val="24"/>
          <w:lang w:val="en-IE"/>
        </w:rPr>
        <w:t xml:space="preserve">only as a complement and </w:t>
      </w:r>
      <w:proofErr w:type="gramStart"/>
      <w:r w:rsidR="001D7C34" w:rsidRPr="008E126E">
        <w:rPr>
          <w:rFonts w:ascii="Times New Roman" w:hAnsi="Times New Roman" w:cs="Times New Roman"/>
          <w:i/>
          <w:iCs/>
          <w:color w:val="2E74B5" w:themeColor="accent5" w:themeShade="BF"/>
          <w:sz w:val="24"/>
          <w:szCs w:val="24"/>
          <w:lang w:val="en-IE"/>
        </w:rPr>
        <w:t>provided that</w:t>
      </w:r>
      <w:proofErr w:type="gramEnd"/>
      <w:r w:rsidR="001D7C34" w:rsidRPr="008E126E">
        <w:rPr>
          <w:rFonts w:ascii="Times New Roman" w:hAnsi="Times New Roman" w:cs="Times New Roman"/>
          <w:i/>
          <w:iCs/>
          <w:color w:val="2E74B5" w:themeColor="accent5" w:themeShade="BF"/>
          <w:sz w:val="24"/>
          <w:szCs w:val="24"/>
          <w:lang w:val="en-IE"/>
        </w:rPr>
        <w:t xml:space="preserve"> data are </w:t>
      </w:r>
      <w:r w:rsidR="004F7FED" w:rsidRPr="008E126E">
        <w:rPr>
          <w:rFonts w:ascii="Times New Roman" w:hAnsi="Times New Roman" w:cs="Times New Roman"/>
          <w:i/>
          <w:iCs/>
          <w:color w:val="2E74B5" w:themeColor="accent5" w:themeShade="BF"/>
          <w:sz w:val="24"/>
          <w:szCs w:val="24"/>
          <w:lang w:val="en-IE"/>
        </w:rPr>
        <w:t xml:space="preserve">presented in </w:t>
      </w:r>
      <w:r w:rsidR="00F02CFE" w:rsidRPr="008E126E">
        <w:rPr>
          <w:rFonts w:ascii="Times New Roman" w:hAnsi="Times New Roman" w:cs="Times New Roman"/>
          <w:i/>
          <w:iCs/>
          <w:color w:val="2E74B5" w:themeColor="accent5" w:themeShade="BF"/>
          <w:sz w:val="24"/>
          <w:szCs w:val="24"/>
          <w:lang w:val="en-IE"/>
        </w:rPr>
        <w:t>a clear and unambiguous manner</w:t>
      </w:r>
      <w:r w:rsidRPr="008E126E">
        <w:rPr>
          <w:rFonts w:ascii="Times New Roman" w:hAnsi="Times New Roman" w:cs="Times New Roman"/>
          <w:i/>
          <w:iCs/>
          <w:color w:val="2E74B5" w:themeColor="accent5" w:themeShade="BF"/>
          <w:sz w:val="24"/>
          <w:szCs w:val="24"/>
          <w:lang w:val="en-IE"/>
        </w:rPr>
        <w:t xml:space="preserve">. </w:t>
      </w:r>
    </w:p>
    <w:p w14:paraId="7BD7F657" w14:textId="56FE82B3" w:rsidR="002B4639" w:rsidRPr="00486A64" w:rsidRDefault="007633CD" w:rsidP="00C10F4C">
      <w:pPr>
        <w:spacing w:before="120" w:after="120" w:line="240" w:lineRule="auto"/>
        <w:jc w:val="both"/>
        <w:rPr>
          <w:rFonts w:ascii="Times New Roman" w:eastAsia="Calibri" w:hAnsi="Times New Roman" w:cs="Times New Roman"/>
          <w:i/>
          <w:iCs/>
          <w:color w:val="2E74B5" w:themeColor="accent5" w:themeShade="BF"/>
          <w:sz w:val="24"/>
          <w:lang w:val="en-GB"/>
        </w:rPr>
      </w:pPr>
      <w:r w:rsidRPr="00486A64">
        <w:rPr>
          <w:rFonts w:ascii="Times New Roman" w:eastAsia="Calibri" w:hAnsi="Times New Roman" w:cs="Times New Roman"/>
          <w:i/>
          <w:iCs/>
          <w:color w:val="2E74B5" w:themeColor="accent5" w:themeShade="BF"/>
          <w:sz w:val="24"/>
          <w:lang w:val="en-GB"/>
        </w:rPr>
        <w:t xml:space="preserve">The </w:t>
      </w:r>
      <w:r w:rsidR="008249EF" w:rsidRPr="00486A64">
        <w:rPr>
          <w:rFonts w:ascii="Times New Roman" w:eastAsia="Calibri" w:hAnsi="Times New Roman" w:cs="Times New Roman"/>
          <w:b/>
          <w:bCs/>
          <w:i/>
          <w:iCs/>
          <w:color w:val="2E74B5" w:themeColor="accent5" w:themeShade="BF"/>
          <w:sz w:val="24"/>
          <w:lang w:val="en-GB"/>
        </w:rPr>
        <w:t>national roadmap and the targets</w:t>
      </w:r>
      <w:r w:rsidR="008249EF" w:rsidRPr="00486A64">
        <w:rPr>
          <w:rFonts w:ascii="Times New Roman" w:eastAsia="Calibri" w:hAnsi="Times New Roman" w:cs="Times New Roman"/>
          <w:i/>
          <w:iCs/>
          <w:color w:val="2E74B5" w:themeColor="accent5" w:themeShade="BF"/>
          <w:sz w:val="24"/>
          <w:lang w:val="en-GB"/>
        </w:rPr>
        <w:t xml:space="preserve"> contained in section (b) of the NBRP </w:t>
      </w:r>
      <w:r w:rsidR="000E4C15">
        <w:rPr>
          <w:rFonts w:ascii="Times New Roman" w:eastAsia="Calibri" w:hAnsi="Times New Roman" w:cs="Times New Roman"/>
          <w:i/>
          <w:iCs/>
          <w:color w:val="2E74B5" w:themeColor="accent5" w:themeShade="BF"/>
          <w:sz w:val="24"/>
          <w:lang w:val="en-GB"/>
        </w:rPr>
        <w:t>must</w:t>
      </w:r>
      <w:r w:rsidRPr="00486A64">
        <w:rPr>
          <w:rFonts w:ascii="Times New Roman" w:eastAsia="Calibri" w:hAnsi="Times New Roman" w:cs="Times New Roman"/>
          <w:i/>
          <w:iCs/>
          <w:color w:val="2E74B5" w:themeColor="accent5" w:themeShade="BF"/>
          <w:sz w:val="24"/>
          <w:lang w:val="en-GB"/>
        </w:rPr>
        <w:t xml:space="preserve"> be </w:t>
      </w:r>
      <w:r w:rsidRPr="00486A64">
        <w:rPr>
          <w:rFonts w:ascii="Times New Roman" w:eastAsia="Calibri" w:hAnsi="Times New Roman" w:cs="Times New Roman"/>
          <w:b/>
          <w:bCs/>
          <w:i/>
          <w:iCs/>
          <w:color w:val="2E74B5" w:themeColor="accent5" w:themeShade="BF"/>
          <w:sz w:val="24"/>
          <w:lang w:val="en-GB"/>
        </w:rPr>
        <w:t>in line with</w:t>
      </w:r>
      <w:r w:rsidR="008249EF" w:rsidRPr="00486A64">
        <w:rPr>
          <w:rFonts w:ascii="Times New Roman" w:eastAsia="Calibri" w:hAnsi="Times New Roman" w:cs="Times New Roman"/>
          <w:i/>
          <w:iCs/>
          <w:color w:val="2E74B5" w:themeColor="accent5" w:themeShade="BF"/>
          <w:sz w:val="24"/>
          <w:lang w:val="en-GB"/>
        </w:rPr>
        <w:t xml:space="preserve"> the</w:t>
      </w:r>
      <w:r w:rsidRPr="00486A64">
        <w:rPr>
          <w:rFonts w:ascii="Times New Roman" w:eastAsia="Calibri" w:hAnsi="Times New Roman" w:cs="Times New Roman"/>
          <w:i/>
          <w:iCs/>
          <w:color w:val="2E74B5" w:themeColor="accent5" w:themeShade="BF"/>
          <w:sz w:val="24"/>
          <w:lang w:val="en-GB"/>
        </w:rPr>
        <w:t xml:space="preserve"> </w:t>
      </w:r>
      <w:r w:rsidR="008249EF" w:rsidRPr="00486A64">
        <w:rPr>
          <w:rFonts w:ascii="Times New Roman" w:eastAsia="Calibri" w:hAnsi="Times New Roman" w:cs="Times New Roman"/>
          <w:i/>
          <w:iCs/>
          <w:color w:val="2E74B5" w:themeColor="accent5" w:themeShade="BF"/>
          <w:sz w:val="24"/>
          <w:lang w:val="en-GB"/>
        </w:rPr>
        <w:t>trajectory</w:t>
      </w:r>
      <w:r w:rsidR="002B4639" w:rsidRPr="00486A64">
        <w:rPr>
          <w:rFonts w:ascii="Times New Roman" w:eastAsia="Calibri" w:hAnsi="Times New Roman" w:cs="Times New Roman"/>
          <w:i/>
          <w:iCs/>
          <w:color w:val="2E74B5" w:themeColor="accent5" w:themeShade="BF"/>
          <w:sz w:val="24"/>
          <w:lang w:val="en-GB"/>
        </w:rPr>
        <w:t>, in practice</w:t>
      </w:r>
      <w:r w:rsidR="00B02B0F">
        <w:rPr>
          <w:rFonts w:ascii="Times New Roman" w:eastAsia="Calibri" w:hAnsi="Times New Roman" w:cs="Times New Roman"/>
          <w:i/>
          <w:iCs/>
          <w:color w:val="2E74B5" w:themeColor="accent5" w:themeShade="BF"/>
          <w:sz w:val="24"/>
          <w:lang w:val="en-GB"/>
        </w:rPr>
        <w:t xml:space="preserve"> this means that</w:t>
      </w:r>
      <w:r w:rsidR="002B4639" w:rsidRPr="00486A64">
        <w:rPr>
          <w:rFonts w:ascii="Times New Roman" w:eastAsia="Calibri" w:hAnsi="Times New Roman" w:cs="Times New Roman"/>
          <w:i/>
          <w:iCs/>
          <w:color w:val="2E74B5" w:themeColor="accent5" w:themeShade="BF"/>
          <w:sz w:val="24"/>
          <w:lang w:val="en-GB"/>
        </w:rPr>
        <w:t>:</w:t>
      </w:r>
    </w:p>
    <w:p w14:paraId="0ABFBF7E" w14:textId="1D62CD8F" w:rsidR="007633CD" w:rsidRPr="00486A64" w:rsidRDefault="002B4639" w:rsidP="00954C3A">
      <w:pPr>
        <w:pStyle w:val="ListParagraph"/>
        <w:numPr>
          <w:ilvl w:val="0"/>
          <w:numId w:val="2"/>
        </w:numPr>
        <w:spacing w:before="120" w:after="120" w:line="240" w:lineRule="auto"/>
        <w:jc w:val="both"/>
        <w:rPr>
          <w:rFonts w:ascii="Times New Roman" w:eastAsia="Calibri" w:hAnsi="Times New Roman" w:cs="Times New Roman"/>
          <w:i/>
          <w:iCs/>
          <w:color w:val="2E74B5" w:themeColor="accent5" w:themeShade="BF"/>
          <w:sz w:val="24"/>
          <w:lang w:val="en-GB"/>
        </w:rPr>
      </w:pPr>
      <w:r w:rsidRPr="00486A64">
        <w:rPr>
          <w:rFonts w:ascii="Times New Roman" w:eastAsia="Calibri" w:hAnsi="Times New Roman" w:cs="Times New Roman"/>
          <w:i/>
          <w:iCs/>
          <w:color w:val="2E74B5" w:themeColor="accent5" w:themeShade="BF"/>
          <w:sz w:val="24"/>
          <w:lang w:val="en-GB"/>
        </w:rPr>
        <w:t xml:space="preserve">the number/floor area and depth of residential buildings </w:t>
      </w:r>
      <w:r w:rsidR="008C1BB0" w:rsidRPr="00486A64">
        <w:rPr>
          <w:rFonts w:ascii="Times New Roman" w:eastAsia="Calibri" w:hAnsi="Times New Roman" w:cs="Times New Roman"/>
          <w:i/>
          <w:iCs/>
          <w:color w:val="2E74B5" w:themeColor="accent5" w:themeShade="BF"/>
          <w:sz w:val="24"/>
          <w:lang w:val="en-GB"/>
        </w:rPr>
        <w:t xml:space="preserve">to be </w:t>
      </w:r>
      <w:r w:rsidR="00CF397B">
        <w:rPr>
          <w:rFonts w:ascii="Times New Roman" w:eastAsia="Calibri" w:hAnsi="Times New Roman" w:cs="Times New Roman"/>
          <w:i/>
          <w:iCs/>
          <w:color w:val="2E74B5" w:themeColor="accent5" w:themeShade="BF"/>
          <w:sz w:val="24"/>
          <w:lang w:val="en-GB"/>
        </w:rPr>
        <w:t>annually</w:t>
      </w:r>
      <w:r w:rsidR="008C1BB0" w:rsidRPr="00486A64">
        <w:rPr>
          <w:rFonts w:ascii="Times New Roman" w:eastAsia="Calibri" w:hAnsi="Times New Roman" w:cs="Times New Roman"/>
          <w:i/>
          <w:iCs/>
          <w:color w:val="2E74B5" w:themeColor="accent5" w:themeShade="BF"/>
          <w:sz w:val="24"/>
          <w:lang w:val="en-GB"/>
        </w:rPr>
        <w:t xml:space="preserve"> renovated</w:t>
      </w:r>
    </w:p>
    <w:p w14:paraId="7BEE7C16" w14:textId="788C43DB" w:rsidR="002B4639" w:rsidRPr="00486A64" w:rsidRDefault="002B4639" w:rsidP="00954C3A">
      <w:pPr>
        <w:pStyle w:val="ListParagraph"/>
        <w:numPr>
          <w:ilvl w:val="0"/>
          <w:numId w:val="2"/>
        </w:numPr>
        <w:spacing w:before="120" w:after="120" w:line="240" w:lineRule="auto"/>
        <w:jc w:val="both"/>
        <w:rPr>
          <w:rFonts w:ascii="Times New Roman" w:eastAsia="Calibri" w:hAnsi="Times New Roman" w:cs="Times New Roman"/>
          <w:i/>
          <w:iCs/>
          <w:color w:val="2E74B5" w:themeColor="accent5" w:themeShade="BF"/>
          <w:sz w:val="24"/>
          <w:lang w:val="en-GB"/>
        </w:rPr>
      </w:pPr>
      <w:r w:rsidRPr="00486A64">
        <w:rPr>
          <w:rFonts w:ascii="Times New Roman" w:eastAsia="Calibri" w:hAnsi="Times New Roman" w:cs="Times New Roman"/>
          <w:i/>
          <w:iCs/>
          <w:color w:val="2E74B5" w:themeColor="accent5" w:themeShade="BF"/>
          <w:sz w:val="24"/>
          <w:lang w:val="en-GB"/>
        </w:rPr>
        <w:t>the</w:t>
      </w:r>
      <w:r w:rsidR="008C1BB0" w:rsidRPr="00486A64">
        <w:rPr>
          <w:rFonts w:ascii="Times New Roman" w:eastAsia="Calibri" w:hAnsi="Times New Roman" w:cs="Times New Roman"/>
          <w:i/>
          <w:iCs/>
          <w:color w:val="2E74B5" w:themeColor="accent5" w:themeShade="BF"/>
          <w:sz w:val="24"/>
          <w:lang w:val="en-GB"/>
        </w:rPr>
        <w:t xml:space="preserve"> residential final and primary energy consumption</w:t>
      </w:r>
    </w:p>
    <w:p w14:paraId="0DA8A51D" w14:textId="1BAC2687" w:rsidR="008C1BB0" w:rsidRPr="00486A64" w:rsidRDefault="008C1BB0" w:rsidP="00954C3A">
      <w:pPr>
        <w:pStyle w:val="ListParagraph"/>
        <w:numPr>
          <w:ilvl w:val="0"/>
          <w:numId w:val="2"/>
        </w:numPr>
        <w:spacing w:before="120" w:after="120" w:line="240" w:lineRule="auto"/>
        <w:jc w:val="both"/>
        <w:rPr>
          <w:rFonts w:ascii="Times New Roman" w:eastAsia="Calibri" w:hAnsi="Times New Roman" w:cs="Times New Roman"/>
          <w:i/>
          <w:iCs/>
          <w:color w:val="2E74B5" w:themeColor="accent5" w:themeShade="BF"/>
          <w:sz w:val="24"/>
          <w:lang w:val="en-GB"/>
        </w:rPr>
      </w:pPr>
      <w:r w:rsidRPr="00486A64">
        <w:rPr>
          <w:rFonts w:ascii="Times New Roman" w:eastAsia="Calibri" w:hAnsi="Times New Roman" w:cs="Times New Roman"/>
          <w:i/>
          <w:iCs/>
          <w:color w:val="2E74B5" w:themeColor="accent5" w:themeShade="BF"/>
          <w:sz w:val="24"/>
          <w:lang w:val="en-GB"/>
        </w:rPr>
        <w:t>the residential GHG emissions</w:t>
      </w:r>
    </w:p>
    <w:p w14:paraId="0ED030BC" w14:textId="7666391D" w:rsidR="00913A6F" w:rsidRPr="00486A64" w:rsidRDefault="00913A6F" w:rsidP="00913A6F">
      <w:pPr>
        <w:spacing w:before="120" w:after="120" w:line="240" w:lineRule="auto"/>
        <w:jc w:val="both"/>
        <w:rPr>
          <w:rFonts w:ascii="Times New Roman" w:eastAsia="Calibri" w:hAnsi="Times New Roman" w:cs="Times New Roman"/>
          <w:i/>
          <w:iCs/>
          <w:color w:val="2E74B5" w:themeColor="accent5" w:themeShade="BF"/>
          <w:sz w:val="24"/>
          <w:lang w:val="en-GB"/>
        </w:rPr>
      </w:pPr>
      <w:r w:rsidRPr="00486A64">
        <w:rPr>
          <w:rFonts w:ascii="Times New Roman" w:eastAsia="Calibri" w:hAnsi="Times New Roman" w:cs="Times New Roman"/>
          <w:i/>
          <w:iCs/>
          <w:color w:val="2E74B5" w:themeColor="accent5" w:themeShade="BF"/>
          <w:sz w:val="24"/>
          <w:lang w:val="en-GB"/>
        </w:rPr>
        <w:t xml:space="preserve">should be calculated considering the reduction of average primary energy use </w:t>
      </w:r>
      <w:r w:rsidR="00FF7F7C" w:rsidRPr="00486A64">
        <w:rPr>
          <w:rFonts w:ascii="Times New Roman" w:eastAsia="Calibri" w:hAnsi="Times New Roman" w:cs="Times New Roman"/>
          <w:i/>
          <w:iCs/>
          <w:color w:val="2E74B5" w:themeColor="accent5" w:themeShade="BF"/>
          <w:sz w:val="24"/>
          <w:lang w:val="en-GB"/>
        </w:rPr>
        <w:t>established in the trajectory.</w:t>
      </w:r>
    </w:p>
    <w:bookmarkEnd w:id="18"/>
    <w:p w14:paraId="7921FA0B" w14:textId="77777777" w:rsidR="007633CD" w:rsidRPr="00486A64" w:rsidRDefault="007633CD" w:rsidP="00C10F4C">
      <w:pPr>
        <w:jc w:val="both"/>
        <w:rPr>
          <w:rFonts w:ascii="Times New Roman" w:hAnsi="Times New Roman" w:cs="Times New Roman"/>
          <w:i/>
          <w:iCs/>
          <w:color w:val="2E74B5" w:themeColor="accent5" w:themeShade="BF"/>
          <w:sz w:val="24"/>
          <w:szCs w:val="24"/>
          <w:lang w:val="en-IE"/>
        </w:rPr>
      </w:pPr>
      <w:r w:rsidRPr="00486A64">
        <w:rPr>
          <w:rFonts w:ascii="Times New Roman" w:hAnsi="Times New Roman" w:cs="Times New Roman"/>
          <w:i/>
          <w:iCs/>
          <w:color w:val="2E74B5" w:themeColor="accent5" w:themeShade="BF"/>
          <w:sz w:val="24"/>
          <w:szCs w:val="24"/>
          <w:lang w:val="en-IE"/>
        </w:rPr>
        <w:t xml:space="preserve">In </w:t>
      </w:r>
      <w:r w:rsidRPr="00486A64">
        <w:rPr>
          <w:rFonts w:ascii="Times New Roman" w:hAnsi="Times New Roman" w:cs="Times New Roman"/>
          <w:b/>
          <w:bCs/>
          <w:i/>
          <w:iCs/>
          <w:color w:val="2E74B5" w:themeColor="accent5" w:themeShade="BF"/>
          <w:sz w:val="24"/>
          <w:szCs w:val="24"/>
          <w:lang w:val="en-IE"/>
        </w:rPr>
        <w:t>their first draft NBRP</w:t>
      </w:r>
      <w:r w:rsidRPr="00486A64">
        <w:rPr>
          <w:rFonts w:ascii="Times New Roman" w:hAnsi="Times New Roman" w:cs="Times New Roman"/>
          <w:i/>
          <w:iCs/>
          <w:color w:val="2E74B5" w:themeColor="accent5" w:themeShade="BF"/>
          <w:sz w:val="24"/>
          <w:szCs w:val="24"/>
          <w:lang w:val="en-IE"/>
        </w:rPr>
        <w:t xml:space="preserve">, MSs should report and detail the estimates, choices, parameters and methodologies used to determine the trajectory and its milestones, </w:t>
      </w:r>
      <w:r w:rsidRPr="00486A64">
        <w:rPr>
          <w:rFonts w:ascii="Times New Roman" w:hAnsi="Times New Roman" w:cs="Times New Roman"/>
          <w:b/>
          <w:bCs/>
          <w:i/>
          <w:iCs/>
          <w:color w:val="2E74B5" w:themeColor="accent5" w:themeShade="BF"/>
          <w:sz w:val="24"/>
          <w:szCs w:val="24"/>
          <w:lang w:val="en-IE"/>
        </w:rPr>
        <w:t>covering at least the following aspects</w:t>
      </w:r>
      <w:r w:rsidRPr="00486A64">
        <w:rPr>
          <w:rFonts w:ascii="Times New Roman" w:hAnsi="Times New Roman" w:cs="Times New Roman"/>
          <w:i/>
          <w:iCs/>
          <w:color w:val="2E74B5" w:themeColor="accent5" w:themeShade="BF"/>
          <w:sz w:val="24"/>
          <w:szCs w:val="24"/>
          <w:lang w:val="en-IE"/>
        </w:rPr>
        <w:t xml:space="preserve">: </w:t>
      </w:r>
    </w:p>
    <w:p w14:paraId="27827DD2" w14:textId="77777777" w:rsidR="007633CD" w:rsidRPr="00486A64" w:rsidRDefault="007633CD" w:rsidP="00954C3A">
      <w:pPr>
        <w:pStyle w:val="ListParagraph"/>
        <w:numPr>
          <w:ilvl w:val="0"/>
          <w:numId w:val="12"/>
        </w:numPr>
        <w:ind w:left="851"/>
        <w:jc w:val="both"/>
        <w:rPr>
          <w:rFonts w:ascii="Times New Roman" w:hAnsi="Times New Roman" w:cs="Times New Roman"/>
          <w:i/>
          <w:iCs/>
          <w:color w:val="2E74B5" w:themeColor="accent5" w:themeShade="BF"/>
          <w:sz w:val="24"/>
          <w:szCs w:val="24"/>
          <w:lang w:val="en-IE"/>
        </w:rPr>
      </w:pPr>
      <w:r w:rsidRPr="00486A64">
        <w:rPr>
          <w:rFonts w:ascii="Times New Roman" w:hAnsi="Times New Roman" w:cs="Times New Roman"/>
          <w:b/>
          <w:bCs/>
          <w:i/>
          <w:iCs/>
          <w:color w:val="2E74B5" w:themeColor="accent5" w:themeShade="BF"/>
          <w:sz w:val="24"/>
          <w:szCs w:val="24"/>
          <w:lang w:val="en-IE"/>
        </w:rPr>
        <w:t>Identifying</w:t>
      </w:r>
      <w:r w:rsidRPr="00486A64">
        <w:rPr>
          <w:rFonts w:ascii="Times New Roman" w:hAnsi="Times New Roman" w:cs="Times New Roman"/>
          <w:i/>
          <w:iCs/>
          <w:color w:val="2E74B5" w:themeColor="accent5" w:themeShade="BF"/>
          <w:sz w:val="24"/>
          <w:szCs w:val="24"/>
          <w:lang w:val="en-IE"/>
        </w:rPr>
        <w:t xml:space="preserve"> </w:t>
      </w:r>
      <w:r w:rsidRPr="00486A64">
        <w:rPr>
          <w:rFonts w:ascii="Times New Roman" w:hAnsi="Times New Roman" w:cs="Times New Roman"/>
          <w:b/>
          <w:bCs/>
          <w:i/>
          <w:iCs/>
          <w:color w:val="2E74B5" w:themeColor="accent5" w:themeShade="BF"/>
          <w:sz w:val="24"/>
          <w:szCs w:val="24"/>
          <w:lang w:val="en-IE"/>
        </w:rPr>
        <w:t>data source</w:t>
      </w:r>
      <w:r w:rsidRPr="00486A64">
        <w:rPr>
          <w:rFonts w:ascii="Times New Roman" w:hAnsi="Times New Roman" w:cs="Times New Roman"/>
          <w:i/>
          <w:iCs/>
          <w:color w:val="2E74B5" w:themeColor="accent5" w:themeShade="BF"/>
          <w:sz w:val="24"/>
          <w:szCs w:val="24"/>
          <w:lang w:val="en-IE"/>
        </w:rPr>
        <w:t xml:space="preserve"> (existing building stock data with complementary source and/or statistical sampling with ad hoc data collection) </w:t>
      </w:r>
    </w:p>
    <w:p w14:paraId="5421A4A6" w14:textId="180CEEDE" w:rsidR="007633CD" w:rsidRPr="00486A64" w:rsidRDefault="007633CD" w:rsidP="00954C3A">
      <w:pPr>
        <w:pStyle w:val="ListParagraph"/>
        <w:numPr>
          <w:ilvl w:val="0"/>
          <w:numId w:val="12"/>
        </w:numPr>
        <w:ind w:left="851"/>
        <w:jc w:val="both"/>
        <w:rPr>
          <w:rFonts w:ascii="Times New Roman" w:hAnsi="Times New Roman" w:cs="Times New Roman"/>
          <w:i/>
          <w:iCs/>
          <w:color w:val="2E74B5" w:themeColor="accent5" w:themeShade="BF"/>
          <w:sz w:val="24"/>
          <w:szCs w:val="24"/>
          <w:lang w:val="en-IE"/>
        </w:rPr>
      </w:pPr>
      <w:r w:rsidRPr="00486A64">
        <w:rPr>
          <w:rFonts w:ascii="Times New Roman" w:hAnsi="Times New Roman" w:cs="Times New Roman"/>
          <w:b/>
          <w:bCs/>
          <w:i/>
          <w:iCs/>
          <w:color w:val="2E74B5" w:themeColor="accent5" w:themeShade="BF"/>
          <w:sz w:val="24"/>
          <w:szCs w:val="24"/>
          <w:lang w:val="en-IE"/>
        </w:rPr>
        <w:t>Estimating and reporting</w:t>
      </w:r>
      <w:r w:rsidRPr="00486A64">
        <w:rPr>
          <w:rFonts w:ascii="Times New Roman" w:hAnsi="Times New Roman" w:cs="Times New Roman"/>
          <w:i/>
          <w:iCs/>
          <w:color w:val="2E74B5" w:themeColor="accent5" w:themeShade="BF"/>
          <w:sz w:val="24"/>
          <w:szCs w:val="24"/>
          <w:lang w:val="en-IE"/>
        </w:rPr>
        <w:t xml:space="preserve"> the </w:t>
      </w:r>
      <w:r w:rsidRPr="00486A64">
        <w:rPr>
          <w:rFonts w:ascii="Times New Roman" w:hAnsi="Times New Roman" w:cs="Times New Roman"/>
          <w:b/>
          <w:bCs/>
          <w:i/>
          <w:iCs/>
          <w:color w:val="2E74B5" w:themeColor="accent5" w:themeShade="BF"/>
          <w:sz w:val="24"/>
          <w:szCs w:val="24"/>
          <w:lang w:val="en-IE"/>
        </w:rPr>
        <w:t>overall size of the residential building stock</w:t>
      </w:r>
      <w:r w:rsidRPr="00486A64">
        <w:rPr>
          <w:rFonts w:ascii="Times New Roman" w:hAnsi="Times New Roman" w:cs="Times New Roman"/>
          <w:i/>
          <w:iCs/>
          <w:color w:val="2E74B5" w:themeColor="accent5" w:themeShade="BF"/>
          <w:sz w:val="24"/>
          <w:szCs w:val="24"/>
          <w:lang w:val="en-IE"/>
        </w:rPr>
        <w:t>, including how mixed-used buildings are treated, to note that for the purpose of the national trajectory residential public buildings such as social housing</w:t>
      </w:r>
      <w:r w:rsidRPr="00486A64">
        <w:rPr>
          <w:color w:val="2E74B5" w:themeColor="accent5" w:themeShade="BF"/>
          <w:lang w:val="en-IE"/>
        </w:rPr>
        <w:t xml:space="preserve"> </w:t>
      </w:r>
      <w:r w:rsidRPr="00486A64">
        <w:rPr>
          <w:rFonts w:ascii="Times New Roman" w:hAnsi="Times New Roman" w:cs="Times New Roman"/>
          <w:i/>
          <w:iCs/>
          <w:color w:val="2E74B5" w:themeColor="accent5" w:themeShade="BF"/>
          <w:sz w:val="24"/>
          <w:szCs w:val="24"/>
          <w:lang w:val="en-IE"/>
        </w:rPr>
        <w:t xml:space="preserve">are within the scope of Article 9(2). </w:t>
      </w:r>
      <w:r w:rsidRPr="00D053A6">
        <w:rPr>
          <w:rFonts w:ascii="Times New Roman" w:hAnsi="Times New Roman" w:cs="Times New Roman"/>
          <w:b/>
          <w:bCs/>
          <w:i/>
          <w:iCs/>
          <w:color w:val="2E74B5" w:themeColor="accent5" w:themeShade="BF"/>
          <w:sz w:val="24"/>
          <w:szCs w:val="24"/>
          <w:lang w:val="en-IE"/>
        </w:rPr>
        <w:t>These data must be consistent with the overview section of the NBRP</w:t>
      </w:r>
      <w:r w:rsidRPr="00486A64">
        <w:rPr>
          <w:rFonts w:ascii="Times New Roman" w:hAnsi="Times New Roman" w:cs="Times New Roman"/>
          <w:i/>
          <w:iCs/>
          <w:color w:val="2E74B5" w:themeColor="accent5" w:themeShade="BF"/>
          <w:sz w:val="24"/>
          <w:szCs w:val="24"/>
          <w:lang w:val="en-IE"/>
        </w:rPr>
        <w:t xml:space="preserve"> in which MSs should report the closest available data as regard the building stock (e.g</w:t>
      </w:r>
      <w:r w:rsidR="009F4B57">
        <w:rPr>
          <w:rFonts w:ascii="Times New Roman" w:hAnsi="Times New Roman" w:cs="Times New Roman"/>
          <w:i/>
          <w:iCs/>
          <w:color w:val="2E74B5" w:themeColor="accent5" w:themeShade="BF"/>
          <w:sz w:val="24"/>
          <w:szCs w:val="24"/>
          <w:lang w:val="en-IE"/>
        </w:rPr>
        <w:t>.</w:t>
      </w:r>
      <w:r w:rsidRPr="00486A64">
        <w:rPr>
          <w:rFonts w:ascii="Times New Roman" w:hAnsi="Times New Roman" w:cs="Times New Roman"/>
          <w:i/>
          <w:iCs/>
          <w:color w:val="2E74B5" w:themeColor="accent5" w:themeShade="BF"/>
          <w:sz w:val="24"/>
          <w:szCs w:val="24"/>
          <w:lang w:val="en-IE"/>
        </w:rPr>
        <w:t xml:space="preserve"> 2023 for the 2025 submission) as well as the ones of 2020.</w:t>
      </w:r>
    </w:p>
    <w:p w14:paraId="29B65976" w14:textId="4A0DE3DC" w:rsidR="007633CD" w:rsidRPr="0074521E" w:rsidRDefault="72980C74" w:rsidP="40FD2A01">
      <w:pPr>
        <w:pStyle w:val="ListParagraph"/>
        <w:numPr>
          <w:ilvl w:val="0"/>
          <w:numId w:val="12"/>
        </w:numPr>
        <w:ind w:left="851"/>
        <w:jc w:val="both"/>
        <w:rPr>
          <w:rFonts w:ascii="Times New Roman" w:hAnsi="Times New Roman" w:cs="Times New Roman"/>
          <w:i/>
          <w:iCs/>
          <w:color w:val="2E74B5" w:themeColor="accent5" w:themeShade="BF"/>
          <w:sz w:val="24"/>
          <w:szCs w:val="24"/>
          <w:lang w:val="en-IE"/>
        </w:rPr>
      </w:pPr>
      <w:r w:rsidRPr="0074521E">
        <w:rPr>
          <w:rFonts w:ascii="Times New Roman" w:hAnsi="Times New Roman" w:cs="Times New Roman"/>
          <w:b/>
          <w:bCs/>
          <w:i/>
          <w:iCs/>
          <w:color w:val="2E74B5" w:themeColor="accent5" w:themeShade="BF"/>
          <w:sz w:val="24"/>
          <w:szCs w:val="24"/>
          <w:lang w:val="en-IE"/>
        </w:rPr>
        <w:t>Detailing</w:t>
      </w:r>
      <w:r w:rsidRPr="0074521E">
        <w:rPr>
          <w:rFonts w:ascii="Times New Roman" w:hAnsi="Times New Roman" w:cs="Times New Roman"/>
          <w:i/>
          <w:iCs/>
          <w:color w:val="2E74B5" w:themeColor="accent5" w:themeShade="BF"/>
          <w:sz w:val="24"/>
          <w:szCs w:val="24"/>
          <w:lang w:val="en-IE"/>
        </w:rPr>
        <w:t xml:space="preserve"> how the </w:t>
      </w:r>
      <w:r w:rsidRPr="0074521E">
        <w:rPr>
          <w:rFonts w:ascii="Times New Roman" w:hAnsi="Times New Roman" w:cs="Times New Roman"/>
          <w:b/>
          <w:bCs/>
          <w:i/>
          <w:iCs/>
          <w:color w:val="2E74B5" w:themeColor="accent5" w:themeShade="BF"/>
          <w:sz w:val="24"/>
          <w:szCs w:val="24"/>
          <w:lang w:val="en-IE"/>
        </w:rPr>
        <w:t>Average primary energy use</w:t>
      </w:r>
      <w:r w:rsidRPr="0074521E">
        <w:rPr>
          <w:rFonts w:ascii="Times New Roman" w:hAnsi="Times New Roman" w:cs="Times New Roman"/>
          <w:i/>
          <w:iCs/>
          <w:color w:val="2E74B5" w:themeColor="accent5" w:themeShade="BF"/>
          <w:sz w:val="24"/>
          <w:szCs w:val="24"/>
          <w:lang w:val="en-IE"/>
        </w:rPr>
        <w:t xml:space="preserve"> in kWh</w:t>
      </w:r>
      <w:proofErr w:type="gramStart"/>
      <w:r w:rsidRPr="0074521E">
        <w:rPr>
          <w:rFonts w:ascii="Times New Roman" w:hAnsi="Times New Roman" w:cs="Times New Roman"/>
          <w:i/>
          <w:iCs/>
          <w:color w:val="2E74B5" w:themeColor="accent5" w:themeShade="BF"/>
          <w:sz w:val="24"/>
          <w:szCs w:val="24"/>
          <w:lang w:val="en-IE"/>
        </w:rPr>
        <w:t>/(</w:t>
      </w:r>
      <w:proofErr w:type="gramEnd"/>
      <w:r w:rsidRPr="0074521E">
        <w:rPr>
          <w:rFonts w:ascii="Times New Roman" w:hAnsi="Times New Roman" w:cs="Times New Roman"/>
          <w:i/>
          <w:iCs/>
          <w:color w:val="2E74B5" w:themeColor="accent5" w:themeShade="BF"/>
          <w:sz w:val="24"/>
          <w:szCs w:val="24"/>
          <w:lang w:val="en-IE"/>
        </w:rPr>
        <w:t xml:space="preserve">m2.y) </w:t>
      </w:r>
      <w:r w:rsidRPr="0074521E">
        <w:rPr>
          <w:rFonts w:ascii="Times New Roman" w:hAnsi="Times New Roman" w:cs="Times New Roman"/>
          <w:b/>
          <w:bCs/>
          <w:i/>
          <w:iCs/>
          <w:color w:val="2E74B5" w:themeColor="accent5" w:themeShade="BF"/>
          <w:sz w:val="24"/>
          <w:szCs w:val="24"/>
          <w:lang w:val="en-IE"/>
        </w:rPr>
        <w:t>in 2020 (the “baseline”</w:t>
      </w:r>
      <w:r w:rsidRPr="0074521E">
        <w:rPr>
          <w:rFonts w:ascii="Times New Roman" w:hAnsi="Times New Roman" w:cs="Times New Roman"/>
          <w:i/>
          <w:iCs/>
          <w:color w:val="2E74B5" w:themeColor="accent5" w:themeShade="BF"/>
          <w:sz w:val="24"/>
          <w:szCs w:val="24"/>
          <w:lang w:val="en-IE"/>
        </w:rPr>
        <w:t xml:space="preserve">) was set: there </w:t>
      </w:r>
      <w:r w:rsidRPr="0074521E">
        <w:rPr>
          <w:rFonts w:ascii="Times New Roman" w:hAnsi="Times New Roman" w:cs="Times New Roman"/>
          <w:b/>
          <w:bCs/>
          <w:i/>
          <w:iCs/>
          <w:color w:val="2E74B5" w:themeColor="accent5" w:themeShade="BF"/>
          <w:sz w:val="24"/>
          <w:szCs w:val="24"/>
          <w:lang w:val="en-IE"/>
        </w:rPr>
        <w:t xml:space="preserve">should be consistency between this value and the total primary energy </w:t>
      </w:r>
      <w:r w:rsidRPr="0074521E">
        <w:rPr>
          <w:rFonts w:ascii="Times New Roman" w:hAnsi="Times New Roman" w:cs="Times New Roman"/>
          <w:b/>
          <w:bCs/>
          <w:i/>
          <w:iCs/>
          <w:color w:val="2E74B5" w:themeColor="accent5" w:themeShade="BF"/>
          <w:sz w:val="24"/>
          <w:szCs w:val="24"/>
          <w:lang w:val="en-IE"/>
        </w:rPr>
        <w:lastRenderedPageBreak/>
        <w:t>consumption and total floor area of the residential building stock reported</w:t>
      </w:r>
      <w:r w:rsidRPr="0074521E">
        <w:rPr>
          <w:rFonts w:ascii="Times New Roman" w:hAnsi="Times New Roman" w:cs="Times New Roman"/>
          <w:i/>
          <w:iCs/>
          <w:color w:val="2E74B5" w:themeColor="accent5" w:themeShade="BF"/>
          <w:sz w:val="24"/>
          <w:szCs w:val="24"/>
          <w:lang w:val="en-IE"/>
        </w:rPr>
        <w:t xml:space="preserve"> under the overview section of the NBRP as regards 2020 data. </w:t>
      </w:r>
    </w:p>
    <w:p w14:paraId="5392BF96" w14:textId="09CBC831" w:rsidR="007633CD" w:rsidRPr="00486A64" w:rsidRDefault="007633CD" w:rsidP="00C46C5D">
      <w:pPr>
        <w:pStyle w:val="ListParagraph"/>
        <w:ind w:left="851"/>
        <w:jc w:val="both"/>
        <w:rPr>
          <w:rFonts w:ascii="Times New Roman" w:hAnsi="Times New Roman" w:cs="Times New Roman"/>
          <w:i/>
          <w:iCs/>
          <w:color w:val="2E74B5" w:themeColor="accent5" w:themeShade="BF"/>
          <w:sz w:val="24"/>
          <w:szCs w:val="24"/>
          <w:lang w:val="en-IE"/>
        </w:rPr>
      </w:pPr>
      <w:r w:rsidRPr="00486A64">
        <w:rPr>
          <w:rFonts w:ascii="Times New Roman" w:hAnsi="Times New Roman" w:cs="Times New Roman"/>
          <w:i/>
          <w:iCs/>
          <w:color w:val="2E74B5" w:themeColor="accent5" w:themeShade="BF"/>
          <w:sz w:val="24"/>
          <w:szCs w:val="24"/>
          <w:lang w:val="en-IE"/>
        </w:rPr>
        <w:t>It’s important to recall that the exclusion</w:t>
      </w:r>
      <w:r w:rsidR="00902562">
        <w:rPr>
          <w:rFonts w:ascii="Times New Roman" w:hAnsi="Times New Roman" w:cs="Times New Roman"/>
          <w:i/>
          <w:iCs/>
          <w:color w:val="2E74B5" w:themeColor="accent5" w:themeShade="BF"/>
          <w:sz w:val="24"/>
          <w:szCs w:val="24"/>
          <w:lang w:val="en-IE"/>
        </w:rPr>
        <w:t>s</w:t>
      </w:r>
      <w:r w:rsidRPr="00486A64">
        <w:rPr>
          <w:rFonts w:ascii="Times New Roman" w:hAnsi="Times New Roman" w:cs="Times New Roman"/>
          <w:i/>
          <w:iCs/>
          <w:color w:val="2E74B5" w:themeColor="accent5" w:themeShade="BF"/>
          <w:sz w:val="24"/>
          <w:szCs w:val="24"/>
          <w:lang w:val="en-IE"/>
        </w:rPr>
        <w:t xml:space="preserve"> and exemption</w:t>
      </w:r>
      <w:r w:rsidR="00902562">
        <w:rPr>
          <w:rFonts w:ascii="Times New Roman" w:hAnsi="Times New Roman" w:cs="Times New Roman"/>
          <w:i/>
          <w:iCs/>
          <w:color w:val="2E74B5" w:themeColor="accent5" w:themeShade="BF"/>
          <w:sz w:val="24"/>
          <w:szCs w:val="24"/>
          <w:lang w:val="en-IE"/>
        </w:rPr>
        <w:t>s</w:t>
      </w:r>
      <w:r w:rsidRPr="00486A64">
        <w:rPr>
          <w:rFonts w:ascii="Times New Roman" w:hAnsi="Times New Roman" w:cs="Times New Roman"/>
          <w:i/>
          <w:iCs/>
          <w:color w:val="2E74B5" w:themeColor="accent5" w:themeShade="BF"/>
          <w:sz w:val="24"/>
          <w:szCs w:val="24"/>
          <w:lang w:val="en-IE"/>
        </w:rPr>
        <w:t xml:space="preserve"> from the baseline foreseen under Article 9(6) do not apply here, and therefore the baseline should include all buildings from the residential stock.</w:t>
      </w:r>
    </w:p>
    <w:p w14:paraId="3FCCAE6A" w14:textId="77777777" w:rsidR="007633CD" w:rsidRPr="00486A64" w:rsidRDefault="007633CD" w:rsidP="00954C3A">
      <w:pPr>
        <w:pStyle w:val="ListParagraph"/>
        <w:numPr>
          <w:ilvl w:val="0"/>
          <w:numId w:val="12"/>
        </w:numPr>
        <w:ind w:left="851"/>
        <w:jc w:val="both"/>
        <w:rPr>
          <w:rFonts w:ascii="Times New Roman" w:hAnsi="Times New Roman" w:cs="Times New Roman"/>
          <w:i/>
          <w:iCs/>
          <w:color w:val="2E74B5" w:themeColor="accent5" w:themeShade="BF"/>
          <w:sz w:val="24"/>
          <w:szCs w:val="24"/>
          <w:lang w:val="en-IE"/>
        </w:rPr>
      </w:pPr>
      <w:r w:rsidRPr="00486A64">
        <w:rPr>
          <w:rFonts w:ascii="Times New Roman" w:hAnsi="Times New Roman" w:cs="Times New Roman"/>
          <w:b/>
          <w:bCs/>
          <w:i/>
          <w:iCs/>
          <w:color w:val="2E74B5" w:themeColor="accent5" w:themeShade="BF"/>
          <w:sz w:val="24"/>
          <w:szCs w:val="24"/>
          <w:lang w:val="en-IE"/>
        </w:rPr>
        <w:t>Detailing</w:t>
      </w:r>
      <w:r w:rsidRPr="00486A64">
        <w:rPr>
          <w:rFonts w:ascii="Times New Roman" w:hAnsi="Times New Roman" w:cs="Times New Roman"/>
          <w:i/>
          <w:iCs/>
          <w:color w:val="2E74B5" w:themeColor="accent5" w:themeShade="BF"/>
          <w:sz w:val="24"/>
          <w:szCs w:val="24"/>
          <w:lang w:val="en-IE"/>
        </w:rPr>
        <w:t xml:space="preserve"> how is defined</w:t>
      </w:r>
      <w:r w:rsidRPr="00486A64">
        <w:rPr>
          <w:rFonts w:ascii="Times New Roman" w:hAnsi="Times New Roman" w:cs="Times New Roman"/>
          <w:b/>
          <w:bCs/>
          <w:i/>
          <w:iCs/>
          <w:color w:val="2E74B5" w:themeColor="accent5" w:themeShade="BF"/>
          <w:sz w:val="24"/>
          <w:szCs w:val="24"/>
          <w:lang w:val="en-IE"/>
        </w:rPr>
        <w:t xml:space="preserve"> the sub-target to achieve 55%</w:t>
      </w:r>
      <w:r w:rsidRPr="00486A64">
        <w:rPr>
          <w:rFonts w:ascii="Times New Roman" w:hAnsi="Times New Roman" w:cs="Times New Roman"/>
          <w:i/>
          <w:iCs/>
          <w:color w:val="2E74B5" w:themeColor="accent5" w:themeShade="BF"/>
          <w:sz w:val="24"/>
          <w:szCs w:val="24"/>
          <w:lang w:val="en-IE"/>
        </w:rPr>
        <w:t xml:space="preserve"> of the decrease in the average primary energy use through </w:t>
      </w:r>
      <w:r w:rsidRPr="00486A64">
        <w:rPr>
          <w:rFonts w:ascii="Times New Roman" w:hAnsi="Times New Roman" w:cs="Times New Roman"/>
          <w:b/>
          <w:bCs/>
          <w:i/>
          <w:iCs/>
          <w:color w:val="2E74B5" w:themeColor="accent5" w:themeShade="BF"/>
          <w:sz w:val="24"/>
          <w:szCs w:val="24"/>
          <w:lang w:val="en-IE"/>
        </w:rPr>
        <w:t>the renovation of 43% worst performing</w:t>
      </w:r>
      <w:r w:rsidRPr="00486A64">
        <w:rPr>
          <w:rFonts w:ascii="Times New Roman" w:hAnsi="Times New Roman" w:cs="Times New Roman"/>
          <w:i/>
          <w:iCs/>
          <w:color w:val="2E74B5" w:themeColor="accent5" w:themeShade="BF"/>
          <w:sz w:val="24"/>
          <w:szCs w:val="24"/>
          <w:lang w:val="en-IE"/>
        </w:rPr>
        <w:t xml:space="preserve"> residential buildings by:</w:t>
      </w:r>
    </w:p>
    <w:p w14:paraId="2A4BF8F1" w14:textId="77777777" w:rsidR="007633CD" w:rsidRPr="00486A64" w:rsidRDefault="007633CD" w:rsidP="00954C3A">
      <w:pPr>
        <w:pStyle w:val="ListParagraph"/>
        <w:numPr>
          <w:ilvl w:val="2"/>
          <w:numId w:val="12"/>
        </w:numPr>
        <w:ind w:left="1843"/>
        <w:jc w:val="both"/>
        <w:rPr>
          <w:rFonts w:ascii="Times New Roman" w:hAnsi="Times New Roman" w:cs="Times New Roman"/>
          <w:i/>
          <w:iCs/>
          <w:color w:val="2E74B5" w:themeColor="accent5" w:themeShade="BF"/>
          <w:sz w:val="24"/>
          <w:szCs w:val="24"/>
          <w:lang w:val="en-IE"/>
        </w:rPr>
      </w:pPr>
      <w:r w:rsidRPr="00486A64">
        <w:rPr>
          <w:rFonts w:ascii="Times New Roman" w:hAnsi="Times New Roman" w:cs="Times New Roman"/>
          <w:b/>
          <w:bCs/>
          <w:i/>
          <w:iCs/>
          <w:color w:val="2E74B5" w:themeColor="accent5" w:themeShade="BF"/>
          <w:sz w:val="24"/>
          <w:szCs w:val="24"/>
          <w:lang w:val="en-IE"/>
        </w:rPr>
        <w:t>Presenting the ranking</w:t>
      </w:r>
      <w:r w:rsidRPr="00486A64">
        <w:rPr>
          <w:rFonts w:ascii="Times New Roman" w:hAnsi="Times New Roman" w:cs="Times New Roman"/>
          <w:i/>
          <w:iCs/>
          <w:color w:val="2E74B5" w:themeColor="accent5" w:themeShade="BF"/>
          <w:sz w:val="24"/>
          <w:szCs w:val="24"/>
          <w:lang w:val="en-IE"/>
        </w:rPr>
        <w:t xml:space="preserve"> of the 2020 residential buildings stock based on their energy performance measured in primary energy use (kWh/m</w:t>
      </w:r>
      <w:proofErr w:type="gramStart"/>
      <w:r w:rsidRPr="00486A64">
        <w:rPr>
          <w:rFonts w:ascii="Times New Roman" w:hAnsi="Times New Roman" w:cs="Times New Roman"/>
          <w:i/>
          <w:iCs/>
          <w:color w:val="2E74B5" w:themeColor="accent5" w:themeShade="BF"/>
          <w:sz w:val="24"/>
          <w:szCs w:val="24"/>
          <w:lang w:val="en-IE"/>
        </w:rPr>
        <w:t>².year</w:t>
      </w:r>
      <w:proofErr w:type="gramEnd"/>
      <w:r w:rsidRPr="00486A64">
        <w:rPr>
          <w:rFonts w:ascii="Times New Roman" w:hAnsi="Times New Roman" w:cs="Times New Roman"/>
          <w:i/>
          <w:iCs/>
          <w:color w:val="2E74B5" w:themeColor="accent5" w:themeShade="BF"/>
          <w:sz w:val="24"/>
          <w:szCs w:val="24"/>
          <w:lang w:val="en-IE"/>
        </w:rPr>
        <w:t>)</w:t>
      </w:r>
      <w:r w:rsidRPr="00486A64">
        <w:rPr>
          <w:rFonts w:ascii="Times New Roman" w:hAnsi="Times New Roman" w:cs="Times New Roman"/>
          <w:b/>
          <w:bCs/>
          <w:i/>
          <w:iCs/>
          <w:color w:val="2E74B5" w:themeColor="accent5" w:themeShade="BF"/>
          <w:sz w:val="24"/>
          <w:szCs w:val="24"/>
          <w:lang w:val="en-IE"/>
        </w:rPr>
        <w:t xml:space="preserve"> </w:t>
      </w:r>
    </w:p>
    <w:p w14:paraId="3F9A06A0" w14:textId="16D9B287" w:rsidR="007633CD" w:rsidRPr="00486A64" w:rsidRDefault="007633CD" w:rsidP="00954C3A">
      <w:pPr>
        <w:pStyle w:val="ListParagraph"/>
        <w:numPr>
          <w:ilvl w:val="2"/>
          <w:numId w:val="12"/>
        </w:numPr>
        <w:ind w:left="1843"/>
        <w:jc w:val="both"/>
        <w:rPr>
          <w:rFonts w:ascii="Times New Roman" w:hAnsi="Times New Roman" w:cs="Times New Roman"/>
          <w:i/>
          <w:iCs/>
          <w:color w:val="2E74B5" w:themeColor="accent5" w:themeShade="BF"/>
          <w:sz w:val="24"/>
          <w:szCs w:val="24"/>
          <w:lang w:val="en-IE"/>
        </w:rPr>
      </w:pPr>
      <w:r w:rsidRPr="00486A64">
        <w:rPr>
          <w:rFonts w:ascii="Times New Roman" w:hAnsi="Times New Roman" w:cs="Times New Roman"/>
          <w:b/>
          <w:bCs/>
          <w:i/>
          <w:iCs/>
          <w:color w:val="2E74B5" w:themeColor="accent5" w:themeShade="BF"/>
          <w:sz w:val="24"/>
          <w:szCs w:val="24"/>
          <w:lang w:val="en-IE"/>
        </w:rPr>
        <w:t>Indicating the threshold to identify the bottom 43</w:t>
      </w:r>
      <w:r w:rsidRPr="00486A64">
        <w:rPr>
          <w:rFonts w:ascii="Times New Roman" w:hAnsi="Times New Roman" w:cs="Times New Roman"/>
          <w:i/>
          <w:iCs/>
          <w:color w:val="2E74B5" w:themeColor="accent5" w:themeShade="BF"/>
          <w:sz w:val="24"/>
          <w:szCs w:val="24"/>
          <w:lang w:val="en-IE"/>
        </w:rPr>
        <w:t>% of the residential building stock (by either the number of buildings or the floor area)</w:t>
      </w:r>
      <w:r w:rsidR="00AB2926">
        <w:rPr>
          <w:rFonts w:ascii="Times New Roman" w:hAnsi="Times New Roman" w:cs="Times New Roman"/>
          <w:i/>
          <w:iCs/>
          <w:color w:val="2E74B5" w:themeColor="accent5" w:themeShade="BF"/>
          <w:sz w:val="24"/>
          <w:szCs w:val="24"/>
          <w:lang w:val="en-IE"/>
        </w:rPr>
        <w:t>, this data is reported under the overview section of the NBRP</w:t>
      </w:r>
    </w:p>
    <w:p w14:paraId="12FCF022" w14:textId="125191C2" w:rsidR="007633CD" w:rsidRPr="00486A64" w:rsidRDefault="007633CD" w:rsidP="00954C3A">
      <w:pPr>
        <w:pStyle w:val="ListParagraph"/>
        <w:numPr>
          <w:ilvl w:val="2"/>
          <w:numId w:val="12"/>
        </w:numPr>
        <w:ind w:left="1843"/>
        <w:jc w:val="both"/>
        <w:rPr>
          <w:rFonts w:ascii="Times New Roman" w:hAnsi="Times New Roman" w:cs="Times New Roman"/>
          <w:i/>
          <w:iCs/>
          <w:color w:val="2E74B5" w:themeColor="accent5" w:themeShade="BF"/>
          <w:sz w:val="24"/>
          <w:szCs w:val="24"/>
          <w:lang w:val="en-IE"/>
        </w:rPr>
      </w:pPr>
      <w:r w:rsidRPr="00486A64">
        <w:rPr>
          <w:rFonts w:ascii="Times New Roman" w:hAnsi="Times New Roman" w:cs="Times New Roman"/>
          <w:b/>
          <w:bCs/>
          <w:i/>
          <w:iCs/>
          <w:color w:val="2E74B5" w:themeColor="accent5" w:themeShade="BF"/>
          <w:sz w:val="24"/>
          <w:szCs w:val="24"/>
          <w:lang w:val="en-IE"/>
        </w:rPr>
        <w:t>Estimating</w:t>
      </w:r>
      <w:r w:rsidRPr="00486A64">
        <w:rPr>
          <w:rFonts w:ascii="Times New Roman" w:hAnsi="Times New Roman" w:cs="Times New Roman"/>
          <w:i/>
          <w:iCs/>
          <w:color w:val="2E74B5" w:themeColor="accent5" w:themeShade="BF"/>
          <w:sz w:val="24"/>
          <w:szCs w:val="24"/>
          <w:lang w:val="en-IE"/>
        </w:rPr>
        <w:t xml:space="preserve"> the sub-target expressed in </w:t>
      </w:r>
      <w:r w:rsidR="00E93A7F">
        <w:rPr>
          <w:rFonts w:ascii="Times New Roman" w:hAnsi="Times New Roman" w:cs="Times New Roman"/>
          <w:i/>
          <w:iCs/>
          <w:color w:val="2E74B5" w:themeColor="accent5" w:themeShade="BF"/>
          <w:sz w:val="24"/>
          <w:szCs w:val="24"/>
          <w:lang w:val="en-IE"/>
        </w:rPr>
        <w:t>k</w:t>
      </w:r>
      <w:r w:rsidRPr="00486A64">
        <w:rPr>
          <w:rFonts w:ascii="Times New Roman" w:hAnsi="Times New Roman" w:cs="Times New Roman"/>
          <w:i/>
          <w:iCs/>
          <w:color w:val="2E74B5" w:themeColor="accent5" w:themeShade="BF"/>
          <w:sz w:val="24"/>
          <w:szCs w:val="24"/>
          <w:lang w:val="en-IE"/>
        </w:rPr>
        <w:t>Wh</w:t>
      </w:r>
      <w:r w:rsidR="00D20B0E">
        <w:rPr>
          <w:rFonts w:ascii="Times New Roman" w:hAnsi="Times New Roman" w:cs="Times New Roman"/>
          <w:i/>
          <w:iCs/>
          <w:color w:val="2E74B5" w:themeColor="accent5" w:themeShade="BF"/>
          <w:sz w:val="24"/>
          <w:szCs w:val="24"/>
          <w:lang w:val="en-IE"/>
        </w:rPr>
        <w:t>/</w:t>
      </w:r>
      <w:r w:rsidRPr="00486A64">
        <w:rPr>
          <w:rFonts w:ascii="Times New Roman" w:hAnsi="Times New Roman" w:cs="Times New Roman"/>
          <w:i/>
          <w:iCs/>
          <w:color w:val="2E74B5" w:themeColor="accent5" w:themeShade="BF"/>
          <w:sz w:val="24"/>
          <w:szCs w:val="24"/>
          <w:lang w:val="en-IE"/>
        </w:rPr>
        <w:t>y</w:t>
      </w:r>
      <w:r w:rsidR="00D20B0E">
        <w:rPr>
          <w:rFonts w:ascii="Times New Roman" w:hAnsi="Times New Roman" w:cs="Times New Roman"/>
          <w:i/>
          <w:iCs/>
          <w:color w:val="2E74B5" w:themeColor="accent5" w:themeShade="BF"/>
          <w:sz w:val="24"/>
          <w:szCs w:val="24"/>
          <w:lang w:val="en-IE"/>
        </w:rPr>
        <w:t>ear</w:t>
      </w:r>
      <w:r w:rsidRPr="00486A64">
        <w:rPr>
          <w:rFonts w:ascii="Times New Roman" w:hAnsi="Times New Roman" w:cs="Times New Roman"/>
          <w:i/>
          <w:iCs/>
          <w:color w:val="2E74B5" w:themeColor="accent5" w:themeShade="BF"/>
          <w:sz w:val="24"/>
          <w:szCs w:val="24"/>
          <w:lang w:val="en-IE"/>
        </w:rPr>
        <w:t xml:space="preserve"> for each milestone that </w:t>
      </w:r>
      <w:r w:rsidR="000E4C15">
        <w:rPr>
          <w:rFonts w:ascii="Times New Roman" w:hAnsi="Times New Roman" w:cs="Times New Roman"/>
          <w:i/>
          <w:iCs/>
          <w:color w:val="2E74B5" w:themeColor="accent5" w:themeShade="BF"/>
          <w:sz w:val="24"/>
          <w:szCs w:val="24"/>
          <w:lang w:val="en-IE"/>
        </w:rPr>
        <w:t>must</w:t>
      </w:r>
      <w:r w:rsidRPr="00486A64">
        <w:rPr>
          <w:rFonts w:ascii="Times New Roman" w:hAnsi="Times New Roman" w:cs="Times New Roman"/>
          <w:i/>
          <w:iCs/>
          <w:color w:val="2E74B5" w:themeColor="accent5" w:themeShade="BF"/>
          <w:sz w:val="24"/>
          <w:szCs w:val="24"/>
          <w:lang w:val="en-IE"/>
        </w:rPr>
        <w:t xml:space="preserve"> be achieved through the renovation of the 43% worst-performing residential buildings using the following formula:</w:t>
      </w:r>
    </w:p>
    <w:p w14:paraId="0C95112F" w14:textId="76B77A49" w:rsidR="007633CD" w:rsidRPr="00486A64" w:rsidRDefault="007633CD" w:rsidP="00C10F4C">
      <w:pPr>
        <w:ind w:left="851"/>
        <w:jc w:val="center"/>
        <w:rPr>
          <w:rFonts w:ascii="Cambria Math" w:hAnsi="Cambria Math"/>
          <w:i/>
          <w:iCs/>
          <w:color w:val="2E74B5" w:themeColor="accent5" w:themeShade="BF"/>
          <w:kern w:val="24"/>
          <w:szCs w:val="24"/>
        </w:rPr>
      </w:pPr>
      <m:oMathPara>
        <m:oMathParaPr>
          <m:jc m:val="centerGroup"/>
        </m:oMathParaPr>
        <m:oMath>
          <m:r>
            <w:rPr>
              <w:rFonts w:ascii="Cambria Math" w:hAnsi="Cambria Math"/>
              <w:color w:val="2E74B5" w:themeColor="accent5" w:themeShade="BF"/>
              <w:kern w:val="24"/>
              <w:szCs w:val="24"/>
            </w:rPr>
            <m:t>WP</m:t>
          </m:r>
          <m:r>
            <w:rPr>
              <w:rFonts w:ascii="Cambria Math" w:eastAsiaTheme="minorEastAsia" w:hAnsi="Cambria Math"/>
              <w:color w:val="2E74B5" w:themeColor="accent5" w:themeShade="BF"/>
              <w:kern w:val="24"/>
              <w:szCs w:val="24"/>
            </w:rPr>
            <m:t>B Sub-target</m:t>
          </m:r>
          <m:r>
            <w:rPr>
              <w:rFonts w:ascii="Cambria Math" w:hAnsi="Cambria Math"/>
              <w:color w:val="2E74B5" w:themeColor="accent5" w:themeShade="BF"/>
              <w:kern w:val="24"/>
              <w:szCs w:val="24"/>
            </w:rPr>
            <m:t>=55%*</m:t>
          </m:r>
          <m:r>
            <w:rPr>
              <w:rFonts w:ascii="Cambria Math" w:hAnsi="Cambria Math"/>
              <w:color w:val="2E74B5" w:themeColor="accent5" w:themeShade="BF"/>
            </w:rPr>
            <m:t>Milestone decrease</m:t>
          </m:r>
          <m:d>
            <m:dPr>
              <m:ctrlPr>
                <w:rPr>
                  <w:rFonts w:ascii="Cambria Math" w:hAnsi="Cambria Math"/>
                  <w:i/>
                  <w:color w:val="2E74B5" w:themeColor="accent5" w:themeShade="BF"/>
                </w:rPr>
              </m:ctrlPr>
            </m:dPr>
            <m:e>
              <m:r>
                <w:rPr>
                  <w:rFonts w:ascii="Cambria Math" w:hAnsi="Cambria Math"/>
                  <w:color w:val="2E74B5" w:themeColor="accent5" w:themeShade="BF"/>
                </w:rPr>
                <m:t>%</m:t>
              </m:r>
            </m:e>
          </m:d>
          <m:r>
            <w:rPr>
              <w:rFonts w:ascii="Cambria Math" w:hAnsi="Cambria Math"/>
              <w:color w:val="2E74B5" w:themeColor="accent5" w:themeShade="BF"/>
              <w:kern w:val="24"/>
              <w:szCs w:val="24"/>
            </w:rPr>
            <m:t xml:space="preserve">* </m:t>
          </m:r>
          <m:d>
            <m:dPr>
              <m:ctrlPr>
                <w:rPr>
                  <w:rFonts w:ascii="Cambria Math" w:hAnsi="Cambria Math"/>
                  <w:i/>
                  <w:color w:val="2E74B5" w:themeColor="accent5" w:themeShade="BF"/>
                </w:rPr>
              </m:ctrlPr>
            </m:dPr>
            <m:e>
              <m:r>
                <w:rPr>
                  <w:rFonts w:ascii="Cambria Math" w:hAnsi="Cambria Math"/>
                  <w:color w:val="2E74B5" w:themeColor="accent5" w:themeShade="BF"/>
                </w:rPr>
                <m:t>Average PE</m:t>
              </m:r>
              <m:sSub>
                <m:sSubPr>
                  <m:ctrlPr>
                    <w:rPr>
                      <w:rFonts w:ascii="Cambria Math" w:hAnsi="Cambria Math"/>
                      <w:i/>
                      <w:color w:val="2E74B5" w:themeColor="accent5" w:themeShade="BF"/>
                    </w:rPr>
                  </m:ctrlPr>
                </m:sSubPr>
                <m:e>
                  <m:r>
                    <w:rPr>
                      <w:rFonts w:ascii="Cambria Math" w:hAnsi="Cambria Math"/>
                      <w:color w:val="2E74B5" w:themeColor="accent5" w:themeShade="BF"/>
                    </w:rPr>
                    <m:t>U</m:t>
                  </m:r>
                </m:e>
                <m:sub>
                  <m:r>
                    <w:rPr>
                      <w:rFonts w:ascii="Cambria Math" w:hAnsi="Cambria Math"/>
                      <w:color w:val="2E74B5" w:themeColor="accent5" w:themeShade="BF"/>
                    </w:rPr>
                    <m:t>2020</m:t>
                  </m:r>
                </m:sub>
              </m:sSub>
              <m:r>
                <w:rPr>
                  <w:rFonts w:ascii="Cambria Math" w:hAnsi="Cambria Math"/>
                  <w:color w:val="2E74B5" w:themeColor="accent5" w:themeShade="BF"/>
                </w:rPr>
                <m:t>*</m:t>
              </m:r>
              <m:nary>
                <m:naryPr>
                  <m:chr m:val="∑"/>
                  <m:subHide m:val="1"/>
                  <m:supHide m:val="1"/>
                  <m:ctrlPr>
                    <w:rPr>
                      <w:rFonts w:ascii="Cambria Math" w:hAnsi="Cambria Math"/>
                      <w:i/>
                      <w:color w:val="2E74B5" w:themeColor="accent5" w:themeShade="BF"/>
                    </w:rPr>
                  </m:ctrlPr>
                </m:naryPr>
                <m:sub/>
                <m:sup/>
                <m:e>
                  <m:sSub>
                    <m:sSubPr>
                      <m:ctrlPr>
                        <w:rPr>
                          <w:rFonts w:ascii="Cambria Math" w:hAnsi="Cambria Math"/>
                          <w:i/>
                          <w:color w:val="2E74B5" w:themeColor="accent5" w:themeShade="BF"/>
                        </w:rPr>
                      </m:ctrlPr>
                    </m:sSubPr>
                    <m:e>
                      <m:r>
                        <w:rPr>
                          <w:rFonts w:ascii="Cambria Math" w:hAnsi="Cambria Math"/>
                          <w:color w:val="2E74B5" w:themeColor="accent5" w:themeShade="BF"/>
                        </w:rPr>
                        <m:t>A</m:t>
                      </m:r>
                    </m:e>
                    <m:sub>
                      <m:r>
                        <w:rPr>
                          <w:rFonts w:ascii="Cambria Math" w:hAnsi="Cambria Math"/>
                          <w:color w:val="2E74B5" w:themeColor="accent5" w:themeShade="BF"/>
                        </w:rPr>
                        <m:t>i</m:t>
                      </m:r>
                    </m:sub>
                  </m:sSub>
                </m:e>
              </m:nary>
            </m:e>
          </m:d>
        </m:oMath>
      </m:oMathPara>
    </w:p>
    <w:p w14:paraId="4DC100D4" w14:textId="77777777" w:rsidR="007633CD" w:rsidRPr="00486A64" w:rsidRDefault="007633CD" w:rsidP="00C10F4C">
      <w:pPr>
        <w:spacing w:after="0"/>
        <w:ind w:left="1560"/>
        <w:rPr>
          <w:rFonts w:ascii="Times New Roman" w:hAnsi="Times New Roman" w:cs="Times New Roman"/>
          <w:i/>
          <w:iCs/>
          <w:color w:val="2E74B5" w:themeColor="accent5" w:themeShade="BF"/>
          <w:sz w:val="24"/>
          <w:szCs w:val="24"/>
          <w:lang w:val="en-GB"/>
        </w:rPr>
      </w:pPr>
      <w:r w:rsidRPr="00486A64">
        <w:rPr>
          <w:rFonts w:ascii="Times New Roman" w:hAnsi="Times New Roman" w:cs="Times New Roman"/>
          <w:i/>
          <w:iCs/>
          <w:color w:val="2E74B5" w:themeColor="accent5" w:themeShade="BF"/>
          <w:sz w:val="24"/>
          <w:szCs w:val="24"/>
          <w:lang w:val="en-GB"/>
        </w:rPr>
        <w:t>WPB Sub-target: decrease of the average primary energy use to be achieved through the renovation of 43% worst-performing residential buildings, in kWh/y</w:t>
      </w:r>
    </w:p>
    <w:p w14:paraId="0049AD2C" w14:textId="77777777" w:rsidR="007633CD" w:rsidRDefault="007633CD" w:rsidP="00C10F4C">
      <w:pPr>
        <w:spacing w:after="0"/>
        <w:ind w:left="1560"/>
        <w:rPr>
          <w:rFonts w:ascii="Times New Roman" w:hAnsi="Times New Roman" w:cs="Times New Roman"/>
          <w:i/>
          <w:iCs/>
          <w:color w:val="2E74B5" w:themeColor="accent5" w:themeShade="BF"/>
          <w:sz w:val="24"/>
          <w:szCs w:val="24"/>
          <w:lang w:val="en-GB"/>
        </w:rPr>
      </w:pPr>
      <w:r w:rsidRPr="00486A64">
        <w:rPr>
          <w:rFonts w:ascii="Times New Roman" w:hAnsi="Times New Roman" w:cs="Times New Roman"/>
          <w:i/>
          <w:iCs/>
          <w:color w:val="2E74B5" w:themeColor="accent5" w:themeShade="BF"/>
          <w:sz w:val="24"/>
          <w:szCs w:val="24"/>
          <w:lang w:val="en-GB"/>
        </w:rPr>
        <w:t>PEU</w:t>
      </w:r>
      <w:r w:rsidRPr="00486A64">
        <w:rPr>
          <w:rFonts w:ascii="Times New Roman" w:hAnsi="Times New Roman" w:cs="Times New Roman"/>
          <w:i/>
          <w:iCs/>
          <w:color w:val="2E74B5" w:themeColor="accent5" w:themeShade="BF"/>
          <w:sz w:val="24"/>
          <w:szCs w:val="24"/>
          <w:vertAlign w:val="subscript"/>
          <w:lang w:val="en-GB"/>
        </w:rPr>
        <w:t>2020</w:t>
      </w:r>
      <w:r w:rsidRPr="00486A64">
        <w:rPr>
          <w:rFonts w:ascii="Times New Roman" w:hAnsi="Times New Roman" w:cs="Times New Roman"/>
          <w:i/>
          <w:iCs/>
          <w:color w:val="2E74B5" w:themeColor="accent5" w:themeShade="BF"/>
          <w:sz w:val="24"/>
          <w:szCs w:val="24"/>
          <w:lang w:val="en-GB"/>
        </w:rPr>
        <w:t>: Primary energy use in kWh/(m</w:t>
      </w:r>
      <w:r w:rsidRPr="00486A64">
        <w:rPr>
          <w:rFonts w:ascii="Times New Roman" w:hAnsi="Times New Roman" w:cs="Times New Roman"/>
          <w:i/>
          <w:iCs/>
          <w:color w:val="2E74B5" w:themeColor="accent5" w:themeShade="BF"/>
          <w:sz w:val="24"/>
          <w:szCs w:val="24"/>
          <w:vertAlign w:val="superscript"/>
          <w:lang w:val="en-GB"/>
        </w:rPr>
        <w:t>2</w:t>
      </w:r>
      <w:r w:rsidRPr="00486A64">
        <w:rPr>
          <w:rFonts w:ascii="Times New Roman" w:hAnsi="Times New Roman" w:cs="Times New Roman"/>
          <w:i/>
          <w:iCs/>
          <w:color w:val="2E74B5" w:themeColor="accent5" w:themeShade="BF"/>
          <w:sz w:val="24"/>
          <w:szCs w:val="24"/>
          <w:lang w:val="en-GB"/>
        </w:rPr>
        <w:t>y) in 2020</w:t>
      </w:r>
    </w:p>
    <w:p w14:paraId="0C5FAF6F" w14:textId="77777777" w:rsidR="00270064" w:rsidRPr="00864909" w:rsidRDefault="00270064" w:rsidP="00270064">
      <w:pPr>
        <w:spacing w:after="0"/>
        <w:ind w:left="1560"/>
        <w:rPr>
          <w:rFonts w:ascii="Times New Roman" w:hAnsi="Times New Roman" w:cs="Times New Roman"/>
          <w:i/>
          <w:iCs/>
          <w:color w:val="2E74B5" w:themeColor="accent5" w:themeShade="BF"/>
          <w:sz w:val="24"/>
          <w:szCs w:val="24"/>
          <w:lang w:val="en-GB"/>
        </w:rPr>
      </w:pPr>
      <w:r w:rsidRPr="00864909">
        <w:rPr>
          <w:rFonts w:ascii="Times New Roman" w:hAnsi="Times New Roman" w:cs="Times New Roman"/>
          <w:i/>
          <w:iCs/>
          <w:color w:val="2E74B5" w:themeColor="accent5" w:themeShade="BF"/>
          <w:sz w:val="24"/>
          <w:szCs w:val="24"/>
          <w:lang w:val="en-GB"/>
        </w:rPr>
        <w:t>A: building floor area in m</w:t>
      </w:r>
      <w:r w:rsidRPr="00864909">
        <w:rPr>
          <w:rFonts w:ascii="Times New Roman" w:hAnsi="Times New Roman" w:cs="Times New Roman"/>
          <w:i/>
          <w:iCs/>
          <w:color w:val="2E74B5" w:themeColor="accent5" w:themeShade="BF"/>
          <w:sz w:val="24"/>
          <w:szCs w:val="24"/>
          <w:vertAlign w:val="superscript"/>
          <w:lang w:val="en-GB"/>
        </w:rPr>
        <w:t>2</w:t>
      </w:r>
    </w:p>
    <w:p w14:paraId="044BDBC7" w14:textId="4DD9F187" w:rsidR="00270064" w:rsidRPr="00486A64" w:rsidRDefault="00270064" w:rsidP="00270064">
      <w:pPr>
        <w:spacing w:after="0"/>
        <w:ind w:left="1560"/>
        <w:rPr>
          <w:rFonts w:ascii="Times New Roman" w:hAnsi="Times New Roman" w:cs="Times New Roman"/>
          <w:color w:val="2E74B5" w:themeColor="accent5" w:themeShade="BF"/>
          <w:sz w:val="24"/>
          <w:szCs w:val="24"/>
          <w:lang w:val="en-GB"/>
        </w:rPr>
      </w:pPr>
      <w:r w:rsidRPr="00864909">
        <w:rPr>
          <w:rFonts w:ascii="Times New Roman" w:hAnsi="Times New Roman" w:cs="Times New Roman"/>
          <w:i/>
          <w:iCs/>
          <w:color w:val="2E74B5" w:themeColor="accent5" w:themeShade="BF"/>
          <w:sz w:val="24"/>
          <w:szCs w:val="24"/>
          <w:lang w:val="en-GB"/>
        </w:rPr>
        <w:t>i: from 1 to N (total number of residential buildings)</w:t>
      </w:r>
    </w:p>
    <w:p w14:paraId="7BA8FBD8" w14:textId="77777777" w:rsidR="0072158C" w:rsidRPr="00486A64" w:rsidRDefault="0072158C" w:rsidP="00FD686D">
      <w:pPr>
        <w:pStyle w:val="ListParagraph"/>
        <w:ind w:left="851"/>
        <w:jc w:val="both"/>
        <w:rPr>
          <w:rFonts w:ascii="Times New Roman" w:hAnsi="Times New Roman" w:cs="Times New Roman"/>
          <w:i/>
          <w:iCs/>
          <w:color w:val="2E74B5" w:themeColor="accent5" w:themeShade="BF"/>
          <w:sz w:val="24"/>
          <w:szCs w:val="24"/>
          <w:lang w:val="en-IE"/>
        </w:rPr>
      </w:pPr>
    </w:p>
    <w:p w14:paraId="7CD7F6F0" w14:textId="75A28D16" w:rsidR="007633CD" w:rsidRPr="00486A64" w:rsidRDefault="007633CD" w:rsidP="00954C3A">
      <w:pPr>
        <w:pStyle w:val="ListParagraph"/>
        <w:numPr>
          <w:ilvl w:val="0"/>
          <w:numId w:val="12"/>
        </w:numPr>
        <w:ind w:left="851"/>
        <w:jc w:val="both"/>
        <w:rPr>
          <w:rFonts w:ascii="Times New Roman" w:hAnsi="Times New Roman" w:cs="Times New Roman"/>
          <w:i/>
          <w:iCs/>
          <w:color w:val="2E74B5" w:themeColor="accent5" w:themeShade="BF"/>
          <w:sz w:val="24"/>
          <w:szCs w:val="24"/>
          <w:lang w:val="en-IE"/>
        </w:rPr>
      </w:pPr>
      <w:r w:rsidRPr="0045517E">
        <w:rPr>
          <w:rFonts w:ascii="Times New Roman" w:hAnsi="Times New Roman" w:cs="Times New Roman"/>
          <w:b/>
          <w:bCs/>
          <w:i/>
          <w:iCs/>
          <w:color w:val="2E74B5" w:themeColor="accent5" w:themeShade="BF"/>
          <w:sz w:val="24"/>
          <w:szCs w:val="24"/>
          <w:lang w:val="en-IE"/>
        </w:rPr>
        <w:t>Identifying the number or floor area of residential buildings and</w:t>
      </w:r>
      <w:r w:rsidR="006A65B6" w:rsidRPr="0045517E">
        <w:rPr>
          <w:rFonts w:ascii="Times New Roman" w:hAnsi="Times New Roman" w:cs="Times New Roman"/>
          <w:b/>
          <w:bCs/>
          <w:i/>
          <w:iCs/>
          <w:color w:val="2E74B5" w:themeColor="accent5" w:themeShade="BF"/>
          <w:sz w:val="24"/>
          <w:szCs w:val="24"/>
          <w:lang w:val="en-IE"/>
        </w:rPr>
        <w:t xml:space="preserve"> building</w:t>
      </w:r>
      <w:r w:rsidRPr="0045517E">
        <w:rPr>
          <w:rFonts w:ascii="Times New Roman" w:hAnsi="Times New Roman" w:cs="Times New Roman"/>
          <w:b/>
          <w:bCs/>
          <w:i/>
          <w:iCs/>
          <w:color w:val="2E74B5" w:themeColor="accent5" w:themeShade="BF"/>
          <w:sz w:val="24"/>
          <w:szCs w:val="24"/>
          <w:lang w:val="en-IE"/>
        </w:rPr>
        <w:t xml:space="preserve"> units to be</w:t>
      </w:r>
      <w:r w:rsidRPr="00486A64">
        <w:rPr>
          <w:rFonts w:ascii="Times New Roman" w:hAnsi="Times New Roman" w:cs="Times New Roman"/>
          <w:b/>
          <w:bCs/>
          <w:i/>
          <w:iCs/>
          <w:color w:val="2E74B5" w:themeColor="accent5" w:themeShade="BF"/>
          <w:sz w:val="24"/>
          <w:szCs w:val="24"/>
          <w:lang w:val="en-IE"/>
        </w:rPr>
        <w:t xml:space="preserve"> renovated annually both</w:t>
      </w:r>
      <w:r w:rsidRPr="00486A64">
        <w:rPr>
          <w:rFonts w:ascii="Times New Roman" w:hAnsi="Times New Roman" w:cs="Times New Roman"/>
          <w:i/>
          <w:iCs/>
          <w:color w:val="2E74B5" w:themeColor="accent5" w:themeShade="BF"/>
          <w:sz w:val="24"/>
          <w:szCs w:val="24"/>
          <w:lang w:val="en-IE"/>
        </w:rPr>
        <w:t xml:space="preserve"> for (i) the sub-target (to reach the 55%) and (ii) the remaining decrease </w:t>
      </w:r>
      <w:r w:rsidRPr="006F2193">
        <w:rPr>
          <w:rFonts w:ascii="Times New Roman" w:hAnsi="Times New Roman" w:cs="Times New Roman"/>
          <w:i/>
          <w:iCs/>
          <w:color w:val="2E74B5" w:themeColor="accent5" w:themeShade="BF"/>
          <w:sz w:val="24"/>
          <w:szCs w:val="24"/>
          <w:lang w:val="en-IE"/>
        </w:rPr>
        <w:t>or part of it (considering that it can also be achieved through greening of the energy supply</w:t>
      </w:r>
      <w:r w:rsidR="007376F3" w:rsidRPr="006F2193">
        <w:rPr>
          <w:rFonts w:ascii="Times New Roman" w:hAnsi="Times New Roman" w:cs="Times New Roman"/>
          <w:i/>
          <w:iCs/>
          <w:color w:val="2E74B5" w:themeColor="accent5" w:themeShade="BF"/>
          <w:sz w:val="24"/>
          <w:szCs w:val="24"/>
          <w:lang w:val="en-IE"/>
        </w:rPr>
        <w:t xml:space="preserve"> and/or the effect of new buildings and demolit</w:t>
      </w:r>
      <w:r w:rsidR="00D41D7E" w:rsidRPr="006F2193">
        <w:rPr>
          <w:rFonts w:ascii="Times New Roman" w:hAnsi="Times New Roman" w:cs="Times New Roman"/>
          <w:i/>
          <w:iCs/>
          <w:color w:val="2E74B5" w:themeColor="accent5" w:themeShade="BF"/>
          <w:sz w:val="24"/>
          <w:szCs w:val="24"/>
          <w:lang w:val="en-IE"/>
        </w:rPr>
        <w:t>i</w:t>
      </w:r>
      <w:r w:rsidR="007376F3" w:rsidRPr="006F2193">
        <w:rPr>
          <w:rFonts w:ascii="Times New Roman" w:hAnsi="Times New Roman" w:cs="Times New Roman"/>
          <w:i/>
          <w:iCs/>
          <w:color w:val="2E74B5" w:themeColor="accent5" w:themeShade="BF"/>
          <w:sz w:val="24"/>
          <w:szCs w:val="24"/>
          <w:lang w:val="en-IE"/>
        </w:rPr>
        <w:t>ons</w:t>
      </w:r>
      <w:r w:rsidRPr="006F2193">
        <w:rPr>
          <w:rFonts w:ascii="Times New Roman" w:hAnsi="Times New Roman" w:cs="Times New Roman"/>
          <w:i/>
          <w:iCs/>
          <w:color w:val="2E74B5" w:themeColor="accent5" w:themeShade="BF"/>
          <w:sz w:val="24"/>
          <w:szCs w:val="24"/>
          <w:lang w:val="en-IE"/>
        </w:rPr>
        <w:t>). This nu</w:t>
      </w:r>
      <w:r w:rsidRPr="00486A64">
        <w:rPr>
          <w:rFonts w:ascii="Times New Roman" w:hAnsi="Times New Roman" w:cs="Times New Roman"/>
          <w:i/>
          <w:iCs/>
          <w:color w:val="2E74B5" w:themeColor="accent5" w:themeShade="BF"/>
          <w:sz w:val="24"/>
          <w:szCs w:val="24"/>
          <w:lang w:val="en-IE"/>
        </w:rPr>
        <w:t xml:space="preserve">mber depends on several factors including the depth of renovations. These data </w:t>
      </w:r>
      <w:r w:rsidR="000E4C15">
        <w:rPr>
          <w:rFonts w:ascii="Times New Roman" w:hAnsi="Times New Roman" w:cs="Times New Roman"/>
          <w:b/>
          <w:bCs/>
          <w:i/>
          <w:iCs/>
          <w:color w:val="2E74B5" w:themeColor="accent5" w:themeShade="BF"/>
          <w:sz w:val="24"/>
          <w:szCs w:val="24"/>
          <w:lang w:val="en-IE"/>
        </w:rPr>
        <w:t>must</w:t>
      </w:r>
      <w:r w:rsidRPr="004F6AE7">
        <w:rPr>
          <w:rFonts w:ascii="Times New Roman" w:hAnsi="Times New Roman" w:cs="Times New Roman"/>
          <w:b/>
          <w:bCs/>
          <w:i/>
          <w:iCs/>
          <w:color w:val="2E74B5" w:themeColor="accent5" w:themeShade="BF"/>
          <w:sz w:val="24"/>
          <w:szCs w:val="24"/>
          <w:lang w:val="en-IE"/>
        </w:rPr>
        <w:t xml:space="preserve"> be consistent with and feed the targets for renovation rates set out in the roadmap of the NBRP (section (b</w:t>
      </w:r>
      <w:r w:rsidRPr="00486A64">
        <w:rPr>
          <w:rFonts w:ascii="Times New Roman" w:hAnsi="Times New Roman" w:cs="Times New Roman"/>
          <w:i/>
          <w:iCs/>
          <w:color w:val="2E74B5" w:themeColor="accent5" w:themeShade="BF"/>
          <w:sz w:val="24"/>
          <w:szCs w:val="24"/>
          <w:lang w:val="en-IE"/>
        </w:rPr>
        <w:t>)).</w:t>
      </w:r>
    </w:p>
    <w:p w14:paraId="7DFA51FF" w14:textId="77777777" w:rsidR="000A5BBB" w:rsidRPr="00486A64" w:rsidRDefault="000A5BBB" w:rsidP="00FD686D">
      <w:pPr>
        <w:pStyle w:val="ListParagraph"/>
        <w:spacing w:line="240" w:lineRule="auto"/>
        <w:ind w:left="851"/>
        <w:rPr>
          <w:rFonts w:ascii="Times New Roman" w:hAnsi="Times New Roman" w:cs="Times New Roman"/>
          <w:b/>
          <w:bCs/>
          <w:color w:val="2E74B5" w:themeColor="accent5" w:themeShade="BF"/>
          <w:sz w:val="24"/>
          <w:szCs w:val="24"/>
          <w:lang w:val="en-IE"/>
        </w:rPr>
      </w:pPr>
    </w:p>
    <w:p w14:paraId="3C4BCB70" w14:textId="77777777" w:rsidR="00C0524D" w:rsidRPr="0057311C" w:rsidRDefault="00C0524D" w:rsidP="00FD686D">
      <w:pPr>
        <w:pStyle w:val="ListParagraph"/>
        <w:spacing w:line="240" w:lineRule="auto"/>
        <w:ind w:left="851"/>
        <w:rPr>
          <w:rFonts w:ascii="Times New Roman" w:hAnsi="Times New Roman" w:cs="Times New Roman"/>
          <w:sz w:val="24"/>
          <w:szCs w:val="24"/>
          <w:lang w:val="en-IE"/>
        </w:rPr>
      </w:pPr>
    </w:p>
    <w:p w14:paraId="1D70A506" w14:textId="7D7C6B73" w:rsidR="00646CB2" w:rsidRPr="00AC1091" w:rsidRDefault="00646CB2" w:rsidP="00954C3A">
      <w:pPr>
        <w:pStyle w:val="ListParagraph"/>
        <w:numPr>
          <w:ilvl w:val="0"/>
          <w:numId w:val="3"/>
        </w:numPr>
        <w:spacing w:line="240" w:lineRule="auto"/>
        <w:rPr>
          <w:rFonts w:ascii="Times New Roman" w:hAnsi="Times New Roman" w:cs="Times New Roman"/>
          <w:b/>
          <w:bCs/>
          <w:sz w:val="24"/>
          <w:szCs w:val="24"/>
          <w:lang w:val="en-IE"/>
        </w:rPr>
      </w:pPr>
      <w:r w:rsidRPr="00AC1091">
        <w:rPr>
          <w:rFonts w:ascii="Times New Roman" w:hAnsi="Times New Roman" w:cs="Times New Roman"/>
          <w:b/>
          <w:bCs/>
          <w:sz w:val="24"/>
          <w:szCs w:val="24"/>
          <w:lang w:val="en-IE"/>
        </w:rPr>
        <w:t>an evidence-based estimate of expected energy savings and wider benefits, including those related to indoor environmental quality</w:t>
      </w:r>
    </w:p>
    <w:p w14:paraId="0D4C702E" w14:textId="587B7BC9" w:rsidR="00743025" w:rsidRPr="00F92A6A" w:rsidRDefault="00743025" w:rsidP="00743025">
      <w:pPr>
        <w:spacing w:line="240" w:lineRule="auto"/>
        <w:jc w:val="both"/>
        <w:rPr>
          <w:rFonts w:ascii="Times New Roman" w:eastAsia="Times New Roman" w:hAnsi="Times New Roman" w:cs="Times New Roman"/>
          <w:i/>
          <w:iCs/>
          <w:color w:val="0070C0"/>
          <w:sz w:val="24"/>
          <w:szCs w:val="24"/>
          <w:lang w:val="en-GB"/>
        </w:rPr>
      </w:pPr>
      <w:r w:rsidRPr="00F92A6A">
        <w:rPr>
          <w:rFonts w:ascii="Times New Roman" w:eastAsia="Times New Roman" w:hAnsi="Times New Roman" w:cs="Times New Roman"/>
          <w:b/>
          <w:bCs/>
          <w:i/>
          <w:iCs/>
          <w:color w:val="0070C0"/>
          <w:sz w:val="24"/>
          <w:szCs w:val="24"/>
          <w:lang w:val="en-GB"/>
        </w:rPr>
        <w:t>Wider benefits</w:t>
      </w:r>
      <w:r w:rsidRPr="00F92A6A">
        <w:rPr>
          <w:rFonts w:ascii="Times New Roman" w:eastAsia="Times New Roman" w:hAnsi="Times New Roman" w:cs="Times New Roman"/>
          <w:i/>
          <w:iCs/>
          <w:color w:val="0070C0"/>
          <w:sz w:val="24"/>
          <w:szCs w:val="24"/>
          <w:lang w:val="en-GB"/>
        </w:rPr>
        <w:t xml:space="preserve"> (also known as multiple benefits) refer to the benefits </w:t>
      </w:r>
      <w:r w:rsidRPr="00F92A6A">
        <w:rPr>
          <w:rFonts w:ascii="Times New Roman" w:eastAsia="Times New Roman" w:hAnsi="Times New Roman" w:cs="Times New Roman"/>
          <w:b/>
          <w:bCs/>
          <w:i/>
          <w:iCs/>
          <w:color w:val="0070C0"/>
          <w:sz w:val="24"/>
          <w:szCs w:val="24"/>
          <w:lang w:val="en-GB"/>
        </w:rPr>
        <w:t>beyond energy savings</w:t>
      </w:r>
      <w:r w:rsidRPr="00F92A6A">
        <w:rPr>
          <w:rFonts w:ascii="Times New Roman" w:eastAsia="Times New Roman" w:hAnsi="Times New Roman" w:cs="Times New Roman"/>
          <w:i/>
          <w:iCs/>
          <w:color w:val="0070C0"/>
          <w:sz w:val="24"/>
          <w:szCs w:val="24"/>
          <w:lang w:val="en-GB"/>
        </w:rPr>
        <w:t xml:space="preserve"> when implementing energy efficiency measures in buildings. These can occur at micro </w:t>
      </w:r>
      <w:r w:rsidR="002D5240" w:rsidRPr="00F92A6A">
        <w:rPr>
          <w:rFonts w:ascii="Times New Roman" w:eastAsia="Times New Roman" w:hAnsi="Times New Roman" w:cs="Times New Roman"/>
          <w:i/>
          <w:iCs/>
          <w:color w:val="0070C0"/>
          <w:sz w:val="24"/>
          <w:szCs w:val="24"/>
          <w:lang w:val="en-GB"/>
        </w:rPr>
        <w:t>and/</w:t>
      </w:r>
      <w:r w:rsidRPr="00F92A6A">
        <w:rPr>
          <w:rFonts w:ascii="Times New Roman" w:eastAsia="Times New Roman" w:hAnsi="Times New Roman" w:cs="Times New Roman"/>
          <w:i/>
          <w:iCs/>
          <w:color w:val="0070C0"/>
          <w:sz w:val="24"/>
          <w:szCs w:val="24"/>
          <w:lang w:val="en-GB"/>
        </w:rPr>
        <w:t xml:space="preserve">or private level, which means that wider benefits are associated with the actual use and value of a building or at macro level, which means that wider benefits are linked to </w:t>
      </w:r>
      <w:proofErr w:type="gramStart"/>
      <w:r w:rsidRPr="00F92A6A">
        <w:rPr>
          <w:rFonts w:ascii="Times New Roman" w:eastAsia="Times New Roman" w:hAnsi="Times New Roman" w:cs="Times New Roman"/>
          <w:i/>
          <w:iCs/>
          <w:color w:val="0070C0"/>
          <w:sz w:val="24"/>
          <w:szCs w:val="24"/>
          <w:lang w:val="en-GB"/>
        </w:rPr>
        <w:t>society as a whole</w:t>
      </w:r>
      <w:proofErr w:type="gramEnd"/>
      <w:r w:rsidRPr="00F92A6A">
        <w:rPr>
          <w:rFonts w:ascii="Times New Roman" w:eastAsia="Times New Roman" w:hAnsi="Times New Roman" w:cs="Times New Roman"/>
          <w:i/>
          <w:iCs/>
          <w:color w:val="0070C0"/>
          <w:sz w:val="24"/>
          <w:szCs w:val="24"/>
          <w:lang w:val="en-GB"/>
        </w:rPr>
        <w:t xml:space="preserve">. </w:t>
      </w:r>
    </w:p>
    <w:p w14:paraId="2F65D8E8" w14:textId="77777777" w:rsidR="00D33FA1" w:rsidRPr="00F92A6A" w:rsidRDefault="00D524DE" w:rsidP="00743025">
      <w:pPr>
        <w:spacing w:line="240" w:lineRule="auto"/>
        <w:jc w:val="both"/>
        <w:rPr>
          <w:rFonts w:ascii="Times New Roman" w:eastAsia="Times New Roman" w:hAnsi="Times New Roman" w:cs="Times New Roman"/>
          <w:i/>
          <w:iCs/>
          <w:color w:val="0070C0"/>
          <w:sz w:val="24"/>
          <w:szCs w:val="24"/>
          <w:lang w:val="en-GB"/>
        </w:rPr>
      </w:pPr>
      <w:r w:rsidRPr="00F92A6A">
        <w:rPr>
          <w:rFonts w:ascii="Times New Roman" w:eastAsia="Times New Roman" w:hAnsi="Times New Roman" w:cs="Times New Roman"/>
          <w:i/>
          <w:iCs/>
          <w:color w:val="0070C0"/>
          <w:sz w:val="24"/>
          <w:szCs w:val="24"/>
          <w:lang w:val="en-GB"/>
        </w:rPr>
        <w:t>MSs are invited to focus the reporting of this section on the</w:t>
      </w:r>
      <w:r w:rsidR="00A44757" w:rsidRPr="00F92A6A">
        <w:rPr>
          <w:rFonts w:ascii="Times New Roman" w:eastAsia="Times New Roman" w:hAnsi="Times New Roman" w:cs="Times New Roman"/>
          <w:i/>
          <w:iCs/>
          <w:color w:val="0070C0"/>
          <w:sz w:val="24"/>
          <w:szCs w:val="24"/>
          <w:lang w:val="en-GB"/>
        </w:rPr>
        <w:t xml:space="preserve"> </w:t>
      </w:r>
      <w:r w:rsidR="006F441E" w:rsidRPr="00F92A6A">
        <w:rPr>
          <w:rFonts w:ascii="Times New Roman" w:eastAsia="Times New Roman" w:hAnsi="Times New Roman" w:cs="Times New Roman"/>
          <w:b/>
          <w:bCs/>
          <w:i/>
          <w:iCs/>
          <w:color w:val="0070C0"/>
          <w:sz w:val="24"/>
          <w:szCs w:val="24"/>
          <w:lang w:val="en-GB"/>
        </w:rPr>
        <w:t>wider benefit</w:t>
      </w:r>
      <w:r w:rsidR="00A44757" w:rsidRPr="00F92A6A">
        <w:rPr>
          <w:rFonts w:ascii="Times New Roman" w:eastAsia="Times New Roman" w:hAnsi="Times New Roman" w:cs="Times New Roman"/>
          <w:b/>
          <w:bCs/>
          <w:i/>
          <w:iCs/>
          <w:color w:val="0070C0"/>
          <w:sz w:val="24"/>
          <w:szCs w:val="24"/>
          <w:lang w:val="en-GB"/>
        </w:rPr>
        <w:t>s</w:t>
      </w:r>
      <w:r w:rsidR="00A44757" w:rsidRPr="00F92A6A">
        <w:rPr>
          <w:rFonts w:ascii="Times New Roman" w:eastAsia="Times New Roman" w:hAnsi="Times New Roman" w:cs="Times New Roman"/>
          <w:i/>
          <w:iCs/>
          <w:color w:val="0070C0"/>
          <w:sz w:val="24"/>
          <w:szCs w:val="24"/>
          <w:lang w:val="en-GB"/>
        </w:rPr>
        <w:t xml:space="preserve"> </w:t>
      </w:r>
      <w:r w:rsidR="006F441E" w:rsidRPr="00F92A6A">
        <w:rPr>
          <w:rFonts w:ascii="Times New Roman" w:eastAsia="Times New Roman" w:hAnsi="Times New Roman" w:cs="Times New Roman"/>
          <w:i/>
          <w:iCs/>
          <w:color w:val="0070C0"/>
          <w:sz w:val="24"/>
          <w:szCs w:val="24"/>
          <w:lang w:val="en-GB"/>
        </w:rPr>
        <w:t>expected at macro</w:t>
      </w:r>
      <w:r w:rsidR="002A3689" w:rsidRPr="00F92A6A">
        <w:rPr>
          <w:rFonts w:ascii="Times New Roman" w:eastAsia="Times New Roman" w:hAnsi="Times New Roman" w:cs="Times New Roman"/>
          <w:i/>
          <w:iCs/>
          <w:color w:val="0070C0"/>
          <w:sz w:val="24"/>
          <w:szCs w:val="24"/>
          <w:lang w:val="en-GB"/>
        </w:rPr>
        <w:t xml:space="preserve">/societal level </w:t>
      </w:r>
      <w:r w:rsidR="00A44757" w:rsidRPr="00F92A6A">
        <w:rPr>
          <w:rFonts w:ascii="Times New Roman" w:eastAsia="Times New Roman" w:hAnsi="Times New Roman" w:cs="Times New Roman"/>
          <w:i/>
          <w:iCs/>
          <w:color w:val="0070C0"/>
          <w:sz w:val="24"/>
          <w:szCs w:val="24"/>
          <w:lang w:val="en-GB"/>
        </w:rPr>
        <w:t>thanks to the implementation of the NBRP</w:t>
      </w:r>
      <w:r w:rsidR="006F441E" w:rsidRPr="00F92A6A">
        <w:rPr>
          <w:rFonts w:ascii="Times New Roman" w:eastAsia="Times New Roman" w:hAnsi="Times New Roman" w:cs="Times New Roman"/>
          <w:i/>
          <w:iCs/>
          <w:color w:val="0070C0"/>
          <w:sz w:val="24"/>
          <w:szCs w:val="24"/>
          <w:lang w:val="en-GB"/>
        </w:rPr>
        <w:t>, some examples (not exhaustive</w:t>
      </w:r>
      <w:r w:rsidR="002A3689" w:rsidRPr="00F92A6A">
        <w:rPr>
          <w:rFonts w:ascii="Times New Roman" w:eastAsia="Times New Roman" w:hAnsi="Times New Roman" w:cs="Times New Roman"/>
          <w:i/>
          <w:iCs/>
          <w:color w:val="0070C0"/>
          <w:sz w:val="24"/>
          <w:szCs w:val="24"/>
          <w:lang w:val="en-GB"/>
        </w:rPr>
        <w:t>)</w:t>
      </w:r>
      <w:r w:rsidR="006F441E" w:rsidRPr="00F92A6A">
        <w:rPr>
          <w:rFonts w:ascii="Times New Roman" w:eastAsia="Times New Roman" w:hAnsi="Times New Roman" w:cs="Times New Roman"/>
          <w:i/>
          <w:iCs/>
          <w:color w:val="0070C0"/>
          <w:sz w:val="24"/>
          <w:szCs w:val="24"/>
          <w:lang w:val="en-GB"/>
        </w:rPr>
        <w:t xml:space="preserve"> of these</w:t>
      </w:r>
      <w:r w:rsidR="002A3689" w:rsidRPr="00F92A6A">
        <w:rPr>
          <w:rFonts w:ascii="Times New Roman" w:eastAsia="Times New Roman" w:hAnsi="Times New Roman" w:cs="Times New Roman"/>
          <w:i/>
          <w:iCs/>
          <w:color w:val="0070C0"/>
          <w:sz w:val="24"/>
          <w:szCs w:val="24"/>
          <w:lang w:val="en-GB"/>
        </w:rPr>
        <w:t xml:space="preserve"> macro/societal wider benefits are:</w:t>
      </w:r>
    </w:p>
    <w:p w14:paraId="0F3E30F0" w14:textId="77777777" w:rsidR="00D33FA1" w:rsidRPr="00F92A6A" w:rsidRDefault="00D33FA1" w:rsidP="00954C3A">
      <w:pPr>
        <w:pStyle w:val="ListParagraph"/>
        <w:numPr>
          <w:ilvl w:val="0"/>
          <w:numId w:val="2"/>
        </w:numPr>
        <w:spacing w:line="240" w:lineRule="auto"/>
        <w:jc w:val="both"/>
        <w:rPr>
          <w:rFonts w:ascii="Times New Roman" w:eastAsia="Times New Roman" w:hAnsi="Times New Roman" w:cs="Times New Roman"/>
          <w:i/>
          <w:iCs/>
          <w:color w:val="0070C0"/>
          <w:sz w:val="24"/>
          <w:szCs w:val="24"/>
          <w:lang w:val="en-GB"/>
        </w:rPr>
      </w:pPr>
      <w:r w:rsidRPr="00F92A6A">
        <w:rPr>
          <w:rFonts w:ascii="Times New Roman" w:eastAsia="Times New Roman" w:hAnsi="Times New Roman" w:cs="Times New Roman"/>
          <w:i/>
          <w:iCs/>
          <w:color w:val="0070C0"/>
          <w:sz w:val="24"/>
          <w:szCs w:val="24"/>
          <w:lang w:val="en-GB"/>
        </w:rPr>
        <w:lastRenderedPageBreak/>
        <w:t>Reduced air pollutants (PM2.5, NOx, ...)</w:t>
      </w:r>
    </w:p>
    <w:p w14:paraId="5FE82AEC" w14:textId="77777777" w:rsidR="00D33FA1" w:rsidRPr="00F92A6A" w:rsidRDefault="00D33FA1" w:rsidP="00954C3A">
      <w:pPr>
        <w:pStyle w:val="ListParagraph"/>
        <w:numPr>
          <w:ilvl w:val="0"/>
          <w:numId w:val="2"/>
        </w:numPr>
        <w:spacing w:line="240" w:lineRule="auto"/>
        <w:jc w:val="both"/>
        <w:rPr>
          <w:rFonts w:ascii="Times New Roman" w:eastAsia="Times New Roman" w:hAnsi="Times New Roman" w:cs="Times New Roman"/>
          <w:i/>
          <w:iCs/>
          <w:color w:val="0070C0"/>
          <w:sz w:val="24"/>
          <w:szCs w:val="24"/>
          <w:lang w:val="en-GB"/>
        </w:rPr>
      </w:pPr>
      <w:r w:rsidRPr="00F92A6A">
        <w:rPr>
          <w:rFonts w:ascii="Times New Roman" w:eastAsia="Times New Roman" w:hAnsi="Times New Roman" w:cs="Times New Roman"/>
          <w:i/>
          <w:iCs/>
          <w:color w:val="0070C0"/>
          <w:sz w:val="24"/>
          <w:szCs w:val="24"/>
          <w:lang w:val="en-GB"/>
        </w:rPr>
        <w:t>Energy Security</w:t>
      </w:r>
    </w:p>
    <w:p w14:paraId="2F46C0A0" w14:textId="77777777" w:rsidR="00D33FA1" w:rsidRPr="00F92A6A" w:rsidRDefault="00D33FA1" w:rsidP="00954C3A">
      <w:pPr>
        <w:pStyle w:val="ListParagraph"/>
        <w:numPr>
          <w:ilvl w:val="0"/>
          <w:numId w:val="2"/>
        </w:numPr>
        <w:spacing w:line="240" w:lineRule="auto"/>
        <w:jc w:val="both"/>
        <w:rPr>
          <w:rFonts w:ascii="Times New Roman" w:eastAsia="Times New Roman" w:hAnsi="Times New Roman" w:cs="Times New Roman"/>
          <w:i/>
          <w:iCs/>
          <w:color w:val="0070C0"/>
          <w:sz w:val="24"/>
          <w:szCs w:val="24"/>
          <w:lang w:val="en-GB"/>
        </w:rPr>
      </w:pPr>
      <w:r w:rsidRPr="00F92A6A">
        <w:rPr>
          <w:rFonts w:ascii="Times New Roman" w:eastAsia="Times New Roman" w:hAnsi="Times New Roman" w:cs="Times New Roman"/>
          <w:i/>
          <w:iCs/>
          <w:color w:val="0070C0"/>
          <w:sz w:val="24"/>
          <w:szCs w:val="24"/>
          <w:lang w:val="en-GB"/>
        </w:rPr>
        <w:t>Innovation and competitiveness</w:t>
      </w:r>
    </w:p>
    <w:p w14:paraId="08230890" w14:textId="77777777" w:rsidR="00D33FA1" w:rsidRPr="00F92A6A" w:rsidRDefault="00D33FA1" w:rsidP="00954C3A">
      <w:pPr>
        <w:pStyle w:val="ListParagraph"/>
        <w:numPr>
          <w:ilvl w:val="0"/>
          <w:numId w:val="2"/>
        </w:numPr>
        <w:spacing w:line="240" w:lineRule="auto"/>
        <w:jc w:val="both"/>
        <w:rPr>
          <w:rFonts w:ascii="Times New Roman" w:eastAsia="Times New Roman" w:hAnsi="Times New Roman" w:cs="Times New Roman"/>
          <w:i/>
          <w:iCs/>
          <w:color w:val="0070C0"/>
          <w:sz w:val="24"/>
          <w:szCs w:val="24"/>
          <w:lang w:val="en-GB"/>
        </w:rPr>
      </w:pPr>
      <w:r w:rsidRPr="00F92A6A">
        <w:rPr>
          <w:rFonts w:ascii="Times New Roman" w:eastAsia="Times New Roman" w:hAnsi="Times New Roman" w:cs="Times New Roman"/>
          <w:i/>
          <w:iCs/>
          <w:color w:val="0070C0"/>
          <w:sz w:val="24"/>
          <w:szCs w:val="24"/>
          <w:lang w:val="en-GB"/>
        </w:rPr>
        <w:t>Improved productivity</w:t>
      </w:r>
    </w:p>
    <w:p w14:paraId="430C3316" w14:textId="05D93D32" w:rsidR="00D33FA1" w:rsidRPr="00F92A6A" w:rsidRDefault="00D33FA1" w:rsidP="00954C3A">
      <w:pPr>
        <w:pStyle w:val="ListParagraph"/>
        <w:numPr>
          <w:ilvl w:val="0"/>
          <w:numId w:val="2"/>
        </w:numPr>
        <w:spacing w:line="240" w:lineRule="auto"/>
        <w:jc w:val="both"/>
        <w:rPr>
          <w:rFonts w:ascii="Times New Roman" w:eastAsia="Times New Roman" w:hAnsi="Times New Roman" w:cs="Times New Roman"/>
          <w:i/>
          <w:iCs/>
          <w:color w:val="0070C0"/>
          <w:sz w:val="24"/>
          <w:szCs w:val="24"/>
          <w:lang w:val="en-GB"/>
        </w:rPr>
      </w:pPr>
      <w:r w:rsidRPr="00F92A6A">
        <w:rPr>
          <w:rFonts w:ascii="Times New Roman" w:eastAsia="Times New Roman" w:hAnsi="Times New Roman" w:cs="Times New Roman"/>
          <w:i/>
          <w:iCs/>
          <w:color w:val="0070C0"/>
          <w:sz w:val="24"/>
          <w:szCs w:val="24"/>
          <w:lang w:val="en-GB"/>
        </w:rPr>
        <w:t>Improved public health (e.g</w:t>
      </w:r>
      <w:r w:rsidR="00D34CF7">
        <w:rPr>
          <w:rFonts w:ascii="Times New Roman" w:eastAsia="Times New Roman" w:hAnsi="Times New Roman" w:cs="Times New Roman"/>
          <w:i/>
          <w:iCs/>
          <w:color w:val="0070C0"/>
          <w:sz w:val="24"/>
          <w:szCs w:val="24"/>
          <w:lang w:val="en-GB"/>
        </w:rPr>
        <w:t>.</w:t>
      </w:r>
      <w:r w:rsidRPr="00F92A6A">
        <w:rPr>
          <w:rFonts w:ascii="Times New Roman" w:eastAsia="Times New Roman" w:hAnsi="Times New Roman" w:cs="Times New Roman"/>
          <w:i/>
          <w:iCs/>
          <w:color w:val="0070C0"/>
          <w:sz w:val="24"/>
          <w:szCs w:val="24"/>
          <w:lang w:val="en-GB"/>
        </w:rPr>
        <w:t xml:space="preserve"> reduction of public spending on related chronic diseases)</w:t>
      </w:r>
    </w:p>
    <w:p w14:paraId="4610A45D" w14:textId="77777777" w:rsidR="00D33FA1" w:rsidRPr="00F92A6A" w:rsidRDefault="00D33FA1" w:rsidP="00954C3A">
      <w:pPr>
        <w:pStyle w:val="ListParagraph"/>
        <w:numPr>
          <w:ilvl w:val="0"/>
          <w:numId w:val="2"/>
        </w:numPr>
        <w:spacing w:line="240" w:lineRule="auto"/>
        <w:jc w:val="both"/>
        <w:rPr>
          <w:rFonts w:ascii="Times New Roman" w:eastAsia="Times New Roman" w:hAnsi="Times New Roman" w:cs="Times New Roman"/>
          <w:i/>
          <w:iCs/>
          <w:color w:val="0070C0"/>
          <w:sz w:val="24"/>
          <w:szCs w:val="24"/>
          <w:lang w:val="en-GB"/>
        </w:rPr>
      </w:pPr>
      <w:r w:rsidRPr="00F92A6A">
        <w:rPr>
          <w:rFonts w:ascii="Times New Roman" w:eastAsia="Times New Roman" w:hAnsi="Times New Roman" w:cs="Times New Roman"/>
          <w:i/>
          <w:iCs/>
          <w:color w:val="0070C0"/>
          <w:sz w:val="24"/>
          <w:szCs w:val="24"/>
          <w:lang w:val="en-GB"/>
        </w:rPr>
        <w:t>Public budget impacts</w:t>
      </w:r>
    </w:p>
    <w:p w14:paraId="1637E61B" w14:textId="077E67AB" w:rsidR="006246B3" w:rsidRPr="00F92A6A" w:rsidRDefault="00D33FA1" w:rsidP="00954C3A">
      <w:pPr>
        <w:pStyle w:val="ListParagraph"/>
        <w:numPr>
          <w:ilvl w:val="0"/>
          <w:numId w:val="2"/>
        </w:numPr>
        <w:spacing w:line="240" w:lineRule="auto"/>
        <w:jc w:val="both"/>
        <w:rPr>
          <w:rFonts w:ascii="Times New Roman" w:eastAsia="Times New Roman" w:hAnsi="Times New Roman" w:cs="Times New Roman"/>
          <w:i/>
          <w:iCs/>
          <w:color w:val="0070C0"/>
          <w:sz w:val="24"/>
          <w:szCs w:val="24"/>
          <w:lang w:val="en-GB"/>
        </w:rPr>
      </w:pPr>
      <w:r w:rsidRPr="00F92A6A">
        <w:rPr>
          <w:rFonts w:ascii="Times New Roman" w:eastAsia="Times New Roman" w:hAnsi="Times New Roman" w:cs="Times New Roman"/>
          <w:i/>
          <w:iCs/>
          <w:color w:val="0070C0"/>
          <w:sz w:val="24"/>
          <w:szCs w:val="24"/>
          <w:lang w:val="en-GB"/>
        </w:rPr>
        <w:t>Natural resource management</w:t>
      </w:r>
    </w:p>
    <w:p w14:paraId="74AE1943" w14:textId="77777777" w:rsidR="0002122D" w:rsidRPr="00F92A6A" w:rsidRDefault="0002122D" w:rsidP="0002122D">
      <w:pPr>
        <w:pStyle w:val="ListParagraph"/>
        <w:numPr>
          <w:ilvl w:val="0"/>
          <w:numId w:val="2"/>
        </w:numPr>
        <w:spacing w:line="240" w:lineRule="auto"/>
        <w:jc w:val="both"/>
        <w:rPr>
          <w:rFonts w:ascii="Times New Roman" w:eastAsia="Times New Roman" w:hAnsi="Times New Roman" w:cs="Times New Roman"/>
          <w:i/>
          <w:iCs/>
          <w:color w:val="0070C0"/>
          <w:sz w:val="24"/>
          <w:szCs w:val="24"/>
          <w:lang w:val="en-GB"/>
        </w:rPr>
      </w:pPr>
      <w:r w:rsidRPr="00F92A6A">
        <w:rPr>
          <w:rFonts w:ascii="Times New Roman" w:eastAsia="Times New Roman" w:hAnsi="Times New Roman" w:cs="Times New Roman"/>
          <w:i/>
          <w:iCs/>
          <w:color w:val="0070C0"/>
          <w:sz w:val="24"/>
          <w:szCs w:val="24"/>
          <w:lang w:val="en-GB"/>
        </w:rPr>
        <w:t>Increased fire safety</w:t>
      </w:r>
    </w:p>
    <w:p w14:paraId="560C17F9" w14:textId="77777777" w:rsidR="0002122D" w:rsidRPr="00F92A6A" w:rsidRDefault="0002122D" w:rsidP="0002122D">
      <w:pPr>
        <w:pStyle w:val="ListParagraph"/>
        <w:numPr>
          <w:ilvl w:val="0"/>
          <w:numId w:val="2"/>
        </w:numPr>
        <w:spacing w:line="240" w:lineRule="auto"/>
        <w:jc w:val="both"/>
        <w:rPr>
          <w:rFonts w:ascii="Times New Roman" w:eastAsia="Times New Roman" w:hAnsi="Times New Roman" w:cs="Times New Roman"/>
          <w:i/>
          <w:iCs/>
          <w:color w:val="0070C0"/>
          <w:sz w:val="24"/>
          <w:szCs w:val="24"/>
          <w:lang w:val="en-GB"/>
        </w:rPr>
      </w:pPr>
      <w:r w:rsidRPr="00F92A6A">
        <w:rPr>
          <w:rFonts w:ascii="Times New Roman" w:eastAsia="Times New Roman" w:hAnsi="Times New Roman" w:cs="Times New Roman"/>
          <w:i/>
          <w:iCs/>
          <w:color w:val="0070C0"/>
          <w:sz w:val="24"/>
          <w:szCs w:val="24"/>
          <w:lang w:val="en-GB"/>
        </w:rPr>
        <w:t>Improved seismic safety</w:t>
      </w:r>
    </w:p>
    <w:p w14:paraId="29009662" w14:textId="77777777" w:rsidR="0002122D" w:rsidRPr="00F92A6A" w:rsidRDefault="0002122D" w:rsidP="0002122D">
      <w:pPr>
        <w:pStyle w:val="ListParagraph"/>
        <w:numPr>
          <w:ilvl w:val="0"/>
          <w:numId w:val="2"/>
        </w:numPr>
        <w:spacing w:line="240" w:lineRule="auto"/>
        <w:jc w:val="both"/>
        <w:rPr>
          <w:rFonts w:ascii="Times New Roman" w:eastAsia="Times New Roman" w:hAnsi="Times New Roman" w:cs="Times New Roman"/>
          <w:i/>
          <w:iCs/>
          <w:color w:val="0070C0"/>
          <w:sz w:val="24"/>
          <w:szCs w:val="24"/>
          <w:lang w:val="en-GB"/>
        </w:rPr>
      </w:pPr>
      <w:r w:rsidRPr="00F92A6A">
        <w:rPr>
          <w:rFonts w:ascii="Times New Roman" w:eastAsia="Times New Roman" w:hAnsi="Times New Roman" w:cs="Times New Roman"/>
          <w:i/>
          <w:iCs/>
          <w:color w:val="0070C0"/>
          <w:sz w:val="24"/>
          <w:szCs w:val="24"/>
          <w:lang w:val="en-GB"/>
        </w:rPr>
        <w:t>Reduced hazardous substances including asbestos</w:t>
      </w:r>
    </w:p>
    <w:p w14:paraId="1695E8CC" w14:textId="77777777" w:rsidR="0002122D" w:rsidRPr="00F92A6A" w:rsidRDefault="0002122D" w:rsidP="0002122D">
      <w:pPr>
        <w:pStyle w:val="ListParagraph"/>
        <w:numPr>
          <w:ilvl w:val="0"/>
          <w:numId w:val="2"/>
        </w:numPr>
        <w:spacing w:line="240" w:lineRule="auto"/>
        <w:jc w:val="both"/>
        <w:rPr>
          <w:rFonts w:ascii="Times New Roman" w:eastAsia="Times New Roman" w:hAnsi="Times New Roman" w:cs="Times New Roman"/>
          <w:i/>
          <w:iCs/>
          <w:color w:val="0070C0"/>
          <w:sz w:val="24"/>
          <w:szCs w:val="24"/>
          <w:lang w:val="en-GB"/>
        </w:rPr>
      </w:pPr>
      <w:r w:rsidRPr="00F92A6A">
        <w:rPr>
          <w:rFonts w:ascii="Times New Roman" w:eastAsia="Times New Roman" w:hAnsi="Times New Roman" w:cs="Times New Roman"/>
          <w:i/>
          <w:iCs/>
          <w:color w:val="0070C0"/>
          <w:sz w:val="24"/>
          <w:szCs w:val="24"/>
          <w:lang w:val="en-GB"/>
        </w:rPr>
        <w:t>Improved accessibility for persons with disabilities</w:t>
      </w:r>
    </w:p>
    <w:p w14:paraId="5BDCD81F" w14:textId="48A314A0" w:rsidR="004F4F0B" w:rsidRPr="00F92A6A" w:rsidRDefault="004F4F0B" w:rsidP="004F4F0B">
      <w:pPr>
        <w:jc w:val="both"/>
        <w:rPr>
          <w:color w:val="0070C0"/>
          <w:lang w:val="en-IE"/>
        </w:rPr>
      </w:pPr>
      <w:r w:rsidRPr="00F92A6A">
        <w:rPr>
          <w:rFonts w:ascii="Times New Roman" w:eastAsia="Times New Roman" w:hAnsi="Times New Roman" w:cs="Times New Roman"/>
          <w:i/>
          <w:iCs/>
          <w:color w:val="0070C0"/>
          <w:sz w:val="24"/>
          <w:szCs w:val="24"/>
          <w:lang w:val="en-GB"/>
        </w:rPr>
        <w:t xml:space="preserve">MSs are invited to </w:t>
      </w:r>
      <w:r w:rsidR="00E00D39" w:rsidRPr="00F92A6A">
        <w:rPr>
          <w:rFonts w:ascii="Times New Roman" w:eastAsia="Times New Roman" w:hAnsi="Times New Roman" w:cs="Times New Roman"/>
          <w:i/>
          <w:iCs/>
          <w:color w:val="0070C0"/>
          <w:sz w:val="24"/>
          <w:szCs w:val="24"/>
          <w:lang w:val="en-GB"/>
        </w:rPr>
        <w:t xml:space="preserve">present </w:t>
      </w:r>
      <w:r w:rsidR="00E00D39" w:rsidRPr="00F92A6A">
        <w:rPr>
          <w:rFonts w:ascii="Times New Roman" w:eastAsia="Times New Roman" w:hAnsi="Times New Roman" w:cs="Times New Roman"/>
          <w:b/>
          <w:bCs/>
          <w:i/>
          <w:iCs/>
          <w:color w:val="0070C0"/>
          <w:sz w:val="24"/>
          <w:szCs w:val="24"/>
          <w:lang w:val="en-GB"/>
        </w:rPr>
        <w:t>qualitative information</w:t>
      </w:r>
      <w:r w:rsidR="00E00D39" w:rsidRPr="00F92A6A">
        <w:rPr>
          <w:rFonts w:ascii="Times New Roman" w:eastAsia="Times New Roman" w:hAnsi="Times New Roman" w:cs="Times New Roman"/>
          <w:i/>
          <w:iCs/>
          <w:color w:val="0070C0"/>
          <w:sz w:val="24"/>
          <w:szCs w:val="24"/>
          <w:lang w:val="en-GB"/>
        </w:rPr>
        <w:t xml:space="preserve"> and, when relevant and available, </w:t>
      </w:r>
      <w:r w:rsidR="00E00D39" w:rsidRPr="00F92A6A">
        <w:rPr>
          <w:rFonts w:ascii="Times New Roman" w:eastAsia="Times New Roman" w:hAnsi="Times New Roman" w:cs="Times New Roman"/>
          <w:b/>
          <w:bCs/>
          <w:i/>
          <w:iCs/>
          <w:color w:val="0070C0"/>
          <w:sz w:val="24"/>
          <w:szCs w:val="24"/>
          <w:lang w:val="en-GB"/>
        </w:rPr>
        <w:t>quantitative values (including monetised impacts</w:t>
      </w:r>
      <w:r w:rsidR="00E00D39" w:rsidRPr="00F92A6A">
        <w:rPr>
          <w:rFonts w:ascii="Times New Roman" w:eastAsia="Times New Roman" w:hAnsi="Times New Roman" w:cs="Times New Roman"/>
          <w:i/>
          <w:iCs/>
          <w:color w:val="0070C0"/>
          <w:sz w:val="24"/>
          <w:szCs w:val="24"/>
          <w:lang w:val="en-GB"/>
        </w:rPr>
        <w:t xml:space="preserve">) on these </w:t>
      </w:r>
      <w:r w:rsidR="007B5120" w:rsidRPr="00F92A6A">
        <w:rPr>
          <w:rFonts w:ascii="Times New Roman" w:eastAsia="Times New Roman" w:hAnsi="Times New Roman" w:cs="Times New Roman"/>
          <w:i/>
          <w:iCs/>
          <w:color w:val="0070C0"/>
          <w:sz w:val="24"/>
          <w:szCs w:val="24"/>
          <w:lang w:val="en-GB"/>
        </w:rPr>
        <w:t>wider benefits</w:t>
      </w:r>
      <w:r w:rsidR="006E73B1" w:rsidRPr="00F92A6A">
        <w:rPr>
          <w:rFonts w:ascii="Times New Roman" w:eastAsia="Times New Roman" w:hAnsi="Times New Roman" w:cs="Times New Roman"/>
          <w:i/>
          <w:iCs/>
          <w:color w:val="0070C0"/>
          <w:sz w:val="24"/>
          <w:szCs w:val="24"/>
          <w:lang w:val="en-GB"/>
        </w:rPr>
        <w:t>.</w:t>
      </w:r>
    </w:p>
    <w:p w14:paraId="425C1213" w14:textId="77777777" w:rsidR="004F4F0B" w:rsidRPr="00F92A6A" w:rsidRDefault="004F4F0B" w:rsidP="004F4F0B">
      <w:pPr>
        <w:spacing w:after="120" w:line="240" w:lineRule="auto"/>
        <w:jc w:val="both"/>
        <w:rPr>
          <w:rFonts w:ascii="Times New Roman" w:eastAsia="Times New Roman" w:hAnsi="Times New Roman" w:cs="Times New Roman"/>
          <w:i/>
          <w:iCs/>
          <w:color w:val="0070C0"/>
          <w:sz w:val="24"/>
          <w:szCs w:val="24"/>
          <w:lang w:val="en-US"/>
        </w:rPr>
      </w:pPr>
      <w:r w:rsidRPr="00F92A6A">
        <w:rPr>
          <w:rFonts w:ascii="Times New Roman" w:eastAsia="Times New Roman" w:hAnsi="Times New Roman" w:cs="Times New Roman"/>
          <w:i/>
          <w:iCs/>
          <w:color w:val="0070C0"/>
          <w:sz w:val="24"/>
          <w:szCs w:val="24"/>
          <w:lang w:val="en-US"/>
        </w:rPr>
        <w:t xml:space="preserve">Several </w:t>
      </w:r>
      <w:r w:rsidRPr="00F92A6A">
        <w:rPr>
          <w:rFonts w:ascii="Times New Roman" w:eastAsia="Times New Roman" w:hAnsi="Times New Roman" w:cs="Times New Roman"/>
          <w:b/>
          <w:bCs/>
          <w:i/>
          <w:iCs/>
          <w:color w:val="0070C0"/>
          <w:sz w:val="24"/>
          <w:szCs w:val="24"/>
          <w:lang w:val="en-US"/>
        </w:rPr>
        <w:t>studies and tools</w:t>
      </w:r>
      <w:r w:rsidRPr="00F92A6A">
        <w:rPr>
          <w:rFonts w:ascii="Times New Roman" w:eastAsia="Times New Roman" w:hAnsi="Times New Roman" w:cs="Times New Roman"/>
          <w:i/>
          <w:iCs/>
          <w:color w:val="0070C0"/>
          <w:sz w:val="24"/>
          <w:szCs w:val="24"/>
          <w:lang w:val="en-US"/>
        </w:rPr>
        <w:t xml:space="preserve"> for the monetization of multiple benefits, including e.g. health and economic impacts, have been produced over the years. For example, the </w:t>
      </w:r>
      <w:r w:rsidRPr="00F92A6A">
        <w:rPr>
          <w:rFonts w:ascii="Times New Roman" w:eastAsia="Times New Roman" w:hAnsi="Times New Roman" w:cs="Times New Roman"/>
          <w:b/>
          <w:bCs/>
          <w:i/>
          <w:iCs/>
          <w:color w:val="0070C0"/>
          <w:sz w:val="24"/>
          <w:szCs w:val="24"/>
          <w:lang w:val="en-US"/>
        </w:rPr>
        <w:t>Multiple Impacts Calculation Tool</w:t>
      </w:r>
      <w:r w:rsidRPr="00F92A6A">
        <w:rPr>
          <w:rStyle w:val="FootnoteReference"/>
          <w:rFonts w:ascii="Times New Roman" w:eastAsia="Times New Roman" w:hAnsi="Times New Roman" w:cs="Times New Roman"/>
          <w:b/>
          <w:bCs/>
          <w:i/>
          <w:iCs/>
          <w:color w:val="0070C0"/>
          <w:sz w:val="24"/>
          <w:szCs w:val="24"/>
          <w:lang w:val="en-US"/>
        </w:rPr>
        <w:footnoteReference w:id="44"/>
      </w:r>
      <w:r w:rsidRPr="00F92A6A">
        <w:rPr>
          <w:rFonts w:ascii="Times New Roman" w:eastAsia="Times New Roman" w:hAnsi="Times New Roman" w:cs="Times New Roman"/>
          <w:i/>
          <w:iCs/>
          <w:color w:val="0070C0"/>
          <w:sz w:val="24"/>
          <w:szCs w:val="24"/>
          <w:lang w:val="en-US"/>
        </w:rPr>
        <w:t>is an online tool enabling the analysis of multiple impacts of energy efficiency across different sectors and Member States. The user specifies various parameters, such as the time frame, and identifies building-related improvements (e.g., building envelope improvements). Quantified and monetized values are then calculated for various social, environmental, and economic impacts.</w:t>
      </w:r>
    </w:p>
    <w:p w14:paraId="0AA2A3F8" w14:textId="1631C6E5" w:rsidR="00743025" w:rsidRPr="00F92A6A" w:rsidRDefault="004F4F0B" w:rsidP="006E73B1">
      <w:pPr>
        <w:spacing w:after="120" w:line="240" w:lineRule="auto"/>
        <w:jc w:val="both"/>
        <w:rPr>
          <w:color w:val="0070C0"/>
          <w:lang w:val="en-IE"/>
        </w:rPr>
      </w:pPr>
      <w:r w:rsidRPr="00F92A6A">
        <w:rPr>
          <w:rFonts w:ascii="Times New Roman" w:eastAsia="Times New Roman" w:hAnsi="Times New Roman" w:cs="Times New Roman"/>
          <w:i/>
          <w:iCs/>
          <w:color w:val="0070C0"/>
          <w:sz w:val="24"/>
          <w:szCs w:val="24"/>
          <w:lang w:val="en-US"/>
        </w:rPr>
        <w:t xml:space="preserve">Another project that has addressed the wider benefits of energy efficiency, also providing quantification methodologies, is the </w:t>
      </w:r>
      <w:r w:rsidRPr="00F92A6A">
        <w:rPr>
          <w:rFonts w:ascii="Times New Roman" w:eastAsia="Times New Roman" w:hAnsi="Times New Roman" w:cs="Times New Roman"/>
          <w:b/>
          <w:bCs/>
          <w:i/>
          <w:iCs/>
          <w:color w:val="0070C0"/>
          <w:sz w:val="24"/>
          <w:szCs w:val="24"/>
          <w:lang w:val="en-US"/>
        </w:rPr>
        <w:t xml:space="preserve">COMBI </w:t>
      </w:r>
      <w:r w:rsidRPr="00F92A6A">
        <w:rPr>
          <w:rFonts w:ascii="Times New Roman" w:eastAsia="Times New Roman" w:hAnsi="Times New Roman" w:cs="Times New Roman"/>
          <w:i/>
          <w:iCs/>
          <w:color w:val="0070C0"/>
          <w:sz w:val="24"/>
          <w:szCs w:val="24"/>
          <w:lang w:val="en-US"/>
        </w:rPr>
        <w:t>project</w:t>
      </w:r>
      <w:r w:rsidRPr="00F92A6A">
        <w:rPr>
          <w:rStyle w:val="FootnoteReference"/>
          <w:rFonts w:ascii="Times New Roman" w:eastAsia="Times New Roman" w:hAnsi="Times New Roman" w:cs="Times New Roman"/>
          <w:i/>
          <w:iCs/>
          <w:color w:val="0070C0"/>
          <w:sz w:val="24"/>
          <w:szCs w:val="24"/>
          <w:lang w:val="en-US"/>
        </w:rPr>
        <w:footnoteReference w:id="45"/>
      </w:r>
      <w:r w:rsidRPr="00F92A6A">
        <w:rPr>
          <w:rFonts w:ascii="Times New Roman" w:eastAsia="Times New Roman" w:hAnsi="Times New Roman" w:cs="Times New Roman"/>
          <w:i/>
          <w:iCs/>
          <w:color w:val="0070C0"/>
          <w:sz w:val="24"/>
          <w:szCs w:val="24"/>
          <w:lang w:val="en-US"/>
        </w:rPr>
        <w:t>.</w:t>
      </w:r>
    </w:p>
    <w:p w14:paraId="63F379E4" w14:textId="77777777" w:rsidR="00743025" w:rsidRPr="00743025" w:rsidRDefault="00743025" w:rsidP="00743025">
      <w:pPr>
        <w:spacing w:line="240" w:lineRule="auto"/>
        <w:jc w:val="both"/>
        <w:rPr>
          <w:rFonts w:ascii="Times New Roman" w:hAnsi="Times New Roman" w:cs="Times New Roman"/>
          <w:sz w:val="24"/>
          <w:szCs w:val="24"/>
          <w:lang w:val="en-US"/>
        </w:rPr>
      </w:pPr>
    </w:p>
    <w:p w14:paraId="449A34AB" w14:textId="77777777" w:rsidR="00BB08D5" w:rsidRPr="00AC1091" w:rsidRDefault="00BB08D5" w:rsidP="0098676F">
      <w:pPr>
        <w:spacing w:line="240" w:lineRule="auto"/>
        <w:rPr>
          <w:rFonts w:ascii="Times New Roman" w:hAnsi="Times New Roman" w:cs="Times New Roman"/>
          <w:sz w:val="24"/>
          <w:szCs w:val="24"/>
          <w:lang w:val="en-IE"/>
        </w:rPr>
      </w:pPr>
      <w:r w:rsidRPr="00AC1091">
        <w:rPr>
          <w:rFonts w:ascii="Times New Roman" w:hAnsi="Times New Roman" w:cs="Times New Roman"/>
          <w:sz w:val="24"/>
          <w:szCs w:val="24"/>
          <w:lang w:val="en-IE"/>
        </w:rPr>
        <w:br w:type="page"/>
      </w:r>
    </w:p>
    <w:p w14:paraId="696453F6" w14:textId="754929E8" w:rsidR="00BB08D5" w:rsidRPr="007A0DF6" w:rsidRDefault="00D41D7E" w:rsidP="0098676F">
      <w:pPr>
        <w:pBdr>
          <w:top w:val="single" w:sz="4" w:space="1" w:color="auto"/>
          <w:left w:val="single" w:sz="4" w:space="4" w:color="auto"/>
          <w:bottom w:val="single" w:sz="4" w:space="1" w:color="auto"/>
          <w:right w:val="single" w:sz="4" w:space="4" w:color="auto"/>
        </w:pBdr>
        <w:spacing w:line="240" w:lineRule="auto"/>
        <w:jc w:val="center"/>
        <w:rPr>
          <w:rFonts w:ascii="Times New Roman" w:hAnsi="Times New Roman" w:cs="Times New Roman"/>
          <w:b/>
          <w:bCs/>
          <w:sz w:val="24"/>
          <w:szCs w:val="24"/>
          <w:lang w:val="en-IE"/>
        </w:rPr>
      </w:pPr>
      <w:r w:rsidRPr="007A0DF6">
        <w:rPr>
          <w:rFonts w:ascii="Times New Roman" w:hAnsi="Times New Roman" w:cs="Times New Roman"/>
          <w:b/>
          <w:bCs/>
          <w:sz w:val="24"/>
          <w:szCs w:val="24"/>
          <w:lang w:val="en-IE"/>
        </w:rPr>
        <w:lastRenderedPageBreak/>
        <w:t>A</w:t>
      </w:r>
      <w:r w:rsidR="00464052" w:rsidRPr="007A0DF6">
        <w:rPr>
          <w:rFonts w:ascii="Times New Roman" w:hAnsi="Times New Roman" w:cs="Times New Roman"/>
          <w:b/>
          <w:bCs/>
          <w:sz w:val="24"/>
          <w:szCs w:val="24"/>
          <w:lang w:val="en-IE"/>
        </w:rPr>
        <w:t>ppendi</w:t>
      </w:r>
      <w:r w:rsidR="00DA2723" w:rsidRPr="007A0DF6">
        <w:rPr>
          <w:rFonts w:ascii="Times New Roman" w:hAnsi="Times New Roman" w:cs="Times New Roman"/>
          <w:b/>
          <w:bCs/>
          <w:sz w:val="24"/>
          <w:szCs w:val="24"/>
          <w:lang w:val="en-IE"/>
        </w:rPr>
        <w:t>x</w:t>
      </w:r>
      <w:r w:rsidRPr="007A0DF6">
        <w:rPr>
          <w:rFonts w:ascii="Times New Roman" w:hAnsi="Times New Roman" w:cs="Times New Roman"/>
          <w:b/>
          <w:bCs/>
          <w:sz w:val="24"/>
          <w:szCs w:val="24"/>
          <w:lang w:val="en-IE"/>
        </w:rPr>
        <w:t xml:space="preserve"> to </w:t>
      </w:r>
      <w:r w:rsidR="00F74F2F" w:rsidRPr="007A0DF6">
        <w:rPr>
          <w:rFonts w:ascii="Times New Roman" w:hAnsi="Times New Roman" w:cs="Times New Roman"/>
          <w:b/>
          <w:bCs/>
          <w:sz w:val="24"/>
          <w:szCs w:val="24"/>
          <w:lang w:val="en-IE"/>
        </w:rPr>
        <w:t xml:space="preserve">Annotated </w:t>
      </w:r>
      <w:r w:rsidRPr="007A0DF6">
        <w:rPr>
          <w:rFonts w:ascii="Times New Roman" w:hAnsi="Times New Roman" w:cs="Times New Roman"/>
          <w:b/>
          <w:bCs/>
          <w:sz w:val="24"/>
          <w:szCs w:val="24"/>
          <w:lang w:val="en-IE"/>
        </w:rPr>
        <w:t>NBRP</w:t>
      </w:r>
      <w:r w:rsidR="00D25E56" w:rsidRPr="007A0DF6">
        <w:rPr>
          <w:rFonts w:ascii="Times New Roman" w:hAnsi="Times New Roman" w:cs="Times New Roman"/>
          <w:b/>
          <w:bCs/>
          <w:sz w:val="24"/>
          <w:szCs w:val="24"/>
          <w:lang w:val="en-IE"/>
        </w:rPr>
        <w:t xml:space="preserve"> template</w:t>
      </w:r>
    </w:p>
    <w:p w14:paraId="06135270" w14:textId="50ADDAF6" w:rsidR="00C07B54" w:rsidRPr="007A0DF6" w:rsidRDefault="0098152E" w:rsidP="001422E7">
      <w:pPr>
        <w:spacing w:line="240" w:lineRule="auto"/>
        <w:jc w:val="both"/>
        <w:rPr>
          <w:rFonts w:ascii="Times New Roman" w:eastAsia="Times New Roman" w:hAnsi="Times New Roman" w:cs="Times New Roman"/>
          <w:i/>
          <w:iCs/>
          <w:color w:val="0070C0"/>
          <w:sz w:val="24"/>
          <w:szCs w:val="24"/>
          <w:lang w:val="en-GB"/>
        </w:rPr>
      </w:pPr>
      <w:r w:rsidRPr="007A0DF6">
        <w:rPr>
          <w:rFonts w:ascii="Times New Roman" w:eastAsia="Times New Roman" w:hAnsi="Times New Roman" w:cs="Times New Roman"/>
          <w:i/>
          <w:iCs/>
          <w:color w:val="0070C0"/>
          <w:sz w:val="24"/>
          <w:szCs w:val="24"/>
          <w:lang w:val="en-GB"/>
        </w:rPr>
        <w:t xml:space="preserve">Member States </w:t>
      </w:r>
      <w:r w:rsidR="00AC414F" w:rsidRPr="007A0DF6">
        <w:rPr>
          <w:rFonts w:ascii="Times New Roman" w:eastAsia="Times New Roman" w:hAnsi="Times New Roman" w:cs="Times New Roman"/>
          <w:i/>
          <w:iCs/>
          <w:color w:val="0070C0"/>
          <w:sz w:val="24"/>
          <w:szCs w:val="24"/>
          <w:lang w:val="en-GB"/>
        </w:rPr>
        <w:t>must</w:t>
      </w:r>
      <w:r w:rsidRPr="007A0DF6">
        <w:rPr>
          <w:rFonts w:ascii="Times New Roman" w:eastAsia="Times New Roman" w:hAnsi="Times New Roman" w:cs="Times New Roman"/>
          <w:i/>
          <w:iCs/>
          <w:color w:val="0070C0"/>
          <w:sz w:val="24"/>
          <w:szCs w:val="24"/>
          <w:lang w:val="en-GB"/>
        </w:rPr>
        <w:t xml:space="preserve"> </w:t>
      </w:r>
      <w:r w:rsidR="00BD42E1" w:rsidRPr="007A0DF6">
        <w:rPr>
          <w:rFonts w:ascii="Times New Roman" w:eastAsia="Times New Roman" w:hAnsi="Times New Roman" w:cs="Times New Roman"/>
          <w:i/>
          <w:iCs/>
          <w:color w:val="0070C0"/>
          <w:sz w:val="24"/>
          <w:szCs w:val="24"/>
          <w:lang w:val="en-GB"/>
        </w:rPr>
        <w:t>a</w:t>
      </w:r>
      <w:r w:rsidR="00346138" w:rsidRPr="007A0DF6">
        <w:rPr>
          <w:rFonts w:ascii="Times New Roman" w:eastAsia="Times New Roman" w:hAnsi="Times New Roman" w:cs="Times New Roman"/>
          <w:i/>
          <w:iCs/>
          <w:color w:val="0070C0"/>
          <w:sz w:val="24"/>
          <w:szCs w:val="24"/>
          <w:lang w:val="en-GB"/>
        </w:rPr>
        <w:t>ttach</w:t>
      </w:r>
      <w:r w:rsidR="00C07B54" w:rsidRPr="007A0DF6">
        <w:rPr>
          <w:rFonts w:ascii="Times New Roman" w:eastAsia="Times New Roman" w:hAnsi="Times New Roman" w:cs="Times New Roman"/>
          <w:i/>
          <w:iCs/>
          <w:color w:val="0070C0"/>
          <w:sz w:val="24"/>
          <w:szCs w:val="24"/>
          <w:lang w:val="en-GB"/>
        </w:rPr>
        <w:t xml:space="preserve"> to their NBRP the following documents:</w:t>
      </w:r>
    </w:p>
    <w:p w14:paraId="5DD813FC" w14:textId="4483FD91" w:rsidR="00E35A15" w:rsidRPr="007A0DF6" w:rsidRDefault="00E35A15" w:rsidP="00342A0C">
      <w:pPr>
        <w:pStyle w:val="ListParagraph"/>
        <w:numPr>
          <w:ilvl w:val="0"/>
          <w:numId w:val="20"/>
        </w:numPr>
        <w:spacing w:line="240" w:lineRule="auto"/>
        <w:ind w:left="714" w:hanging="357"/>
        <w:contextualSpacing w:val="0"/>
        <w:jc w:val="both"/>
        <w:rPr>
          <w:rFonts w:ascii="Times New Roman" w:eastAsia="Times New Roman" w:hAnsi="Times New Roman" w:cs="Times New Roman"/>
          <w:i/>
          <w:iCs/>
          <w:color w:val="0070C0"/>
          <w:sz w:val="24"/>
          <w:szCs w:val="24"/>
          <w:lang w:val="en-GB"/>
        </w:rPr>
      </w:pPr>
      <w:r w:rsidRPr="007A0DF6">
        <w:rPr>
          <w:rFonts w:ascii="Times New Roman" w:eastAsia="Times New Roman" w:hAnsi="Times New Roman" w:cs="Times New Roman"/>
          <w:i/>
          <w:iCs/>
          <w:color w:val="0070C0"/>
          <w:sz w:val="24"/>
          <w:szCs w:val="24"/>
          <w:lang w:val="en-GB"/>
        </w:rPr>
        <w:t xml:space="preserve">Summary of the results of the </w:t>
      </w:r>
      <w:r w:rsidRPr="007A0DF6">
        <w:rPr>
          <w:rFonts w:ascii="Times New Roman" w:eastAsia="Times New Roman" w:hAnsi="Times New Roman" w:cs="Times New Roman"/>
          <w:b/>
          <w:bCs/>
          <w:i/>
          <w:iCs/>
          <w:color w:val="0070C0"/>
          <w:sz w:val="24"/>
          <w:szCs w:val="24"/>
          <w:lang w:val="en-GB"/>
        </w:rPr>
        <w:t>public consultation</w:t>
      </w:r>
      <w:r w:rsidRPr="007A0DF6">
        <w:rPr>
          <w:rFonts w:ascii="Times New Roman" w:eastAsia="Times New Roman" w:hAnsi="Times New Roman" w:cs="Times New Roman"/>
          <w:i/>
          <w:iCs/>
          <w:color w:val="0070C0"/>
          <w:sz w:val="24"/>
          <w:szCs w:val="24"/>
          <w:lang w:val="en-GB"/>
        </w:rPr>
        <w:t xml:space="preserve"> pursuant to Article </w:t>
      </w:r>
      <w:proofErr w:type="gramStart"/>
      <w:r w:rsidRPr="007A0DF6">
        <w:rPr>
          <w:rFonts w:ascii="Times New Roman" w:eastAsia="Times New Roman" w:hAnsi="Times New Roman" w:cs="Times New Roman"/>
          <w:i/>
          <w:iCs/>
          <w:color w:val="0070C0"/>
          <w:sz w:val="24"/>
          <w:szCs w:val="24"/>
          <w:lang w:val="en-GB"/>
        </w:rPr>
        <w:t>3(4)</w:t>
      </w:r>
      <w:r w:rsidR="00F74F2F" w:rsidRPr="007A0DF6">
        <w:rPr>
          <w:rFonts w:ascii="Times New Roman" w:eastAsia="Times New Roman" w:hAnsi="Times New Roman" w:cs="Times New Roman"/>
          <w:i/>
          <w:iCs/>
          <w:color w:val="0070C0"/>
          <w:sz w:val="24"/>
          <w:szCs w:val="24"/>
          <w:lang w:val="en-GB"/>
        </w:rPr>
        <w:t>;</w:t>
      </w:r>
      <w:proofErr w:type="gramEnd"/>
    </w:p>
    <w:p w14:paraId="458396F8" w14:textId="1B1B4B38" w:rsidR="00E35A15" w:rsidRPr="007A0DF6" w:rsidRDefault="00E35A15" w:rsidP="00342A0C">
      <w:pPr>
        <w:pStyle w:val="ListParagraph"/>
        <w:numPr>
          <w:ilvl w:val="0"/>
          <w:numId w:val="20"/>
        </w:numPr>
        <w:spacing w:line="240" w:lineRule="auto"/>
        <w:ind w:left="714" w:hanging="357"/>
        <w:contextualSpacing w:val="0"/>
        <w:jc w:val="both"/>
        <w:rPr>
          <w:rFonts w:ascii="Times New Roman" w:eastAsia="Times New Roman" w:hAnsi="Times New Roman" w:cs="Times New Roman"/>
          <w:i/>
          <w:iCs/>
          <w:color w:val="0070C0"/>
          <w:sz w:val="24"/>
          <w:szCs w:val="24"/>
          <w:lang w:val="en-GB"/>
        </w:rPr>
      </w:pPr>
      <w:r w:rsidRPr="007A0DF6">
        <w:rPr>
          <w:rFonts w:ascii="Times New Roman" w:eastAsia="Times New Roman" w:hAnsi="Times New Roman" w:cs="Times New Roman"/>
          <w:i/>
          <w:iCs/>
          <w:color w:val="0070C0"/>
          <w:sz w:val="24"/>
          <w:szCs w:val="24"/>
          <w:lang w:val="en-GB"/>
        </w:rPr>
        <w:t xml:space="preserve">Details on the </w:t>
      </w:r>
      <w:r w:rsidRPr="007A0DF6">
        <w:rPr>
          <w:rFonts w:ascii="Times New Roman" w:eastAsia="Times New Roman" w:hAnsi="Times New Roman" w:cs="Times New Roman"/>
          <w:b/>
          <w:bCs/>
          <w:i/>
          <w:iCs/>
          <w:color w:val="0070C0"/>
          <w:sz w:val="24"/>
          <w:szCs w:val="24"/>
          <w:lang w:val="en-GB"/>
        </w:rPr>
        <w:t>implementation of the most recent LTRS</w:t>
      </w:r>
      <w:r w:rsidRPr="007A0DF6">
        <w:rPr>
          <w:rFonts w:ascii="Times New Roman" w:eastAsia="Times New Roman" w:hAnsi="Times New Roman" w:cs="Times New Roman"/>
          <w:i/>
          <w:iCs/>
          <w:color w:val="0070C0"/>
          <w:sz w:val="24"/>
          <w:szCs w:val="24"/>
          <w:lang w:val="en-GB"/>
        </w:rPr>
        <w:t xml:space="preserve"> indicating whether national targets have been achieved pursuant to Article </w:t>
      </w:r>
      <w:proofErr w:type="gramStart"/>
      <w:r w:rsidRPr="007A0DF6">
        <w:rPr>
          <w:rFonts w:ascii="Times New Roman" w:eastAsia="Times New Roman" w:hAnsi="Times New Roman" w:cs="Times New Roman"/>
          <w:i/>
          <w:iCs/>
          <w:color w:val="0070C0"/>
          <w:sz w:val="24"/>
          <w:szCs w:val="24"/>
          <w:lang w:val="en-GB"/>
        </w:rPr>
        <w:t>3(8)</w:t>
      </w:r>
      <w:r w:rsidR="00F74F2F" w:rsidRPr="007A0DF6">
        <w:rPr>
          <w:rFonts w:ascii="Times New Roman" w:eastAsia="Times New Roman" w:hAnsi="Times New Roman" w:cs="Times New Roman"/>
          <w:i/>
          <w:iCs/>
          <w:color w:val="0070C0"/>
          <w:sz w:val="24"/>
          <w:szCs w:val="24"/>
          <w:lang w:val="en-GB"/>
        </w:rPr>
        <w:t>;</w:t>
      </w:r>
      <w:proofErr w:type="gramEnd"/>
    </w:p>
    <w:p w14:paraId="64438707" w14:textId="7A2E83E0" w:rsidR="00E35A15" w:rsidRPr="007A0DF6" w:rsidRDefault="00E35A15" w:rsidP="00342A0C">
      <w:pPr>
        <w:pStyle w:val="ListParagraph"/>
        <w:numPr>
          <w:ilvl w:val="0"/>
          <w:numId w:val="20"/>
        </w:numPr>
        <w:spacing w:line="240" w:lineRule="auto"/>
        <w:ind w:left="714" w:hanging="357"/>
        <w:contextualSpacing w:val="0"/>
        <w:jc w:val="both"/>
        <w:rPr>
          <w:rFonts w:ascii="Times New Roman" w:eastAsia="Times New Roman" w:hAnsi="Times New Roman" w:cs="Times New Roman"/>
          <w:i/>
          <w:iCs/>
          <w:color w:val="0070C0"/>
          <w:sz w:val="24"/>
          <w:szCs w:val="24"/>
          <w:lang w:val="en-GB"/>
        </w:rPr>
      </w:pPr>
      <w:r w:rsidRPr="007A0DF6">
        <w:rPr>
          <w:rFonts w:ascii="Times New Roman" w:eastAsia="Times New Roman" w:hAnsi="Times New Roman" w:cs="Times New Roman"/>
          <w:i/>
          <w:iCs/>
          <w:color w:val="0070C0"/>
          <w:sz w:val="24"/>
          <w:szCs w:val="24"/>
          <w:lang w:val="en-GB"/>
        </w:rPr>
        <w:t xml:space="preserve">Summarised analysis of the results of </w:t>
      </w:r>
      <w:r w:rsidRPr="007A0DF6">
        <w:rPr>
          <w:rFonts w:ascii="Times New Roman" w:eastAsia="Times New Roman" w:hAnsi="Times New Roman" w:cs="Times New Roman"/>
          <w:b/>
          <w:bCs/>
          <w:i/>
          <w:iCs/>
          <w:color w:val="0070C0"/>
          <w:sz w:val="24"/>
          <w:szCs w:val="24"/>
          <w:lang w:val="en-GB"/>
        </w:rPr>
        <w:t>inspection schemes</w:t>
      </w:r>
      <w:r w:rsidRPr="007A0DF6">
        <w:rPr>
          <w:rFonts w:ascii="Times New Roman" w:eastAsia="Times New Roman" w:hAnsi="Times New Roman" w:cs="Times New Roman"/>
          <w:i/>
          <w:iCs/>
          <w:color w:val="0070C0"/>
          <w:sz w:val="24"/>
          <w:szCs w:val="24"/>
          <w:lang w:val="en-GB"/>
        </w:rPr>
        <w:t xml:space="preserve"> </w:t>
      </w:r>
      <w:r w:rsidRPr="007A0DF6">
        <w:rPr>
          <w:rFonts w:ascii="Times New Roman" w:eastAsia="Times New Roman" w:hAnsi="Times New Roman" w:cs="Times New Roman"/>
          <w:b/>
          <w:bCs/>
          <w:i/>
          <w:iCs/>
          <w:color w:val="0070C0"/>
          <w:sz w:val="24"/>
          <w:szCs w:val="24"/>
          <w:lang w:val="en-GB"/>
        </w:rPr>
        <w:t>or alternative measures</w:t>
      </w:r>
      <w:r w:rsidRPr="007A0DF6">
        <w:rPr>
          <w:rFonts w:ascii="Times New Roman" w:eastAsia="Times New Roman" w:hAnsi="Times New Roman" w:cs="Times New Roman"/>
          <w:i/>
          <w:iCs/>
          <w:color w:val="0070C0"/>
          <w:sz w:val="24"/>
          <w:szCs w:val="24"/>
          <w:lang w:val="en-GB"/>
        </w:rPr>
        <w:t xml:space="preserve"> (if any) pursuant to Article 23(9)</w:t>
      </w:r>
      <w:r w:rsidR="00F74F2F" w:rsidRPr="007A0DF6">
        <w:rPr>
          <w:rFonts w:ascii="Times New Roman" w:eastAsia="Times New Roman" w:hAnsi="Times New Roman" w:cs="Times New Roman"/>
          <w:i/>
          <w:iCs/>
          <w:color w:val="0070C0"/>
          <w:sz w:val="24"/>
          <w:szCs w:val="24"/>
          <w:lang w:val="en-GB"/>
        </w:rPr>
        <w:t>.</w:t>
      </w:r>
    </w:p>
    <w:p w14:paraId="00B293AD" w14:textId="38B5E995" w:rsidR="00E35A15" w:rsidRPr="007A0DF6" w:rsidRDefault="008911B8" w:rsidP="001422E7">
      <w:pPr>
        <w:spacing w:line="240" w:lineRule="auto"/>
        <w:jc w:val="both"/>
        <w:rPr>
          <w:rFonts w:ascii="Times New Roman" w:eastAsia="Times New Roman" w:hAnsi="Times New Roman" w:cs="Times New Roman"/>
          <w:i/>
          <w:iCs/>
          <w:color w:val="0070C0"/>
          <w:sz w:val="24"/>
          <w:szCs w:val="24"/>
          <w:lang w:val="en-IE"/>
        </w:rPr>
      </w:pPr>
      <w:r w:rsidRPr="007A0DF6">
        <w:rPr>
          <w:rFonts w:ascii="Times New Roman" w:eastAsia="Times New Roman" w:hAnsi="Times New Roman" w:cs="Times New Roman"/>
          <w:i/>
          <w:iCs/>
          <w:color w:val="0070C0"/>
          <w:sz w:val="24"/>
          <w:szCs w:val="24"/>
          <w:lang w:val="en-IE"/>
        </w:rPr>
        <w:t xml:space="preserve">Some suggestions, recommendations and guidance on these </w:t>
      </w:r>
      <w:r w:rsidR="00346138" w:rsidRPr="007A0DF6">
        <w:rPr>
          <w:rFonts w:ascii="Times New Roman" w:eastAsia="Times New Roman" w:hAnsi="Times New Roman" w:cs="Times New Roman"/>
          <w:i/>
          <w:iCs/>
          <w:color w:val="0070C0"/>
          <w:sz w:val="24"/>
          <w:szCs w:val="24"/>
          <w:lang w:val="en-IE"/>
        </w:rPr>
        <w:t>attachments</w:t>
      </w:r>
      <w:r w:rsidRPr="007A0DF6">
        <w:rPr>
          <w:rFonts w:ascii="Times New Roman" w:eastAsia="Times New Roman" w:hAnsi="Times New Roman" w:cs="Times New Roman"/>
          <w:i/>
          <w:iCs/>
          <w:color w:val="0070C0"/>
          <w:sz w:val="24"/>
          <w:szCs w:val="24"/>
          <w:lang w:val="en-IE"/>
        </w:rPr>
        <w:t xml:space="preserve"> are provided </w:t>
      </w:r>
      <w:r w:rsidR="006E226E" w:rsidRPr="007A0DF6">
        <w:rPr>
          <w:rFonts w:ascii="Times New Roman" w:eastAsia="Times New Roman" w:hAnsi="Times New Roman" w:cs="Times New Roman"/>
          <w:i/>
          <w:iCs/>
          <w:color w:val="0070C0"/>
          <w:sz w:val="24"/>
          <w:szCs w:val="24"/>
          <w:lang w:val="en-IE"/>
        </w:rPr>
        <w:t>in this appendix.</w:t>
      </w:r>
    </w:p>
    <w:p w14:paraId="28566BCE" w14:textId="11300B89" w:rsidR="007D6F0F" w:rsidRPr="007A0DF6" w:rsidRDefault="00346138" w:rsidP="0074521E">
      <w:pPr>
        <w:pStyle w:val="ListParagraph"/>
        <w:numPr>
          <w:ilvl w:val="0"/>
          <w:numId w:val="22"/>
        </w:numPr>
        <w:rPr>
          <w:rFonts w:ascii="Times New Roman" w:hAnsi="Times New Roman" w:cs="Times New Roman"/>
          <w:b/>
          <w:bCs/>
          <w:i/>
          <w:iCs/>
          <w:color w:val="0070C0"/>
          <w:lang w:val="en-IE"/>
        </w:rPr>
      </w:pPr>
      <w:r w:rsidRPr="007A0DF6">
        <w:rPr>
          <w:rFonts w:ascii="Times New Roman" w:eastAsia="Times New Roman" w:hAnsi="Times New Roman" w:cs="Times New Roman"/>
          <w:b/>
          <w:bCs/>
          <w:i/>
          <w:iCs/>
          <w:color w:val="0070C0"/>
          <w:sz w:val="24"/>
          <w:szCs w:val="24"/>
          <w:lang w:val="en-GB"/>
        </w:rPr>
        <w:t>Summary of the results of the public consultation</w:t>
      </w:r>
    </w:p>
    <w:p w14:paraId="1672938F" w14:textId="6AE53939" w:rsidR="007D6F0F" w:rsidRPr="007A0DF6" w:rsidRDefault="007D6F0F" w:rsidP="007D6F0F">
      <w:pPr>
        <w:jc w:val="both"/>
        <w:rPr>
          <w:rFonts w:ascii="Times New Roman" w:hAnsi="Times New Roman" w:cs="Times New Roman"/>
          <w:i/>
          <w:iCs/>
          <w:color w:val="0070C0"/>
          <w:lang w:val="en-IE"/>
        </w:rPr>
      </w:pPr>
      <w:r w:rsidRPr="007A0DF6">
        <w:rPr>
          <w:rFonts w:ascii="Times New Roman" w:hAnsi="Times New Roman" w:cs="Times New Roman"/>
          <w:i/>
          <w:iCs/>
          <w:color w:val="0070C0"/>
          <w:lang w:val="en-IE"/>
        </w:rPr>
        <w:t xml:space="preserve">Pursuant to Article 3(4), to support the development of its national building renovation plan, each Member State </w:t>
      </w:r>
      <w:r w:rsidR="000E4C15" w:rsidRPr="007A0DF6">
        <w:rPr>
          <w:rFonts w:ascii="Times New Roman" w:hAnsi="Times New Roman" w:cs="Times New Roman"/>
          <w:i/>
          <w:iCs/>
          <w:color w:val="0070C0"/>
          <w:lang w:val="en-IE"/>
        </w:rPr>
        <w:t>must</w:t>
      </w:r>
      <w:r w:rsidRPr="007A0DF6">
        <w:rPr>
          <w:rFonts w:ascii="Times New Roman" w:hAnsi="Times New Roman" w:cs="Times New Roman"/>
          <w:i/>
          <w:iCs/>
          <w:color w:val="0070C0"/>
          <w:lang w:val="en-IE"/>
        </w:rPr>
        <w:t xml:space="preserve"> carry out </w:t>
      </w:r>
      <w:r w:rsidRPr="007A0DF6">
        <w:rPr>
          <w:rFonts w:ascii="Times New Roman" w:hAnsi="Times New Roman" w:cs="Times New Roman"/>
          <w:b/>
          <w:bCs/>
          <w:i/>
          <w:iCs/>
          <w:color w:val="0070C0"/>
          <w:lang w:val="en-IE"/>
        </w:rPr>
        <w:t>a public consultation</w:t>
      </w:r>
      <w:r w:rsidRPr="007A0DF6">
        <w:rPr>
          <w:rFonts w:ascii="Times New Roman" w:hAnsi="Times New Roman" w:cs="Times New Roman"/>
          <w:i/>
          <w:iCs/>
          <w:color w:val="0070C0"/>
          <w:lang w:val="en-IE"/>
        </w:rPr>
        <w:t xml:space="preserve"> on its draft plan prior to submitting it to the Commission. </w:t>
      </w:r>
    </w:p>
    <w:p w14:paraId="449380A2" w14:textId="5C266B03" w:rsidR="007D6F0F" w:rsidRPr="007A0DF6" w:rsidRDefault="007D6F0F" w:rsidP="007D6F0F">
      <w:pPr>
        <w:jc w:val="both"/>
        <w:rPr>
          <w:rFonts w:ascii="Times New Roman" w:hAnsi="Times New Roman" w:cs="Times New Roman"/>
          <w:i/>
          <w:iCs/>
          <w:color w:val="0070C0"/>
          <w:lang w:val="en-IE"/>
        </w:rPr>
      </w:pPr>
      <w:r w:rsidRPr="007A0DF6">
        <w:rPr>
          <w:rFonts w:ascii="Times New Roman" w:hAnsi="Times New Roman" w:cs="Times New Roman"/>
          <w:i/>
          <w:iCs/>
          <w:color w:val="0070C0"/>
          <w:lang w:val="en-IE"/>
        </w:rPr>
        <w:t xml:space="preserve">The public consultation may be </w:t>
      </w:r>
      <w:r w:rsidRPr="007A0DF6">
        <w:rPr>
          <w:rFonts w:ascii="Times New Roman" w:hAnsi="Times New Roman" w:cs="Times New Roman"/>
          <w:b/>
          <w:bCs/>
          <w:i/>
          <w:iCs/>
          <w:color w:val="0070C0"/>
          <w:lang w:val="en-IE"/>
        </w:rPr>
        <w:t>integrated as part of the public consultation</w:t>
      </w:r>
      <w:r w:rsidRPr="007A0DF6">
        <w:rPr>
          <w:rFonts w:ascii="Times New Roman" w:hAnsi="Times New Roman" w:cs="Times New Roman"/>
          <w:i/>
          <w:iCs/>
          <w:color w:val="0070C0"/>
          <w:lang w:val="en-IE"/>
        </w:rPr>
        <w:t xml:space="preserve"> undertaken pursuant to Article 10 of Regulation (EU) 2018/1999 </w:t>
      </w:r>
      <w:r w:rsidR="0062406C" w:rsidRPr="007A0DF6">
        <w:rPr>
          <w:rFonts w:ascii="Times New Roman" w:hAnsi="Times New Roman" w:cs="Times New Roman"/>
          <w:i/>
          <w:iCs/>
          <w:color w:val="0070C0"/>
          <w:lang w:val="en-IE"/>
        </w:rPr>
        <w:t>(i.e</w:t>
      </w:r>
      <w:r w:rsidR="0003222D" w:rsidRPr="007A0DF6">
        <w:rPr>
          <w:rFonts w:ascii="Times New Roman" w:hAnsi="Times New Roman" w:cs="Times New Roman"/>
          <w:i/>
          <w:iCs/>
          <w:color w:val="0070C0"/>
          <w:lang w:val="en-IE"/>
        </w:rPr>
        <w:t>.</w:t>
      </w:r>
      <w:r w:rsidR="0062406C" w:rsidRPr="007A0DF6">
        <w:rPr>
          <w:rFonts w:ascii="Times New Roman" w:hAnsi="Times New Roman" w:cs="Times New Roman"/>
          <w:i/>
          <w:iCs/>
          <w:color w:val="0070C0"/>
          <w:lang w:val="en-IE"/>
        </w:rPr>
        <w:t xml:space="preserve"> the </w:t>
      </w:r>
      <w:r w:rsidR="0062406C" w:rsidRPr="007A0DF6">
        <w:rPr>
          <w:rFonts w:ascii="Times New Roman" w:hAnsi="Times New Roman" w:cs="Times New Roman"/>
          <w:b/>
          <w:bCs/>
          <w:i/>
          <w:iCs/>
          <w:color w:val="0070C0"/>
          <w:lang w:val="en-IE"/>
        </w:rPr>
        <w:t>NECP public consultation</w:t>
      </w:r>
      <w:r w:rsidR="0062406C" w:rsidRPr="007A0DF6">
        <w:rPr>
          <w:rFonts w:ascii="Times New Roman" w:hAnsi="Times New Roman" w:cs="Times New Roman"/>
          <w:i/>
          <w:iCs/>
          <w:color w:val="0070C0"/>
          <w:lang w:val="en-IE"/>
        </w:rPr>
        <w:t xml:space="preserve">) </w:t>
      </w:r>
      <w:r w:rsidRPr="007A0DF6">
        <w:rPr>
          <w:rFonts w:ascii="Times New Roman" w:hAnsi="Times New Roman" w:cs="Times New Roman"/>
          <w:i/>
          <w:iCs/>
          <w:color w:val="0070C0"/>
          <w:lang w:val="en-IE"/>
        </w:rPr>
        <w:t>as from the second draft NBRP and subsequently.</w:t>
      </w:r>
    </w:p>
    <w:p w14:paraId="69BA9CB8" w14:textId="77777777" w:rsidR="007D6F0F" w:rsidRPr="007A0DF6" w:rsidRDefault="007D6F0F" w:rsidP="007D6F0F">
      <w:pPr>
        <w:jc w:val="both"/>
        <w:rPr>
          <w:rFonts w:ascii="Times New Roman" w:hAnsi="Times New Roman" w:cs="Times New Roman"/>
          <w:i/>
          <w:iCs/>
          <w:color w:val="0070C0"/>
          <w:lang w:val="en-IE"/>
        </w:rPr>
      </w:pPr>
      <w:r w:rsidRPr="007A0DF6">
        <w:rPr>
          <w:rFonts w:ascii="Times New Roman" w:hAnsi="Times New Roman" w:cs="Times New Roman"/>
          <w:i/>
          <w:iCs/>
          <w:color w:val="0070C0"/>
          <w:lang w:val="en-IE"/>
        </w:rPr>
        <w:t xml:space="preserve">Member States should ensure </w:t>
      </w:r>
      <w:r w:rsidRPr="007A0DF6">
        <w:rPr>
          <w:rFonts w:ascii="Times New Roman" w:hAnsi="Times New Roman" w:cs="Times New Roman"/>
          <w:b/>
          <w:bCs/>
          <w:i/>
          <w:iCs/>
          <w:color w:val="0070C0"/>
          <w:lang w:val="en-IE"/>
        </w:rPr>
        <w:t>early and inclusive public participation</w:t>
      </w:r>
      <w:r w:rsidRPr="007A0DF6">
        <w:rPr>
          <w:rFonts w:ascii="Times New Roman" w:hAnsi="Times New Roman" w:cs="Times New Roman"/>
          <w:i/>
          <w:iCs/>
          <w:color w:val="0070C0"/>
          <w:lang w:val="en-IE"/>
        </w:rPr>
        <w:t xml:space="preserve"> in line with the Aarhus Convention. This implies </w:t>
      </w:r>
      <w:r w:rsidRPr="007A0DF6">
        <w:rPr>
          <w:rFonts w:ascii="Times New Roman" w:hAnsi="Times New Roman" w:cs="Times New Roman"/>
          <w:b/>
          <w:bCs/>
          <w:i/>
          <w:iCs/>
          <w:color w:val="0070C0"/>
          <w:lang w:val="en-IE"/>
        </w:rPr>
        <w:t>timely and effective opportunities</w:t>
      </w:r>
      <w:r w:rsidRPr="007A0DF6">
        <w:rPr>
          <w:rFonts w:ascii="Times New Roman" w:hAnsi="Times New Roman" w:cs="Times New Roman"/>
          <w:i/>
          <w:iCs/>
          <w:color w:val="0070C0"/>
          <w:lang w:val="en-IE"/>
        </w:rPr>
        <w:t xml:space="preserve"> to participate in the elaboration of the draft NBRPs.</w:t>
      </w:r>
    </w:p>
    <w:p w14:paraId="371B1ED4" w14:textId="77777777" w:rsidR="007D6F0F" w:rsidRPr="007A0DF6" w:rsidRDefault="007D6F0F" w:rsidP="007D6F0F">
      <w:pPr>
        <w:jc w:val="both"/>
        <w:rPr>
          <w:rFonts w:ascii="Times New Roman" w:hAnsi="Times New Roman" w:cs="Times New Roman"/>
          <w:i/>
          <w:iCs/>
          <w:color w:val="0070C0"/>
          <w:lang w:val="en-IE"/>
        </w:rPr>
      </w:pPr>
      <w:r w:rsidRPr="007A0DF6">
        <w:rPr>
          <w:rFonts w:ascii="Times New Roman" w:hAnsi="Times New Roman" w:cs="Times New Roman"/>
          <w:i/>
          <w:iCs/>
          <w:color w:val="0070C0"/>
          <w:lang w:val="en-IE"/>
        </w:rPr>
        <w:t xml:space="preserve">To ensure an inclusive process, </w:t>
      </w:r>
      <w:r w:rsidRPr="007A0DF6">
        <w:rPr>
          <w:rFonts w:ascii="Times New Roman" w:hAnsi="Times New Roman" w:cs="Times New Roman"/>
          <w:b/>
          <w:bCs/>
          <w:i/>
          <w:iCs/>
          <w:color w:val="0070C0"/>
          <w:lang w:val="en-IE"/>
        </w:rPr>
        <w:t>local and regional authorities</w:t>
      </w:r>
      <w:r w:rsidRPr="007A0DF6">
        <w:rPr>
          <w:rFonts w:ascii="Times New Roman" w:hAnsi="Times New Roman" w:cs="Times New Roman"/>
          <w:i/>
          <w:iCs/>
          <w:color w:val="0070C0"/>
          <w:lang w:val="en-IE"/>
        </w:rPr>
        <w:t xml:space="preserve"> and other </w:t>
      </w:r>
      <w:r w:rsidRPr="007A0DF6">
        <w:rPr>
          <w:rFonts w:ascii="Times New Roman" w:hAnsi="Times New Roman" w:cs="Times New Roman"/>
          <w:b/>
          <w:bCs/>
          <w:i/>
          <w:iCs/>
          <w:color w:val="0070C0"/>
          <w:lang w:val="en-IE"/>
        </w:rPr>
        <w:t>socioeconomic partners, including civil society and bodies</w:t>
      </w:r>
      <w:r w:rsidRPr="007A0DF6">
        <w:rPr>
          <w:rFonts w:ascii="Times New Roman" w:hAnsi="Times New Roman" w:cs="Times New Roman"/>
          <w:i/>
          <w:iCs/>
          <w:color w:val="0070C0"/>
          <w:lang w:val="en-IE"/>
        </w:rPr>
        <w:t xml:space="preserve"> working with vulnerable households should be </w:t>
      </w:r>
      <w:proofErr w:type="gramStart"/>
      <w:r w:rsidRPr="007A0DF6">
        <w:rPr>
          <w:rFonts w:ascii="Times New Roman" w:hAnsi="Times New Roman" w:cs="Times New Roman"/>
          <w:i/>
          <w:iCs/>
          <w:color w:val="0070C0"/>
          <w:lang w:val="en-IE"/>
        </w:rPr>
        <w:t>consulted in particular</w:t>
      </w:r>
      <w:proofErr w:type="gramEnd"/>
      <w:r w:rsidRPr="007A0DF6">
        <w:rPr>
          <w:rFonts w:ascii="Times New Roman" w:hAnsi="Times New Roman" w:cs="Times New Roman"/>
          <w:i/>
          <w:iCs/>
          <w:color w:val="0070C0"/>
          <w:lang w:val="en-IE"/>
        </w:rPr>
        <w:t xml:space="preserve">. </w:t>
      </w:r>
    </w:p>
    <w:p w14:paraId="267A78A5" w14:textId="77777777" w:rsidR="007D6F0F" w:rsidRPr="007A0DF6" w:rsidRDefault="007D6F0F" w:rsidP="007D6F0F">
      <w:pPr>
        <w:jc w:val="both"/>
        <w:rPr>
          <w:rFonts w:ascii="Times New Roman" w:hAnsi="Times New Roman" w:cs="Times New Roman"/>
          <w:i/>
          <w:iCs/>
          <w:color w:val="0070C0"/>
          <w:lang w:val="en-IE"/>
        </w:rPr>
      </w:pPr>
      <w:r w:rsidRPr="007A0DF6">
        <w:rPr>
          <w:rFonts w:ascii="Times New Roman" w:hAnsi="Times New Roman" w:cs="Times New Roman"/>
          <w:i/>
          <w:iCs/>
          <w:color w:val="0070C0"/>
          <w:lang w:val="en-IE"/>
        </w:rPr>
        <w:t xml:space="preserve">The consultation should foresee </w:t>
      </w:r>
      <w:r w:rsidRPr="007A0DF6">
        <w:rPr>
          <w:rFonts w:ascii="Times New Roman" w:hAnsi="Times New Roman" w:cs="Times New Roman"/>
          <w:b/>
          <w:bCs/>
          <w:i/>
          <w:iCs/>
          <w:color w:val="0070C0"/>
          <w:lang w:val="en-IE"/>
        </w:rPr>
        <w:t>reasonable time to participate</w:t>
      </w:r>
      <w:r w:rsidRPr="007A0DF6">
        <w:rPr>
          <w:rFonts w:ascii="Times New Roman" w:hAnsi="Times New Roman" w:cs="Times New Roman"/>
          <w:i/>
          <w:iCs/>
          <w:color w:val="0070C0"/>
          <w:lang w:val="en-IE"/>
        </w:rPr>
        <w:t xml:space="preserve"> and should be carried out when all options are still open. Sound consultation implies </w:t>
      </w:r>
      <w:r w:rsidRPr="007A0DF6">
        <w:rPr>
          <w:rFonts w:ascii="Times New Roman" w:hAnsi="Times New Roman" w:cs="Times New Roman"/>
          <w:b/>
          <w:bCs/>
          <w:i/>
          <w:iCs/>
          <w:color w:val="0070C0"/>
          <w:lang w:val="en-IE"/>
        </w:rPr>
        <w:t>transparency and access to all relevant documents</w:t>
      </w:r>
      <w:r w:rsidRPr="007A0DF6">
        <w:rPr>
          <w:rFonts w:ascii="Times New Roman" w:hAnsi="Times New Roman" w:cs="Times New Roman"/>
          <w:i/>
          <w:iCs/>
          <w:color w:val="0070C0"/>
          <w:lang w:val="en-IE"/>
        </w:rPr>
        <w:t xml:space="preserve">, reports and assumptions at the start of the consultation period. </w:t>
      </w:r>
    </w:p>
    <w:p w14:paraId="43730C50" w14:textId="77777777" w:rsidR="007D6F0F" w:rsidRPr="007A0DF6" w:rsidRDefault="007D6F0F" w:rsidP="007D6F0F">
      <w:pPr>
        <w:jc w:val="both"/>
        <w:rPr>
          <w:rFonts w:ascii="Times New Roman" w:hAnsi="Times New Roman" w:cs="Times New Roman"/>
          <w:i/>
          <w:iCs/>
          <w:color w:val="0070C0"/>
          <w:lang w:val="en-IE"/>
        </w:rPr>
      </w:pPr>
      <w:r w:rsidRPr="007A0DF6">
        <w:rPr>
          <w:rFonts w:ascii="Times New Roman" w:hAnsi="Times New Roman" w:cs="Times New Roman"/>
          <w:i/>
          <w:iCs/>
          <w:color w:val="0070C0"/>
          <w:lang w:val="en-IE"/>
        </w:rPr>
        <w:t xml:space="preserve">Member States are invited to reflect </w:t>
      </w:r>
      <w:r w:rsidRPr="007A0DF6">
        <w:rPr>
          <w:rFonts w:ascii="Times New Roman" w:hAnsi="Times New Roman" w:cs="Times New Roman"/>
          <w:b/>
          <w:bCs/>
          <w:i/>
          <w:iCs/>
          <w:color w:val="0070C0"/>
          <w:lang w:val="en-IE"/>
        </w:rPr>
        <w:t xml:space="preserve">on lessons learned in the elaboration of their </w:t>
      </w:r>
      <w:proofErr w:type="gramStart"/>
      <w:r w:rsidRPr="007A0DF6">
        <w:rPr>
          <w:rFonts w:ascii="Times New Roman" w:hAnsi="Times New Roman" w:cs="Times New Roman"/>
          <w:b/>
          <w:bCs/>
          <w:i/>
          <w:iCs/>
          <w:color w:val="0070C0"/>
          <w:lang w:val="en-IE"/>
        </w:rPr>
        <w:t>Long Term</w:t>
      </w:r>
      <w:proofErr w:type="gramEnd"/>
      <w:r w:rsidRPr="007A0DF6">
        <w:rPr>
          <w:rFonts w:ascii="Times New Roman" w:hAnsi="Times New Roman" w:cs="Times New Roman"/>
          <w:b/>
          <w:bCs/>
          <w:i/>
          <w:iCs/>
          <w:color w:val="0070C0"/>
          <w:lang w:val="en-IE"/>
        </w:rPr>
        <w:t xml:space="preserve"> Renovation Strategies</w:t>
      </w:r>
      <w:r w:rsidRPr="007A0DF6">
        <w:rPr>
          <w:rFonts w:ascii="Times New Roman" w:hAnsi="Times New Roman" w:cs="Times New Roman"/>
          <w:i/>
          <w:iCs/>
          <w:color w:val="0070C0"/>
          <w:lang w:val="en-IE"/>
        </w:rPr>
        <w:t xml:space="preserve">. Best practices, such as setting up the consultation through a dedicated website which contains all relevant information, establishing thematic working groups, holding open dialogues and by fostering ownership through stakeholder commitments to implementation are encouraged. </w:t>
      </w:r>
    </w:p>
    <w:p w14:paraId="2FAC1FA5" w14:textId="77777777" w:rsidR="007D6F0F" w:rsidRPr="007A0DF6" w:rsidRDefault="007D6F0F" w:rsidP="007D6F0F">
      <w:pPr>
        <w:jc w:val="both"/>
        <w:rPr>
          <w:rFonts w:ascii="Times New Roman" w:hAnsi="Times New Roman" w:cs="Times New Roman"/>
          <w:i/>
          <w:iCs/>
          <w:color w:val="0070C0"/>
          <w:lang w:val="en-IE"/>
        </w:rPr>
      </w:pPr>
      <w:r w:rsidRPr="007A0DF6">
        <w:rPr>
          <w:rFonts w:ascii="Times New Roman" w:hAnsi="Times New Roman" w:cs="Times New Roman"/>
          <w:i/>
          <w:iCs/>
          <w:color w:val="0070C0"/>
          <w:lang w:val="en-IE"/>
        </w:rPr>
        <w:t xml:space="preserve">Pursuant to Article 3(5), </w:t>
      </w:r>
      <w:r w:rsidRPr="007A0DF6">
        <w:rPr>
          <w:rFonts w:ascii="Times New Roman" w:hAnsi="Times New Roman" w:cs="Times New Roman"/>
          <w:b/>
          <w:bCs/>
          <w:i/>
          <w:iCs/>
          <w:color w:val="0070C0"/>
          <w:lang w:val="en-IE"/>
        </w:rPr>
        <w:t>a summary of the consultation must be annexed to the NBRP</w:t>
      </w:r>
      <w:r w:rsidRPr="007A0DF6">
        <w:rPr>
          <w:rFonts w:ascii="Times New Roman" w:hAnsi="Times New Roman" w:cs="Times New Roman"/>
          <w:i/>
          <w:iCs/>
          <w:color w:val="0070C0"/>
          <w:lang w:val="en-IE"/>
        </w:rPr>
        <w:t>.  The summary could outline, for example, the duration, period, method, number and type of participants, main comments and conclusions. Member States should also explain how the process allowed the public to participate transparently and fairly and how the views of all the stakeholders were considered in elaborating the draft plan.</w:t>
      </w:r>
    </w:p>
    <w:p w14:paraId="7946DAD3" w14:textId="7AAE879A" w:rsidR="007D6F0F" w:rsidRPr="007A0DF6" w:rsidRDefault="007D6F0F" w:rsidP="007D6F0F">
      <w:pPr>
        <w:jc w:val="both"/>
        <w:rPr>
          <w:rFonts w:ascii="Times New Roman" w:hAnsi="Times New Roman" w:cs="Times New Roman"/>
          <w:i/>
          <w:iCs/>
          <w:color w:val="0070C0"/>
          <w:lang w:val="en-IE"/>
        </w:rPr>
      </w:pPr>
      <w:r w:rsidRPr="007A0DF6">
        <w:rPr>
          <w:rFonts w:ascii="Times New Roman" w:hAnsi="Times New Roman" w:cs="Times New Roman"/>
          <w:i/>
          <w:iCs/>
          <w:color w:val="0070C0"/>
          <w:lang w:val="en-IE"/>
        </w:rPr>
        <w:t xml:space="preserve">Member States may find it helpful to consult </w:t>
      </w:r>
      <w:r w:rsidR="00F74F2F" w:rsidRPr="007A0DF6">
        <w:rPr>
          <w:rFonts w:ascii="Times New Roman" w:hAnsi="Times New Roman" w:cs="Times New Roman"/>
          <w:i/>
          <w:iCs/>
          <w:color w:val="0070C0"/>
          <w:lang w:val="en-IE"/>
        </w:rPr>
        <w:t>the</w:t>
      </w:r>
      <w:r w:rsidRPr="007A0DF6">
        <w:rPr>
          <w:rFonts w:ascii="Times New Roman" w:hAnsi="Times New Roman" w:cs="Times New Roman"/>
          <w:i/>
          <w:iCs/>
          <w:color w:val="0070C0"/>
          <w:lang w:val="en-IE"/>
        </w:rPr>
        <w:t xml:space="preserve"> Commission guidance developed in the context of the National Energy and Climate Plans (</w:t>
      </w:r>
      <w:hyperlink r:id="rId34" w:history="1">
        <w:r w:rsidRPr="007A0DF6">
          <w:rPr>
            <w:rStyle w:val="Hyperlink"/>
            <w:rFonts w:ascii="Times New Roman" w:hAnsi="Times New Roman" w:cs="Times New Roman"/>
            <w:i/>
            <w:iCs/>
            <w:color w:val="0070C0"/>
            <w:lang w:val="en-IE"/>
          </w:rPr>
          <w:t>Commission Notice on Guidance to Member States for the update of the 2021-2030 national energy and climate plans 2022/C 495/02</w:t>
        </w:r>
      </w:hyperlink>
      <w:r w:rsidRPr="007A0DF6">
        <w:rPr>
          <w:rFonts w:ascii="Times New Roman" w:hAnsi="Times New Roman" w:cs="Times New Roman"/>
          <w:i/>
          <w:iCs/>
          <w:color w:val="0070C0"/>
          <w:lang w:val="en-IE"/>
        </w:rPr>
        <w:t>) and the Social Climate Plans (</w:t>
      </w:r>
      <w:hyperlink r:id="rId35" w:history="1">
        <w:r w:rsidRPr="007A0DF6">
          <w:rPr>
            <w:rStyle w:val="Hyperlink"/>
            <w:rFonts w:ascii="Times New Roman" w:hAnsi="Times New Roman" w:cs="Times New Roman"/>
            <w:i/>
            <w:iCs/>
            <w:color w:val="0070C0"/>
            <w:lang w:val="en-IE"/>
          </w:rPr>
          <w:t>C</w:t>
        </w:r>
        <w:r w:rsidR="00342A0C" w:rsidRPr="007A0DF6">
          <w:rPr>
            <w:rStyle w:val="Hyperlink"/>
            <w:rFonts w:ascii="Times New Roman" w:hAnsi="Times New Roman" w:cs="Times New Roman"/>
            <w:i/>
            <w:iCs/>
            <w:color w:val="0070C0"/>
            <w:lang w:val="en-IE"/>
          </w:rPr>
          <w:t xml:space="preserve">ommission Notice on </w:t>
        </w:r>
        <w:r w:rsidRPr="007A0DF6">
          <w:rPr>
            <w:rStyle w:val="Hyperlink"/>
            <w:rFonts w:ascii="Times New Roman" w:hAnsi="Times New Roman" w:cs="Times New Roman"/>
            <w:i/>
            <w:iCs/>
            <w:color w:val="0070C0"/>
            <w:lang w:val="en-IE"/>
          </w:rPr>
          <w:t>Guidance on the Social Climate Plans (C/2025/1597)</w:t>
        </w:r>
      </w:hyperlink>
      <w:r w:rsidRPr="007A0DF6">
        <w:rPr>
          <w:rFonts w:ascii="Times New Roman" w:hAnsi="Times New Roman" w:cs="Times New Roman"/>
          <w:i/>
          <w:iCs/>
          <w:color w:val="0070C0"/>
          <w:lang w:val="en-IE"/>
        </w:rPr>
        <w:t xml:space="preserve"> as well as the best practices </w:t>
      </w:r>
      <w:r w:rsidRPr="007A0DF6">
        <w:rPr>
          <w:rFonts w:ascii="Times New Roman" w:hAnsi="Times New Roman" w:cs="Times New Roman"/>
          <w:i/>
          <w:iCs/>
          <w:color w:val="0070C0"/>
          <w:lang w:val="en-IE"/>
        </w:rPr>
        <w:lastRenderedPageBreak/>
        <w:t>set out in</w:t>
      </w:r>
      <w:r w:rsidR="00834AE1" w:rsidRPr="007A0DF6">
        <w:rPr>
          <w:rFonts w:ascii="Times New Roman" w:hAnsi="Times New Roman" w:cs="Times New Roman"/>
          <w:i/>
          <w:iCs/>
          <w:color w:val="0070C0"/>
          <w:lang w:val="en-IE"/>
        </w:rPr>
        <w:t xml:space="preserve"> the publication</w:t>
      </w:r>
      <w:r w:rsidRPr="007A0DF6">
        <w:rPr>
          <w:rFonts w:ascii="Times New Roman" w:hAnsi="Times New Roman" w:cs="Times New Roman"/>
          <w:i/>
          <w:iCs/>
          <w:color w:val="0070C0"/>
          <w:lang w:val="en-IE"/>
        </w:rPr>
        <w:t xml:space="preserve"> </w:t>
      </w:r>
      <w:r w:rsidRPr="008745D3">
        <w:rPr>
          <w:rFonts w:ascii="Times New Roman" w:hAnsi="Times New Roman" w:cs="Times New Roman"/>
          <w:i/>
          <w:iCs/>
          <w:color w:val="0070C0"/>
          <w:lang w:val="en-IE"/>
        </w:rPr>
        <w:t>Support for the implementation of the Social Climate Fund: Note on good practices of public consultation for the Social Climate Plans</w:t>
      </w:r>
      <w:r w:rsidR="00834AE1" w:rsidRPr="007A0DF6">
        <w:rPr>
          <w:rStyle w:val="FootnoteReference"/>
          <w:rFonts w:ascii="Times New Roman" w:hAnsi="Times New Roman" w:cs="Times New Roman"/>
          <w:i/>
          <w:iCs/>
          <w:color w:val="0070C0"/>
          <w:u w:val="single"/>
          <w:lang w:val="en-IE"/>
        </w:rPr>
        <w:footnoteReference w:id="46"/>
      </w:r>
      <w:r w:rsidRPr="007A0DF6">
        <w:rPr>
          <w:rFonts w:ascii="Times New Roman" w:hAnsi="Times New Roman" w:cs="Times New Roman"/>
          <w:i/>
          <w:iCs/>
          <w:color w:val="0070C0"/>
          <w:lang w:val="en-IE"/>
        </w:rPr>
        <w:t>).</w:t>
      </w:r>
    </w:p>
    <w:p w14:paraId="1A1EF85C" w14:textId="77777777" w:rsidR="00342A0C" w:rsidRPr="007A0DF6" w:rsidRDefault="00342A0C" w:rsidP="007D6F0F">
      <w:pPr>
        <w:jc w:val="both"/>
        <w:rPr>
          <w:rFonts w:ascii="Times New Roman" w:hAnsi="Times New Roman" w:cs="Times New Roman"/>
          <w:i/>
          <w:iCs/>
          <w:color w:val="0070C0"/>
          <w:lang w:val="en-IE"/>
        </w:rPr>
      </w:pPr>
    </w:p>
    <w:p w14:paraId="71898E88" w14:textId="1189BF16" w:rsidR="00346138" w:rsidRPr="007A0DF6" w:rsidRDefault="00346138" w:rsidP="00EE0278">
      <w:pPr>
        <w:pStyle w:val="ListParagraph"/>
        <w:numPr>
          <w:ilvl w:val="0"/>
          <w:numId w:val="22"/>
        </w:numPr>
        <w:rPr>
          <w:b/>
          <w:bCs/>
          <w:i/>
          <w:iCs/>
          <w:lang w:val="en-IE"/>
        </w:rPr>
      </w:pPr>
      <w:r w:rsidRPr="007A0DF6">
        <w:rPr>
          <w:rFonts w:ascii="Times New Roman" w:eastAsia="Times New Roman" w:hAnsi="Times New Roman" w:cs="Times New Roman"/>
          <w:b/>
          <w:bCs/>
          <w:i/>
          <w:iCs/>
          <w:color w:val="0070C0"/>
          <w:sz w:val="24"/>
          <w:szCs w:val="24"/>
          <w:lang w:val="en-GB"/>
        </w:rPr>
        <w:t>Details on the implementation of the most recent LTRS</w:t>
      </w:r>
    </w:p>
    <w:p w14:paraId="512F06DA" w14:textId="30FACE2C" w:rsidR="00FC21D2" w:rsidRPr="007A0DF6" w:rsidRDefault="00FC21D2" w:rsidP="00E94B86">
      <w:pPr>
        <w:spacing w:line="240" w:lineRule="auto"/>
        <w:jc w:val="both"/>
        <w:rPr>
          <w:rFonts w:ascii="Times New Roman" w:eastAsia="Times New Roman" w:hAnsi="Times New Roman" w:cs="Times New Roman"/>
          <w:i/>
          <w:iCs/>
          <w:color w:val="0070C0"/>
          <w:sz w:val="24"/>
          <w:szCs w:val="24"/>
          <w:lang w:val="en-GB"/>
        </w:rPr>
      </w:pPr>
      <w:r w:rsidRPr="007A0DF6">
        <w:rPr>
          <w:rFonts w:ascii="Times New Roman" w:eastAsia="Times New Roman" w:hAnsi="Times New Roman" w:cs="Times New Roman"/>
          <w:i/>
          <w:iCs/>
          <w:color w:val="0070C0"/>
          <w:sz w:val="24"/>
          <w:szCs w:val="24"/>
          <w:lang w:val="en-GB"/>
        </w:rPr>
        <w:t xml:space="preserve">Pursuant to Article 3(8), MSs </w:t>
      </w:r>
      <w:proofErr w:type="gramStart"/>
      <w:r w:rsidRPr="007A0DF6">
        <w:rPr>
          <w:rFonts w:ascii="Times New Roman" w:eastAsia="Times New Roman" w:hAnsi="Times New Roman" w:cs="Times New Roman"/>
          <w:i/>
          <w:iCs/>
          <w:color w:val="0070C0"/>
          <w:sz w:val="24"/>
          <w:szCs w:val="24"/>
          <w:lang w:val="en-GB"/>
        </w:rPr>
        <w:t>have to</w:t>
      </w:r>
      <w:proofErr w:type="gramEnd"/>
      <w:r w:rsidRPr="007A0DF6">
        <w:rPr>
          <w:rFonts w:ascii="Times New Roman" w:eastAsia="Times New Roman" w:hAnsi="Times New Roman" w:cs="Times New Roman"/>
          <w:i/>
          <w:iCs/>
          <w:color w:val="0070C0"/>
          <w:sz w:val="24"/>
          <w:szCs w:val="24"/>
          <w:lang w:val="en-GB"/>
        </w:rPr>
        <w:t xml:space="preserve"> annex the details of the implementation of its most recent long-term renovation strategy or </w:t>
      </w:r>
      <w:r w:rsidR="00E94B86" w:rsidRPr="007A0DF6">
        <w:rPr>
          <w:rFonts w:ascii="Times New Roman" w:eastAsia="Times New Roman" w:hAnsi="Times New Roman" w:cs="Times New Roman"/>
          <w:i/>
          <w:iCs/>
          <w:color w:val="0070C0"/>
          <w:sz w:val="24"/>
          <w:szCs w:val="24"/>
          <w:lang w:val="en-GB"/>
        </w:rPr>
        <w:t>NBRP</w:t>
      </w:r>
      <w:r w:rsidRPr="007A0DF6">
        <w:rPr>
          <w:rFonts w:ascii="Times New Roman" w:eastAsia="Times New Roman" w:hAnsi="Times New Roman" w:cs="Times New Roman"/>
          <w:i/>
          <w:iCs/>
          <w:color w:val="0070C0"/>
          <w:sz w:val="24"/>
          <w:szCs w:val="24"/>
          <w:lang w:val="en-GB"/>
        </w:rPr>
        <w:t xml:space="preserve"> to its next </w:t>
      </w:r>
      <w:r w:rsidR="00E94B86" w:rsidRPr="007A0DF6">
        <w:rPr>
          <w:rFonts w:ascii="Times New Roman" w:eastAsia="Times New Roman" w:hAnsi="Times New Roman" w:cs="Times New Roman"/>
          <w:i/>
          <w:iCs/>
          <w:color w:val="0070C0"/>
          <w:sz w:val="24"/>
          <w:szCs w:val="24"/>
          <w:lang w:val="en-GB"/>
        </w:rPr>
        <w:t>NBRP</w:t>
      </w:r>
      <w:r w:rsidRPr="007A0DF6">
        <w:rPr>
          <w:rFonts w:ascii="Times New Roman" w:eastAsia="Times New Roman" w:hAnsi="Times New Roman" w:cs="Times New Roman"/>
          <w:i/>
          <w:iCs/>
          <w:color w:val="0070C0"/>
          <w:sz w:val="24"/>
          <w:szCs w:val="24"/>
          <w:lang w:val="en-GB"/>
        </w:rPr>
        <w:t>, indicating whether its national targets have been achieved</w:t>
      </w:r>
    </w:p>
    <w:p w14:paraId="1426C326" w14:textId="77777777" w:rsidR="00FC21D2" w:rsidRPr="007A0DF6" w:rsidRDefault="00FC21D2" w:rsidP="00E94B86">
      <w:pPr>
        <w:spacing w:line="240" w:lineRule="auto"/>
        <w:jc w:val="both"/>
        <w:rPr>
          <w:rFonts w:ascii="Times New Roman" w:eastAsia="Times New Roman" w:hAnsi="Times New Roman" w:cs="Times New Roman"/>
          <w:i/>
          <w:iCs/>
          <w:color w:val="0070C0"/>
          <w:sz w:val="24"/>
          <w:szCs w:val="24"/>
          <w:lang w:val="en-GB"/>
        </w:rPr>
      </w:pPr>
      <w:r w:rsidRPr="007A0DF6">
        <w:rPr>
          <w:rFonts w:ascii="Times New Roman" w:eastAsia="Times New Roman" w:hAnsi="Times New Roman" w:cs="Times New Roman"/>
          <w:i/>
          <w:iCs/>
          <w:color w:val="0070C0"/>
          <w:sz w:val="24"/>
          <w:szCs w:val="24"/>
          <w:lang w:val="en-GB"/>
        </w:rPr>
        <w:t xml:space="preserve">For the </w:t>
      </w:r>
      <w:r w:rsidRPr="007A0DF6">
        <w:rPr>
          <w:rFonts w:ascii="Times New Roman" w:eastAsia="Times New Roman" w:hAnsi="Times New Roman" w:cs="Times New Roman"/>
          <w:b/>
          <w:bCs/>
          <w:i/>
          <w:iCs/>
          <w:color w:val="0070C0"/>
          <w:sz w:val="24"/>
          <w:szCs w:val="24"/>
          <w:lang w:val="en-GB"/>
        </w:rPr>
        <w:t>first plan</w:t>
      </w:r>
      <w:r w:rsidRPr="007A0DF6">
        <w:rPr>
          <w:rFonts w:ascii="Times New Roman" w:eastAsia="Times New Roman" w:hAnsi="Times New Roman" w:cs="Times New Roman"/>
          <w:i/>
          <w:iCs/>
          <w:color w:val="0070C0"/>
          <w:sz w:val="24"/>
          <w:szCs w:val="24"/>
          <w:lang w:val="en-GB"/>
        </w:rPr>
        <w:t xml:space="preserve"> (draft in December 2025, plan in December 2026), MSs </w:t>
      </w:r>
      <w:proofErr w:type="gramStart"/>
      <w:r w:rsidRPr="007A0DF6">
        <w:rPr>
          <w:rFonts w:ascii="Times New Roman" w:eastAsia="Times New Roman" w:hAnsi="Times New Roman" w:cs="Times New Roman"/>
          <w:i/>
          <w:iCs/>
          <w:color w:val="0070C0"/>
          <w:sz w:val="24"/>
          <w:szCs w:val="24"/>
          <w:lang w:val="en-GB"/>
        </w:rPr>
        <w:t>have to</w:t>
      </w:r>
      <w:proofErr w:type="gramEnd"/>
      <w:r w:rsidRPr="007A0DF6">
        <w:rPr>
          <w:rFonts w:ascii="Times New Roman" w:eastAsia="Times New Roman" w:hAnsi="Times New Roman" w:cs="Times New Roman"/>
          <w:i/>
          <w:iCs/>
          <w:color w:val="0070C0"/>
          <w:sz w:val="24"/>
          <w:szCs w:val="24"/>
          <w:lang w:val="en-GB"/>
        </w:rPr>
        <w:t xml:space="preserve"> annex the details of the </w:t>
      </w:r>
      <w:r w:rsidRPr="007A0DF6">
        <w:rPr>
          <w:rFonts w:ascii="Times New Roman" w:eastAsia="Times New Roman" w:hAnsi="Times New Roman" w:cs="Times New Roman"/>
          <w:b/>
          <w:bCs/>
          <w:i/>
          <w:iCs/>
          <w:color w:val="0070C0"/>
          <w:sz w:val="24"/>
          <w:szCs w:val="24"/>
          <w:lang w:val="en-GB"/>
        </w:rPr>
        <w:t>2020 LTRS</w:t>
      </w:r>
      <w:r w:rsidRPr="007A0DF6">
        <w:rPr>
          <w:rFonts w:ascii="Times New Roman" w:eastAsia="Times New Roman" w:hAnsi="Times New Roman" w:cs="Times New Roman"/>
          <w:i/>
          <w:iCs/>
          <w:color w:val="0070C0"/>
          <w:sz w:val="24"/>
          <w:szCs w:val="24"/>
          <w:lang w:val="en-GB"/>
        </w:rPr>
        <w:t>.</w:t>
      </w:r>
    </w:p>
    <w:p w14:paraId="2E193623" w14:textId="7790DB8E" w:rsidR="00FC21D2" w:rsidRPr="007A0DF6" w:rsidRDefault="008900E3" w:rsidP="00E94B86">
      <w:pPr>
        <w:spacing w:line="240" w:lineRule="auto"/>
        <w:jc w:val="both"/>
        <w:rPr>
          <w:rFonts w:ascii="Times New Roman" w:eastAsia="Times New Roman" w:hAnsi="Times New Roman" w:cs="Times New Roman"/>
          <w:i/>
          <w:iCs/>
          <w:color w:val="0070C0"/>
          <w:sz w:val="24"/>
          <w:szCs w:val="24"/>
          <w:lang w:val="en-GB"/>
        </w:rPr>
      </w:pPr>
      <w:r w:rsidRPr="007A0DF6">
        <w:rPr>
          <w:rFonts w:ascii="Times New Roman" w:eastAsia="Times New Roman" w:hAnsi="Times New Roman" w:cs="Times New Roman"/>
          <w:i/>
          <w:iCs/>
          <w:color w:val="0070C0"/>
          <w:sz w:val="24"/>
          <w:szCs w:val="24"/>
          <w:lang w:val="en-GB"/>
        </w:rPr>
        <w:t>An example outline of this reporting is presented as follow</w:t>
      </w:r>
      <w:r w:rsidR="00D83FAD" w:rsidRPr="007A0DF6">
        <w:rPr>
          <w:rFonts w:ascii="Times New Roman" w:eastAsia="Times New Roman" w:hAnsi="Times New Roman" w:cs="Times New Roman"/>
          <w:i/>
          <w:iCs/>
          <w:color w:val="0070C0"/>
          <w:sz w:val="24"/>
          <w:szCs w:val="24"/>
          <w:lang w:val="en-GB"/>
        </w:rPr>
        <w:t>s</w:t>
      </w:r>
      <w:r w:rsidR="00FC21D2" w:rsidRPr="007A0DF6">
        <w:rPr>
          <w:rFonts w:ascii="Times New Roman" w:eastAsia="Times New Roman" w:hAnsi="Times New Roman" w:cs="Times New Roman"/>
          <w:i/>
          <w:iCs/>
          <w:color w:val="0070C0"/>
          <w:sz w:val="24"/>
          <w:szCs w:val="24"/>
          <w:lang w:val="en-GB"/>
        </w:rPr>
        <w:t>:</w:t>
      </w:r>
    </w:p>
    <w:p w14:paraId="183EB270" w14:textId="53BC7C35" w:rsidR="00FC21D2" w:rsidRPr="007A0DF6" w:rsidRDefault="005856D8" w:rsidP="00E94B86">
      <w:pPr>
        <w:pStyle w:val="ListParagraph"/>
        <w:numPr>
          <w:ilvl w:val="0"/>
          <w:numId w:val="2"/>
        </w:numPr>
        <w:spacing w:line="240" w:lineRule="auto"/>
        <w:jc w:val="both"/>
        <w:rPr>
          <w:rFonts w:ascii="Times New Roman" w:eastAsia="Times New Roman" w:hAnsi="Times New Roman" w:cs="Times New Roman"/>
          <w:i/>
          <w:iCs/>
          <w:color w:val="0070C0"/>
          <w:sz w:val="24"/>
          <w:szCs w:val="24"/>
          <w:lang w:val="en-GB"/>
        </w:rPr>
      </w:pPr>
      <w:r w:rsidRPr="007A0DF6">
        <w:rPr>
          <w:rFonts w:ascii="Times New Roman" w:eastAsia="Times New Roman" w:hAnsi="Times New Roman" w:cs="Times New Roman"/>
          <w:i/>
          <w:iCs/>
          <w:color w:val="0070C0"/>
          <w:sz w:val="24"/>
          <w:szCs w:val="24"/>
          <w:lang w:val="en-GB"/>
        </w:rPr>
        <w:t xml:space="preserve">Restating what were the ambitions of the 2020 LTRS and in particular the roadmap and indicative milestones </w:t>
      </w:r>
      <w:r w:rsidR="009B3F52" w:rsidRPr="007A0DF6">
        <w:rPr>
          <w:rFonts w:ascii="Times New Roman" w:eastAsia="Times New Roman" w:hAnsi="Times New Roman" w:cs="Times New Roman"/>
          <w:i/>
          <w:iCs/>
          <w:color w:val="0070C0"/>
          <w:sz w:val="24"/>
          <w:szCs w:val="24"/>
          <w:lang w:val="en-GB"/>
        </w:rPr>
        <w:t xml:space="preserve">for 2030, 2040 and 2050 in terms of the main indicators (e.g. energy consumption, GHG emissions, renovation </w:t>
      </w:r>
      <w:proofErr w:type="gramStart"/>
      <w:r w:rsidR="009B3F52" w:rsidRPr="007A0DF6">
        <w:rPr>
          <w:rFonts w:ascii="Times New Roman" w:eastAsia="Times New Roman" w:hAnsi="Times New Roman" w:cs="Times New Roman"/>
          <w:i/>
          <w:iCs/>
          <w:color w:val="0070C0"/>
          <w:sz w:val="24"/>
          <w:szCs w:val="24"/>
          <w:lang w:val="en-GB"/>
        </w:rPr>
        <w:t>rates,..</w:t>
      </w:r>
      <w:proofErr w:type="gramEnd"/>
      <w:r w:rsidR="009B3F52" w:rsidRPr="007A0DF6">
        <w:rPr>
          <w:rFonts w:ascii="Times New Roman" w:eastAsia="Times New Roman" w:hAnsi="Times New Roman" w:cs="Times New Roman"/>
          <w:i/>
          <w:iCs/>
          <w:color w:val="0070C0"/>
          <w:sz w:val="24"/>
          <w:szCs w:val="24"/>
          <w:lang w:val="en-GB"/>
        </w:rPr>
        <w:t>)</w:t>
      </w:r>
    </w:p>
    <w:p w14:paraId="38501E5F" w14:textId="38BBB7AF" w:rsidR="00FC21D2" w:rsidRPr="007A0DF6" w:rsidRDefault="009B3F52" w:rsidP="00E94B86">
      <w:pPr>
        <w:pStyle w:val="ListParagraph"/>
        <w:numPr>
          <w:ilvl w:val="0"/>
          <w:numId w:val="2"/>
        </w:numPr>
        <w:spacing w:line="240" w:lineRule="auto"/>
        <w:jc w:val="both"/>
        <w:rPr>
          <w:rFonts w:ascii="Times New Roman" w:eastAsia="Times New Roman" w:hAnsi="Times New Roman" w:cs="Times New Roman"/>
          <w:i/>
          <w:iCs/>
          <w:color w:val="0070C0"/>
          <w:sz w:val="24"/>
          <w:szCs w:val="24"/>
          <w:lang w:val="en-GB"/>
        </w:rPr>
      </w:pPr>
      <w:r w:rsidRPr="007A0DF6">
        <w:rPr>
          <w:rFonts w:ascii="Times New Roman" w:eastAsia="Times New Roman" w:hAnsi="Times New Roman" w:cs="Times New Roman"/>
          <w:i/>
          <w:iCs/>
          <w:color w:val="0070C0"/>
          <w:sz w:val="24"/>
          <w:szCs w:val="24"/>
          <w:lang w:val="en-GB"/>
        </w:rPr>
        <w:t>A</w:t>
      </w:r>
      <w:r w:rsidR="00FC21D2" w:rsidRPr="007A0DF6">
        <w:rPr>
          <w:rFonts w:ascii="Times New Roman" w:eastAsia="Times New Roman" w:hAnsi="Times New Roman" w:cs="Times New Roman"/>
          <w:i/>
          <w:iCs/>
          <w:color w:val="0070C0"/>
          <w:sz w:val="24"/>
          <w:szCs w:val="24"/>
          <w:lang w:val="en-GB"/>
        </w:rPr>
        <w:t>ssessment and justification on whether and how the targets/objectives were achieved</w:t>
      </w:r>
    </w:p>
    <w:p w14:paraId="74A9F860" w14:textId="44A4D556" w:rsidR="00FC21D2" w:rsidRPr="007A0DF6" w:rsidRDefault="004D77C4" w:rsidP="00E94B86">
      <w:pPr>
        <w:pStyle w:val="ListParagraph"/>
        <w:numPr>
          <w:ilvl w:val="0"/>
          <w:numId w:val="2"/>
        </w:numPr>
        <w:spacing w:line="240" w:lineRule="auto"/>
        <w:jc w:val="both"/>
        <w:rPr>
          <w:rFonts w:ascii="Times New Roman" w:eastAsia="Times New Roman" w:hAnsi="Times New Roman" w:cs="Times New Roman"/>
          <w:i/>
          <w:iCs/>
          <w:color w:val="0070C0"/>
          <w:sz w:val="24"/>
          <w:szCs w:val="24"/>
          <w:lang w:val="en-GB"/>
        </w:rPr>
      </w:pPr>
      <w:r w:rsidRPr="007A0DF6">
        <w:rPr>
          <w:rFonts w:ascii="Times New Roman" w:eastAsia="Times New Roman" w:hAnsi="Times New Roman" w:cs="Times New Roman"/>
          <w:i/>
          <w:iCs/>
          <w:color w:val="0070C0"/>
          <w:sz w:val="24"/>
          <w:szCs w:val="24"/>
          <w:lang w:val="en-GB"/>
        </w:rPr>
        <w:t>Presentation of the implemented policies and</w:t>
      </w:r>
      <w:r w:rsidR="00FC21D2" w:rsidRPr="007A0DF6">
        <w:rPr>
          <w:rFonts w:ascii="Times New Roman" w:eastAsia="Times New Roman" w:hAnsi="Times New Roman" w:cs="Times New Roman"/>
          <w:i/>
          <w:iCs/>
          <w:color w:val="0070C0"/>
          <w:sz w:val="24"/>
          <w:szCs w:val="24"/>
          <w:lang w:val="en-GB"/>
        </w:rPr>
        <w:t xml:space="preserve"> measures </w:t>
      </w:r>
      <w:r w:rsidRPr="007A0DF6">
        <w:rPr>
          <w:rFonts w:ascii="Times New Roman" w:eastAsia="Times New Roman" w:hAnsi="Times New Roman" w:cs="Times New Roman"/>
          <w:i/>
          <w:iCs/>
          <w:color w:val="0070C0"/>
          <w:sz w:val="24"/>
          <w:szCs w:val="24"/>
          <w:lang w:val="en-GB"/>
        </w:rPr>
        <w:t>as well as their results</w:t>
      </w:r>
    </w:p>
    <w:p w14:paraId="37AA8139" w14:textId="6C74690F" w:rsidR="00FC21D2" w:rsidRPr="007A0DF6" w:rsidRDefault="004D77C4" w:rsidP="00E94B86">
      <w:pPr>
        <w:pStyle w:val="ListParagraph"/>
        <w:numPr>
          <w:ilvl w:val="0"/>
          <w:numId w:val="2"/>
        </w:numPr>
        <w:spacing w:line="240" w:lineRule="auto"/>
        <w:jc w:val="both"/>
        <w:rPr>
          <w:rFonts w:ascii="Times New Roman" w:eastAsia="Times New Roman" w:hAnsi="Times New Roman" w:cs="Times New Roman"/>
          <w:i/>
          <w:iCs/>
          <w:color w:val="0070C0"/>
          <w:sz w:val="24"/>
          <w:szCs w:val="24"/>
          <w:lang w:val="en-GB"/>
        </w:rPr>
      </w:pPr>
      <w:r w:rsidRPr="007A0DF6">
        <w:rPr>
          <w:rFonts w:ascii="Times New Roman" w:eastAsia="Times New Roman" w:hAnsi="Times New Roman" w:cs="Times New Roman"/>
          <w:i/>
          <w:iCs/>
          <w:color w:val="0070C0"/>
          <w:sz w:val="24"/>
          <w:szCs w:val="24"/>
          <w:lang w:val="en-GB"/>
        </w:rPr>
        <w:t xml:space="preserve">Reporting of the </w:t>
      </w:r>
      <w:r w:rsidR="00FC21D2" w:rsidRPr="007A0DF6">
        <w:rPr>
          <w:rFonts w:ascii="Times New Roman" w:eastAsia="Times New Roman" w:hAnsi="Times New Roman" w:cs="Times New Roman"/>
          <w:i/>
          <w:iCs/>
          <w:color w:val="0070C0"/>
          <w:sz w:val="24"/>
          <w:szCs w:val="24"/>
          <w:lang w:val="en-GB"/>
        </w:rPr>
        <w:t>actual funding spent/disbursed</w:t>
      </w:r>
      <w:r w:rsidR="00827CCC" w:rsidRPr="007A0DF6">
        <w:rPr>
          <w:rFonts w:ascii="Times New Roman" w:eastAsia="Times New Roman" w:hAnsi="Times New Roman" w:cs="Times New Roman"/>
          <w:i/>
          <w:iCs/>
          <w:color w:val="0070C0"/>
          <w:sz w:val="24"/>
          <w:szCs w:val="24"/>
          <w:lang w:val="en-GB"/>
        </w:rPr>
        <w:t xml:space="preserve"> by type of funds (public: EU, national, local; private)</w:t>
      </w:r>
    </w:p>
    <w:p w14:paraId="06B93D8C" w14:textId="77777777" w:rsidR="008900E3" w:rsidRPr="007A0DF6" w:rsidRDefault="008900E3" w:rsidP="00827CCC">
      <w:pPr>
        <w:pStyle w:val="ListParagraph"/>
        <w:spacing w:line="240" w:lineRule="auto"/>
        <w:rPr>
          <w:rFonts w:ascii="Times New Roman" w:eastAsia="Times New Roman" w:hAnsi="Times New Roman" w:cs="Times New Roman"/>
          <w:i/>
          <w:iCs/>
          <w:color w:val="0070C0"/>
          <w:sz w:val="24"/>
          <w:szCs w:val="24"/>
          <w:lang w:val="en-GB"/>
        </w:rPr>
      </w:pPr>
    </w:p>
    <w:p w14:paraId="305BCE5A" w14:textId="77777777" w:rsidR="0063662C" w:rsidRPr="007A0DF6" w:rsidRDefault="0063662C" w:rsidP="00827CCC">
      <w:pPr>
        <w:pStyle w:val="ListParagraph"/>
        <w:spacing w:line="240" w:lineRule="auto"/>
        <w:rPr>
          <w:rFonts w:ascii="Times New Roman" w:eastAsia="Times New Roman" w:hAnsi="Times New Roman" w:cs="Times New Roman"/>
          <w:i/>
          <w:iCs/>
          <w:color w:val="0070C0"/>
          <w:sz w:val="24"/>
          <w:szCs w:val="24"/>
          <w:lang w:val="en-GB"/>
        </w:rPr>
      </w:pPr>
    </w:p>
    <w:p w14:paraId="4457C95C" w14:textId="21A4DB9F" w:rsidR="000E07CB" w:rsidRPr="007A0DF6" w:rsidRDefault="00352E19" w:rsidP="0074521E">
      <w:pPr>
        <w:pStyle w:val="ListParagraph"/>
        <w:numPr>
          <w:ilvl w:val="0"/>
          <w:numId w:val="22"/>
        </w:numPr>
        <w:rPr>
          <w:b/>
          <w:bCs/>
          <w:i/>
          <w:iCs/>
          <w:lang w:val="en-IE"/>
        </w:rPr>
      </w:pPr>
      <w:r w:rsidRPr="007A0DF6">
        <w:rPr>
          <w:rFonts w:ascii="Times New Roman" w:eastAsia="Times New Roman" w:hAnsi="Times New Roman" w:cs="Times New Roman"/>
          <w:b/>
          <w:bCs/>
          <w:i/>
          <w:iCs/>
          <w:color w:val="0070C0"/>
          <w:sz w:val="24"/>
          <w:szCs w:val="24"/>
          <w:lang w:val="en-GB"/>
        </w:rPr>
        <w:t xml:space="preserve">Summarised analysis of the results of inspection schemes or alternative </w:t>
      </w:r>
      <w:r w:rsidR="002E3C66" w:rsidRPr="007A0DF6">
        <w:rPr>
          <w:rFonts w:ascii="Times New Roman" w:eastAsia="Times New Roman" w:hAnsi="Times New Roman" w:cs="Times New Roman"/>
          <w:b/>
          <w:bCs/>
          <w:i/>
          <w:iCs/>
          <w:color w:val="0070C0"/>
          <w:sz w:val="24"/>
          <w:szCs w:val="24"/>
          <w:lang w:val="en-GB"/>
        </w:rPr>
        <w:t>m</w:t>
      </w:r>
      <w:r w:rsidRPr="007A0DF6">
        <w:rPr>
          <w:rFonts w:ascii="Times New Roman" w:eastAsia="Times New Roman" w:hAnsi="Times New Roman" w:cs="Times New Roman"/>
          <w:b/>
          <w:bCs/>
          <w:i/>
          <w:iCs/>
          <w:color w:val="0070C0"/>
          <w:sz w:val="24"/>
          <w:szCs w:val="24"/>
          <w:lang w:val="en-GB"/>
        </w:rPr>
        <w:t>easures</w:t>
      </w:r>
    </w:p>
    <w:p w14:paraId="41CAF534" w14:textId="77777777" w:rsidR="00D83FAD" w:rsidRPr="007A0DF6" w:rsidRDefault="004B6807" w:rsidP="00011DE8">
      <w:pPr>
        <w:spacing w:line="240" w:lineRule="auto"/>
        <w:jc w:val="both"/>
        <w:rPr>
          <w:rFonts w:ascii="Times New Roman" w:eastAsia="Times New Roman" w:hAnsi="Times New Roman" w:cs="Times New Roman"/>
          <w:i/>
          <w:iCs/>
          <w:color w:val="0070C0"/>
          <w:sz w:val="24"/>
          <w:szCs w:val="24"/>
          <w:lang w:val="en-GB"/>
        </w:rPr>
      </w:pPr>
      <w:r w:rsidRPr="007A0DF6">
        <w:rPr>
          <w:rFonts w:ascii="Times New Roman" w:eastAsia="Times New Roman" w:hAnsi="Times New Roman" w:cs="Times New Roman"/>
          <w:i/>
          <w:iCs/>
          <w:color w:val="0070C0"/>
          <w:sz w:val="24"/>
          <w:szCs w:val="24"/>
          <w:lang w:val="en-GB"/>
        </w:rPr>
        <w:t xml:space="preserve">Pursuant to Article 23(9) Member States must include a summarised analysis of </w:t>
      </w:r>
      <w:r w:rsidRPr="007A0DF6">
        <w:rPr>
          <w:rFonts w:ascii="Times New Roman" w:eastAsia="Times New Roman" w:hAnsi="Times New Roman" w:cs="Times New Roman"/>
          <w:b/>
          <w:bCs/>
          <w:i/>
          <w:iCs/>
          <w:color w:val="0070C0"/>
          <w:sz w:val="24"/>
          <w:szCs w:val="24"/>
          <w:lang w:val="en-GB"/>
        </w:rPr>
        <w:t xml:space="preserve">the inspection schemes </w:t>
      </w:r>
      <w:r w:rsidRPr="007A0DF6">
        <w:rPr>
          <w:rFonts w:ascii="Times New Roman" w:eastAsia="Times New Roman" w:hAnsi="Times New Roman" w:cs="Times New Roman"/>
          <w:i/>
          <w:iCs/>
          <w:color w:val="0070C0"/>
          <w:sz w:val="24"/>
          <w:szCs w:val="24"/>
          <w:lang w:val="en-GB"/>
        </w:rPr>
        <w:t xml:space="preserve">and their results as an annex to the national building renovation plan. </w:t>
      </w:r>
    </w:p>
    <w:p w14:paraId="093BE0E5" w14:textId="50EA494B" w:rsidR="007B22FE" w:rsidRPr="007A0DF6" w:rsidRDefault="004B6807" w:rsidP="00011DE8">
      <w:pPr>
        <w:spacing w:line="240" w:lineRule="auto"/>
        <w:jc w:val="both"/>
        <w:rPr>
          <w:rFonts w:ascii="Times New Roman" w:eastAsia="Times New Roman" w:hAnsi="Times New Roman" w:cs="Times New Roman"/>
          <w:i/>
          <w:iCs/>
          <w:color w:val="0070C0"/>
          <w:sz w:val="24"/>
          <w:szCs w:val="24"/>
          <w:lang w:val="en-GB"/>
        </w:rPr>
      </w:pPr>
      <w:r w:rsidRPr="007A0DF6">
        <w:rPr>
          <w:rFonts w:ascii="Times New Roman" w:eastAsia="Times New Roman" w:hAnsi="Times New Roman" w:cs="Times New Roman"/>
          <w:i/>
          <w:iCs/>
          <w:color w:val="0070C0"/>
          <w:sz w:val="24"/>
          <w:szCs w:val="24"/>
          <w:lang w:val="en-GB"/>
        </w:rPr>
        <w:t xml:space="preserve">Member States that have chosen the </w:t>
      </w:r>
      <w:r w:rsidRPr="007A0DF6">
        <w:rPr>
          <w:rFonts w:ascii="Times New Roman" w:eastAsia="Times New Roman" w:hAnsi="Times New Roman" w:cs="Times New Roman"/>
          <w:b/>
          <w:bCs/>
          <w:i/>
          <w:iCs/>
          <w:color w:val="0070C0"/>
          <w:sz w:val="24"/>
          <w:szCs w:val="24"/>
          <w:lang w:val="en-GB"/>
        </w:rPr>
        <w:t>alternative measures</w:t>
      </w:r>
      <w:r w:rsidRPr="007A0DF6">
        <w:rPr>
          <w:rFonts w:ascii="Times New Roman" w:eastAsia="Times New Roman" w:hAnsi="Times New Roman" w:cs="Times New Roman"/>
          <w:i/>
          <w:iCs/>
          <w:color w:val="0070C0"/>
          <w:sz w:val="24"/>
          <w:szCs w:val="24"/>
          <w:lang w:val="en-GB"/>
        </w:rPr>
        <w:t xml:space="preserve"> indicated in paragraph 6 of this Article </w:t>
      </w:r>
      <w:r w:rsidR="000E4C15" w:rsidRPr="007A0DF6">
        <w:rPr>
          <w:rFonts w:ascii="Times New Roman" w:eastAsia="Times New Roman" w:hAnsi="Times New Roman" w:cs="Times New Roman"/>
          <w:i/>
          <w:iCs/>
          <w:color w:val="0070C0"/>
          <w:sz w:val="24"/>
          <w:szCs w:val="24"/>
          <w:lang w:val="en-GB"/>
        </w:rPr>
        <w:t>must</w:t>
      </w:r>
      <w:r w:rsidRPr="007A0DF6">
        <w:rPr>
          <w:rFonts w:ascii="Times New Roman" w:eastAsia="Times New Roman" w:hAnsi="Times New Roman" w:cs="Times New Roman"/>
          <w:i/>
          <w:iCs/>
          <w:color w:val="0070C0"/>
          <w:sz w:val="24"/>
          <w:szCs w:val="24"/>
          <w:lang w:val="en-GB"/>
        </w:rPr>
        <w:t xml:space="preserve"> include a summarised analysis and the results of the alternative measure</w:t>
      </w:r>
      <w:r w:rsidR="006C2D01" w:rsidRPr="007A0DF6">
        <w:rPr>
          <w:rFonts w:ascii="Times New Roman" w:eastAsia="Times New Roman" w:hAnsi="Times New Roman" w:cs="Times New Roman"/>
          <w:i/>
          <w:iCs/>
          <w:color w:val="0070C0"/>
          <w:sz w:val="24"/>
          <w:szCs w:val="24"/>
          <w:lang w:val="en-GB"/>
        </w:rPr>
        <w:t>.</w:t>
      </w:r>
    </w:p>
    <w:p w14:paraId="6EE84524" w14:textId="0E6D1402" w:rsidR="007D3069" w:rsidRPr="007D3069" w:rsidRDefault="006C2D01" w:rsidP="00011DE8">
      <w:pPr>
        <w:spacing w:line="240" w:lineRule="auto"/>
        <w:jc w:val="both"/>
        <w:rPr>
          <w:rFonts w:ascii="Times New Roman" w:eastAsia="Times New Roman" w:hAnsi="Times New Roman" w:cs="Times New Roman"/>
          <w:i/>
          <w:iCs/>
          <w:color w:val="0070C0"/>
          <w:sz w:val="24"/>
          <w:szCs w:val="24"/>
          <w:lang w:val="en-GB"/>
        </w:rPr>
      </w:pPr>
      <w:r w:rsidRPr="007A0DF6">
        <w:rPr>
          <w:rFonts w:ascii="Times New Roman" w:eastAsia="Times New Roman" w:hAnsi="Times New Roman" w:cs="Times New Roman"/>
          <w:i/>
          <w:iCs/>
          <w:color w:val="0070C0"/>
          <w:sz w:val="24"/>
          <w:szCs w:val="24"/>
          <w:lang w:val="en-GB"/>
        </w:rPr>
        <w:t>Member States are invited to consult section 4.5 of the</w:t>
      </w:r>
      <w:r w:rsidR="006E226E" w:rsidRPr="007A0DF6">
        <w:rPr>
          <w:rFonts w:ascii="Times New Roman" w:eastAsia="Times New Roman" w:hAnsi="Times New Roman" w:cs="Times New Roman"/>
          <w:i/>
          <w:iCs/>
          <w:color w:val="0070C0"/>
          <w:sz w:val="24"/>
          <w:szCs w:val="24"/>
          <w:lang w:val="en-GB"/>
        </w:rPr>
        <w:t xml:space="preserve"> </w:t>
      </w:r>
      <w:r w:rsidR="006E226E" w:rsidRPr="007A0DF6">
        <w:rPr>
          <w:rFonts w:ascii="Times New Roman" w:eastAsia="Times New Roman" w:hAnsi="Times New Roman" w:cs="Times New Roman"/>
          <w:b/>
          <w:bCs/>
          <w:i/>
          <w:iCs/>
          <w:color w:val="0070C0"/>
          <w:sz w:val="24"/>
          <w:szCs w:val="24"/>
          <w:lang w:val="en-GB"/>
        </w:rPr>
        <w:t>g</w:t>
      </w:r>
      <w:r w:rsidR="00D567C2" w:rsidRPr="007A0DF6">
        <w:rPr>
          <w:rFonts w:ascii="Times New Roman" w:eastAsia="Times New Roman" w:hAnsi="Times New Roman" w:cs="Times New Roman"/>
          <w:b/>
          <w:bCs/>
          <w:i/>
          <w:iCs/>
          <w:color w:val="0070C0"/>
          <w:sz w:val="24"/>
          <w:szCs w:val="24"/>
          <w:lang w:val="en-GB"/>
        </w:rPr>
        <w:t xml:space="preserve">uidance </w:t>
      </w:r>
      <w:r w:rsidR="007A0DF6" w:rsidRPr="007A0DF6">
        <w:rPr>
          <w:rFonts w:ascii="Times New Roman" w:eastAsia="Times New Roman" w:hAnsi="Times New Roman" w:cs="Times New Roman"/>
          <w:b/>
          <w:bCs/>
          <w:i/>
          <w:iCs/>
          <w:color w:val="0070C0"/>
          <w:sz w:val="24"/>
          <w:szCs w:val="24"/>
          <w:lang w:val="en-GB"/>
        </w:rPr>
        <w:t>‘</w:t>
      </w:r>
      <w:r w:rsidR="007D3069" w:rsidRPr="007A0DF6">
        <w:rPr>
          <w:rFonts w:ascii="Times New Roman" w:eastAsia="Times New Roman" w:hAnsi="Times New Roman" w:cs="Times New Roman"/>
          <w:b/>
          <w:bCs/>
          <w:i/>
          <w:iCs/>
          <w:color w:val="0070C0"/>
          <w:sz w:val="24"/>
          <w:szCs w:val="24"/>
          <w:lang w:val="en-GB"/>
        </w:rPr>
        <w:t>T</w:t>
      </w:r>
      <w:r w:rsidR="00A358C2" w:rsidRPr="007A0DF6">
        <w:rPr>
          <w:rFonts w:ascii="Times New Roman" w:eastAsia="Times New Roman" w:hAnsi="Times New Roman" w:cs="Times New Roman"/>
          <w:b/>
          <w:bCs/>
          <w:i/>
          <w:iCs/>
          <w:color w:val="0070C0"/>
          <w:sz w:val="24"/>
          <w:szCs w:val="24"/>
          <w:lang w:val="en-GB"/>
        </w:rPr>
        <w:t>echnical building system</w:t>
      </w:r>
      <w:r w:rsidR="007D3069" w:rsidRPr="007A0DF6">
        <w:rPr>
          <w:rFonts w:ascii="Times New Roman" w:eastAsia="Times New Roman" w:hAnsi="Times New Roman" w:cs="Times New Roman"/>
          <w:b/>
          <w:bCs/>
          <w:i/>
          <w:iCs/>
          <w:color w:val="0070C0"/>
          <w:sz w:val="24"/>
          <w:szCs w:val="24"/>
          <w:lang w:val="en-GB"/>
        </w:rPr>
        <w:t>s</w:t>
      </w:r>
      <w:r w:rsidR="00A358C2" w:rsidRPr="007A0DF6">
        <w:rPr>
          <w:rFonts w:ascii="Times New Roman" w:eastAsia="Times New Roman" w:hAnsi="Times New Roman" w:cs="Times New Roman"/>
          <w:b/>
          <w:bCs/>
          <w:i/>
          <w:iCs/>
          <w:color w:val="0070C0"/>
          <w:sz w:val="24"/>
          <w:szCs w:val="24"/>
          <w:lang w:val="en-GB"/>
        </w:rPr>
        <w:t xml:space="preserve">, </w:t>
      </w:r>
      <w:r w:rsidR="00931368" w:rsidRPr="007A0DF6">
        <w:rPr>
          <w:rFonts w:ascii="Times New Roman" w:eastAsia="Times New Roman" w:hAnsi="Times New Roman" w:cs="Times New Roman"/>
          <w:b/>
          <w:bCs/>
          <w:i/>
          <w:iCs/>
          <w:color w:val="0070C0"/>
          <w:sz w:val="24"/>
          <w:szCs w:val="24"/>
          <w:lang w:val="en-GB"/>
        </w:rPr>
        <w:t>indoor environmental quality</w:t>
      </w:r>
      <w:r w:rsidR="00E41B01" w:rsidRPr="007A0DF6">
        <w:rPr>
          <w:rFonts w:ascii="Times New Roman" w:eastAsia="Times New Roman" w:hAnsi="Times New Roman" w:cs="Times New Roman"/>
          <w:b/>
          <w:bCs/>
          <w:i/>
          <w:iCs/>
          <w:color w:val="0070C0"/>
          <w:sz w:val="24"/>
          <w:szCs w:val="24"/>
          <w:lang w:val="en-GB"/>
        </w:rPr>
        <w:t xml:space="preserve"> and inspections</w:t>
      </w:r>
      <w:r w:rsidR="00F74F2F" w:rsidRPr="007A0DF6">
        <w:rPr>
          <w:rFonts w:ascii="Times New Roman" w:eastAsia="Times New Roman" w:hAnsi="Times New Roman" w:cs="Times New Roman"/>
          <w:b/>
          <w:bCs/>
          <w:i/>
          <w:iCs/>
          <w:color w:val="0070C0"/>
          <w:sz w:val="24"/>
          <w:szCs w:val="24"/>
          <w:lang w:val="en-GB"/>
        </w:rPr>
        <w:t xml:space="preserve"> </w:t>
      </w:r>
      <w:r w:rsidR="007D3069" w:rsidRPr="007A0DF6">
        <w:rPr>
          <w:rFonts w:ascii="Times New Roman" w:eastAsia="Times New Roman" w:hAnsi="Times New Roman" w:cs="Times New Roman"/>
          <w:b/>
          <w:bCs/>
          <w:i/>
          <w:iCs/>
          <w:color w:val="0070C0"/>
          <w:sz w:val="24"/>
          <w:szCs w:val="24"/>
          <w:lang w:val="en-GB"/>
        </w:rPr>
        <w:t>(Articles 13, 23 and 24</w:t>
      </w:r>
      <w:r w:rsidR="007D3069" w:rsidRPr="007A0DF6">
        <w:rPr>
          <w:rFonts w:ascii="Times New Roman" w:eastAsia="Times New Roman" w:hAnsi="Times New Roman" w:cs="Times New Roman"/>
          <w:i/>
          <w:iCs/>
          <w:color w:val="0070C0"/>
          <w:sz w:val="24"/>
          <w:szCs w:val="24"/>
          <w:lang w:val="en-GB"/>
        </w:rPr>
        <w:t>)</w:t>
      </w:r>
      <w:r w:rsidR="007A0DF6" w:rsidRPr="007A0DF6">
        <w:rPr>
          <w:rFonts w:ascii="Times New Roman" w:eastAsia="Times New Roman" w:hAnsi="Times New Roman" w:cs="Times New Roman"/>
          <w:b/>
          <w:bCs/>
          <w:i/>
          <w:iCs/>
          <w:color w:val="0070C0"/>
          <w:sz w:val="24"/>
          <w:szCs w:val="24"/>
          <w:lang w:val="en-GB"/>
        </w:rPr>
        <w:t>’</w:t>
      </w:r>
      <w:r w:rsidR="002E3C66" w:rsidRPr="007A0DF6">
        <w:rPr>
          <w:rFonts w:ascii="Times New Roman" w:eastAsia="Times New Roman" w:hAnsi="Times New Roman" w:cs="Times New Roman"/>
          <w:i/>
          <w:iCs/>
          <w:color w:val="0070C0"/>
          <w:sz w:val="24"/>
          <w:szCs w:val="24"/>
          <w:lang w:val="en-GB"/>
        </w:rPr>
        <w:t xml:space="preserve"> for more information on what to report on this topic.</w:t>
      </w:r>
    </w:p>
    <w:sectPr w:rsidR="007D3069" w:rsidRPr="007D3069" w:rsidSect="00D27BA3">
      <w:headerReference w:type="even" r:id="rId36"/>
      <w:headerReference w:type="default" r:id="rId37"/>
      <w:footerReference w:type="even" r:id="rId38"/>
      <w:footerReference w:type="default" r:id="rId39"/>
      <w:headerReference w:type="first" r:id="rId40"/>
      <w:footerReference w:type="first" r:id="rId4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5D448" w14:textId="77777777" w:rsidR="007C2808" w:rsidRDefault="007C2808" w:rsidP="00125A5D">
      <w:pPr>
        <w:spacing w:after="0" w:line="240" w:lineRule="auto"/>
      </w:pPr>
      <w:r>
        <w:separator/>
      </w:r>
    </w:p>
  </w:endnote>
  <w:endnote w:type="continuationSeparator" w:id="0">
    <w:p w14:paraId="310AD24B" w14:textId="77777777" w:rsidR="007C2808" w:rsidRDefault="007C2808" w:rsidP="00125A5D">
      <w:pPr>
        <w:spacing w:after="0" w:line="240" w:lineRule="auto"/>
      </w:pPr>
      <w:r>
        <w:continuationSeparator/>
      </w:r>
    </w:p>
  </w:endnote>
  <w:endnote w:type="continuationNotice" w:id="1">
    <w:p w14:paraId="2EC128D6" w14:textId="77777777" w:rsidR="007C2808" w:rsidRDefault="007C28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F588" w14:textId="77777777" w:rsidR="0046389C" w:rsidRDefault="004638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701895789"/>
      <w:docPartObj>
        <w:docPartGallery w:val="Page Numbers (Bottom of Page)"/>
        <w:docPartUnique/>
      </w:docPartObj>
    </w:sdtPr>
    <w:sdtEndPr>
      <w:rPr>
        <w:noProof/>
      </w:rPr>
    </w:sdtEndPr>
    <w:sdtContent>
      <w:p w14:paraId="4DE8D644" w14:textId="49A33AA5" w:rsidR="0046389C" w:rsidRPr="00C50A96" w:rsidRDefault="0046389C">
        <w:pPr>
          <w:pStyle w:val="Footer"/>
          <w:jc w:val="right"/>
          <w:rPr>
            <w:rFonts w:ascii="Times New Roman" w:hAnsi="Times New Roman" w:cs="Times New Roman"/>
          </w:rPr>
        </w:pPr>
        <w:r w:rsidRPr="00C50A96">
          <w:rPr>
            <w:rFonts w:ascii="Times New Roman" w:hAnsi="Times New Roman" w:cs="Times New Roman"/>
          </w:rPr>
          <w:fldChar w:fldCharType="begin"/>
        </w:r>
        <w:r w:rsidRPr="00C50A96">
          <w:rPr>
            <w:rFonts w:ascii="Times New Roman" w:hAnsi="Times New Roman" w:cs="Times New Roman"/>
          </w:rPr>
          <w:instrText xml:space="preserve"> PAGE   \* MERGEFORMAT </w:instrText>
        </w:r>
        <w:r w:rsidRPr="00C50A96">
          <w:rPr>
            <w:rFonts w:ascii="Times New Roman" w:hAnsi="Times New Roman" w:cs="Times New Roman"/>
          </w:rPr>
          <w:fldChar w:fldCharType="separate"/>
        </w:r>
        <w:r w:rsidR="00CD747B">
          <w:rPr>
            <w:rFonts w:ascii="Times New Roman" w:hAnsi="Times New Roman" w:cs="Times New Roman"/>
            <w:noProof/>
          </w:rPr>
          <w:t>15</w:t>
        </w:r>
        <w:r w:rsidRPr="00C50A96">
          <w:rPr>
            <w:rFonts w:ascii="Times New Roman" w:hAnsi="Times New Roman" w:cs="Times New Roman"/>
            <w:noProof/>
          </w:rPr>
          <w:fldChar w:fldCharType="end"/>
        </w:r>
      </w:p>
    </w:sdtContent>
  </w:sdt>
  <w:p w14:paraId="6B51DCE4" w14:textId="77777777" w:rsidR="0046389C" w:rsidRDefault="004638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81C0A" w14:textId="77777777" w:rsidR="0046389C" w:rsidRDefault="004638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9E790" w14:textId="77777777" w:rsidR="007C2808" w:rsidRDefault="007C2808" w:rsidP="00125A5D">
      <w:pPr>
        <w:spacing w:after="0" w:line="240" w:lineRule="auto"/>
      </w:pPr>
      <w:r>
        <w:separator/>
      </w:r>
    </w:p>
  </w:footnote>
  <w:footnote w:type="continuationSeparator" w:id="0">
    <w:p w14:paraId="2F54C1A1" w14:textId="77777777" w:rsidR="007C2808" w:rsidRDefault="007C2808" w:rsidP="00125A5D">
      <w:pPr>
        <w:spacing w:after="0" w:line="240" w:lineRule="auto"/>
      </w:pPr>
      <w:r>
        <w:continuationSeparator/>
      </w:r>
    </w:p>
  </w:footnote>
  <w:footnote w:type="continuationNotice" w:id="1">
    <w:p w14:paraId="2F032AD2" w14:textId="77777777" w:rsidR="007C2808" w:rsidRDefault="007C2808">
      <w:pPr>
        <w:spacing w:after="0" w:line="240" w:lineRule="auto"/>
      </w:pPr>
    </w:p>
  </w:footnote>
  <w:footnote w:id="2">
    <w:p w14:paraId="437E4AE7" w14:textId="77777777" w:rsidR="007473E6" w:rsidRPr="008B4811" w:rsidRDefault="007473E6" w:rsidP="007473E6">
      <w:pPr>
        <w:pStyle w:val="FootnoteText"/>
        <w:rPr>
          <w:lang w:val="en-IE"/>
        </w:rPr>
      </w:pPr>
      <w:r>
        <w:rPr>
          <w:rStyle w:val="FootnoteReference"/>
        </w:rPr>
        <w:footnoteRef/>
      </w:r>
      <w:r w:rsidRPr="008B4811">
        <w:rPr>
          <w:lang w:val="en-IE"/>
        </w:rPr>
        <w:t xml:space="preserve"> </w:t>
      </w:r>
      <w:hyperlink r:id="rId1" w:history="1">
        <w:r w:rsidRPr="008B4811">
          <w:rPr>
            <w:rStyle w:val="Hyperlink"/>
            <w:rFonts w:asciiTheme="majorBidi" w:hAnsiTheme="majorBidi" w:cstheme="majorBidi"/>
            <w:sz w:val="18"/>
            <w:szCs w:val="18"/>
            <w:lang w:val="en-IE"/>
          </w:rPr>
          <w:t>Directive (EU) 2024/1275</w:t>
        </w:r>
      </w:hyperlink>
    </w:p>
  </w:footnote>
  <w:footnote w:id="3">
    <w:p w14:paraId="49417B0B" w14:textId="79A7EDCE" w:rsidR="0046389C" w:rsidRPr="00580C0D" w:rsidRDefault="0046389C" w:rsidP="00AF7B00">
      <w:pPr>
        <w:pStyle w:val="FootnoteText"/>
        <w:rPr>
          <w:rFonts w:ascii="Times New Roman" w:hAnsi="Times New Roman" w:cs="Times New Roman"/>
          <w:sz w:val="18"/>
          <w:szCs w:val="18"/>
          <w:lang w:val="en-IE"/>
        </w:rPr>
      </w:pPr>
      <w:r w:rsidRPr="00580C0D">
        <w:rPr>
          <w:rStyle w:val="FootnoteReference"/>
          <w:rFonts w:ascii="Times New Roman" w:hAnsi="Times New Roman" w:cs="Times New Roman"/>
          <w:sz w:val="18"/>
          <w:szCs w:val="18"/>
        </w:rPr>
        <w:footnoteRef/>
      </w:r>
      <w:r w:rsidRPr="00580C0D">
        <w:rPr>
          <w:rFonts w:ascii="Times New Roman" w:hAnsi="Times New Roman" w:cs="Times New Roman"/>
          <w:sz w:val="18"/>
          <w:szCs w:val="18"/>
          <w:lang w:val="en-IE"/>
        </w:rPr>
        <w:t xml:space="preserve"> i.e</w:t>
      </w:r>
      <w:r w:rsidR="0003222D">
        <w:rPr>
          <w:rFonts w:ascii="Times New Roman" w:hAnsi="Times New Roman" w:cs="Times New Roman"/>
          <w:sz w:val="18"/>
          <w:szCs w:val="18"/>
          <w:lang w:val="en-IE"/>
        </w:rPr>
        <w:t>.</w:t>
      </w:r>
      <w:r w:rsidRPr="00580C0D">
        <w:rPr>
          <w:rFonts w:ascii="Times New Roman" w:hAnsi="Times New Roman" w:cs="Times New Roman"/>
          <w:sz w:val="18"/>
          <w:szCs w:val="18"/>
          <w:lang w:val="en-IE"/>
        </w:rPr>
        <w:t xml:space="preserve"> for first draft NB</w:t>
      </w:r>
      <w:r w:rsidR="0079574D">
        <w:rPr>
          <w:rFonts w:ascii="Times New Roman" w:hAnsi="Times New Roman" w:cs="Times New Roman"/>
          <w:sz w:val="18"/>
          <w:szCs w:val="18"/>
          <w:lang w:val="en-IE"/>
        </w:rPr>
        <w:t>R</w:t>
      </w:r>
      <w:r w:rsidRPr="00580C0D">
        <w:rPr>
          <w:rFonts w:ascii="Times New Roman" w:hAnsi="Times New Roman" w:cs="Times New Roman"/>
          <w:sz w:val="18"/>
          <w:szCs w:val="18"/>
          <w:lang w:val="en-IE"/>
        </w:rPr>
        <w:t>Ps, MSs can report data from 2023, and may rely on NECP Reporting.</w:t>
      </w:r>
    </w:p>
  </w:footnote>
  <w:footnote w:id="4">
    <w:p w14:paraId="03FD4417" w14:textId="588D4C70" w:rsidR="0046389C" w:rsidRPr="00136219" w:rsidRDefault="0046389C" w:rsidP="00250C64">
      <w:pPr>
        <w:pStyle w:val="FootnoteText"/>
        <w:jc w:val="both"/>
        <w:rPr>
          <w:rFonts w:ascii="Times New Roman" w:hAnsi="Times New Roman" w:cs="Times New Roman"/>
          <w:sz w:val="18"/>
          <w:szCs w:val="18"/>
          <w:lang w:val="en-IE"/>
        </w:rPr>
      </w:pPr>
      <w:r w:rsidRPr="00580C0D">
        <w:rPr>
          <w:rStyle w:val="FootnoteReference"/>
          <w:rFonts w:ascii="Times New Roman" w:hAnsi="Times New Roman" w:cs="Times New Roman"/>
          <w:sz w:val="18"/>
          <w:szCs w:val="18"/>
        </w:rPr>
        <w:footnoteRef/>
      </w:r>
      <w:r w:rsidRPr="00580C0D">
        <w:rPr>
          <w:rFonts w:ascii="Times New Roman" w:hAnsi="Times New Roman" w:cs="Times New Roman"/>
          <w:sz w:val="18"/>
          <w:szCs w:val="18"/>
          <w:lang w:val="en-IE"/>
        </w:rPr>
        <w:t xml:space="preserve"> </w:t>
      </w:r>
      <w:r>
        <w:rPr>
          <w:rFonts w:ascii="Times New Roman" w:hAnsi="Times New Roman" w:cs="Times New Roman"/>
          <w:sz w:val="18"/>
          <w:szCs w:val="18"/>
          <w:lang w:val="en-IE"/>
        </w:rPr>
        <w:t>i.</w:t>
      </w:r>
      <w:r w:rsidRPr="00527E6B">
        <w:rPr>
          <w:rFonts w:ascii="Times New Roman" w:hAnsi="Times New Roman" w:cs="Times New Roman"/>
          <w:sz w:val="18"/>
          <w:szCs w:val="18"/>
          <w:lang w:val="en-IE"/>
        </w:rPr>
        <w:t>e</w:t>
      </w:r>
      <w:r w:rsidR="0003222D">
        <w:rPr>
          <w:rFonts w:ascii="Times New Roman" w:hAnsi="Times New Roman" w:cs="Times New Roman"/>
          <w:sz w:val="18"/>
          <w:szCs w:val="18"/>
          <w:lang w:val="en-IE"/>
        </w:rPr>
        <w:t>.</w:t>
      </w:r>
      <w:r w:rsidRPr="00527E6B">
        <w:rPr>
          <w:rFonts w:ascii="Times New Roman" w:hAnsi="Times New Roman" w:cs="Times New Roman"/>
          <w:sz w:val="18"/>
          <w:szCs w:val="18"/>
          <w:lang w:val="en-IE"/>
        </w:rPr>
        <w:t xml:space="preserve"> some constructions may not be considered by some MSs as buildings in the scope of the national transposition of the EPBD such as: farm barns, industrial buildings, summer cottages, etc., MSs shall focus on buildings concerned by the minimum energy performance requirements and/or EPCs.</w:t>
      </w:r>
      <w:r w:rsidR="006E21F2">
        <w:rPr>
          <w:rFonts w:ascii="Times New Roman" w:hAnsi="Times New Roman" w:cs="Times New Roman"/>
          <w:sz w:val="18"/>
          <w:szCs w:val="18"/>
          <w:lang w:val="en-IE"/>
        </w:rPr>
        <w:t xml:space="preserve"> As stipulated in Annex I, </w:t>
      </w:r>
      <w:r w:rsidR="00136219">
        <w:rPr>
          <w:rFonts w:ascii="Times New Roman" w:hAnsi="Times New Roman" w:cs="Times New Roman"/>
          <w:sz w:val="18"/>
          <w:szCs w:val="18"/>
          <w:lang w:val="en-IE"/>
        </w:rPr>
        <w:t xml:space="preserve">for the purpose of the EPBD </w:t>
      </w:r>
      <w:r w:rsidR="006E21F2">
        <w:rPr>
          <w:rFonts w:ascii="Times New Roman" w:hAnsi="Times New Roman" w:cs="Times New Roman"/>
          <w:sz w:val="18"/>
          <w:szCs w:val="18"/>
          <w:lang w:val="en-IE"/>
        </w:rPr>
        <w:t>the energy performance</w:t>
      </w:r>
      <w:r w:rsidR="00136219">
        <w:rPr>
          <w:rFonts w:ascii="Times New Roman" w:hAnsi="Times New Roman" w:cs="Times New Roman"/>
          <w:sz w:val="18"/>
          <w:szCs w:val="18"/>
          <w:lang w:val="en-IE"/>
        </w:rPr>
        <w:t xml:space="preserve"> shall</w:t>
      </w:r>
      <w:r w:rsidR="006E21F2">
        <w:rPr>
          <w:rFonts w:ascii="Times New Roman" w:hAnsi="Times New Roman" w:cs="Times New Roman"/>
          <w:sz w:val="18"/>
          <w:szCs w:val="18"/>
          <w:lang w:val="en-IE"/>
        </w:rPr>
        <w:t xml:space="preserve"> </w:t>
      </w:r>
      <w:r w:rsidR="00136219">
        <w:rPr>
          <w:rFonts w:ascii="Times New Roman" w:hAnsi="Times New Roman" w:cs="Times New Roman"/>
          <w:sz w:val="18"/>
          <w:szCs w:val="18"/>
          <w:lang w:val="en-IE"/>
        </w:rPr>
        <w:t xml:space="preserve">reflect </w:t>
      </w:r>
      <w:r w:rsidR="00136219" w:rsidRPr="00136219">
        <w:rPr>
          <w:rFonts w:ascii="Times New Roman" w:hAnsi="Times New Roman" w:cs="Times New Roman"/>
          <w:sz w:val="18"/>
          <w:szCs w:val="18"/>
          <w:lang w:val="en-IE"/>
        </w:rPr>
        <w:t>typical energy use for space heating, space cooling, domestic hot water, ventilation, built-in lighting and other technical building systems</w:t>
      </w:r>
    </w:p>
  </w:footnote>
  <w:footnote w:id="5">
    <w:p w14:paraId="14665E54" w14:textId="47F4D4B2" w:rsidR="0046389C" w:rsidRPr="00CB0580" w:rsidRDefault="0046389C">
      <w:pPr>
        <w:pStyle w:val="FootnoteText"/>
        <w:rPr>
          <w:rFonts w:ascii="Times New Roman" w:hAnsi="Times New Roman" w:cs="Times New Roman"/>
          <w:lang w:val="en-IE"/>
        </w:rPr>
      </w:pPr>
      <w:r w:rsidRPr="00CB0580">
        <w:rPr>
          <w:rStyle w:val="FootnoteReference"/>
          <w:rFonts w:ascii="Times New Roman" w:hAnsi="Times New Roman" w:cs="Times New Roman"/>
          <w:sz w:val="18"/>
          <w:szCs w:val="18"/>
        </w:rPr>
        <w:footnoteRef/>
      </w:r>
      <w:r w:rsidRPr="00CB0580">
        <w:rPr>
          <w:rFonts w:ascii="Times New Roman" w:hAnsi="Times New Roman" w:cs="Times New Roman"/>
          <w:sz w:val="18"/>
          <w:szCs w:val="18"/>
          <w:lang w:val="en-IE"/>
        </w:rPr>
        <w:t xml:space="preserve"> As per </w:t>
      </w:r>
      <w:r w:rsidR="00E11F7E">
        <w:rPr>
          <w:rFonts w:ascii="Times New Roman" w:hAnsi="Times New Roman" w:cs="Times New Roman"/>
          <w:sz w:val="18"/>
          <w:szCs w:val="18"/>
          <w:lang w:val="en-IE"/>
        </w:rPr>
        <w:t>R</w:t>
      </w:r>
      <w:r w:rsidRPr="00CB0580">
        <w:rPr>
          <w:rFonts w:ascii="Times New Roman" w:hAnsi="Times New Roman" w:cs="Times New Roman"/>
          <w:sz w:val="18"/>
          <w:szCs w:val="18"/>
          <w:lang w:val="en-IE"/>
        </w:rPr>
        <w:t>ecital (34)</w:t>
      </w:r>
    </w:p>
  </w:footnote>
  <w:footnote w:id="6">
    <w:p w14:paraId="09319776" w14:textId="4E18FD63" w:rsidR="0046389C" w:rsidRPr="00527E6B" w:rsidRDefault="0046389C" w:rsidP="009A742E">
      <w:pPr>
        <w:pStyle w:val="FootnoteText"/>
        <w:rPr>
          <w:rFonts w:ascii="Times New Roman" w:hAnsi="Times New Roman" w:cs="Times New Roman"/>
          <w:sz w:val="18"/>
          <w:szCs w:val="18"/>
          <w:lang w:val="en-IE"/>
        </w:rPr>
      </w:pPr>
      <w:r w:rsidRPr="00527E6B">
        <w:rPr>
          <w:rFonts w:ascii="Times New Roman" w:hAnsi="Times New Roman" w:cs="Times New Roman"/>
          <w:sz w:val="18"/>
          <w:szCs w:val="18"/>
          <w:vertAlign w:val="superscript"/>
          <w:lang w:val="en-IE"/>
        </w:rPr>
        <w:footnoteRef/>
      </w:r>
      <w:r w:rsidRPr="00E679D2">
        <w:rPr>
          <w:rFonts w:ascii="Times New Roman" w:hAnsi="Times New Roman" w:cs="Times New Roman"/>
          <w:sz w:val="18"/>
          <w:szCs w:val="18"/>
          <w:vertAlign w:val="superscript"/>
          <w:lang w:val="en-IE"/>
        </w:rPr>
        <w:t xml:space="preserve"> </w:t>
      </w:r>
      <w:hyperlink r:id="rId2" w:history="1">
        <w:r w:rsidRPr="00E679D2">
          <w:rPr>
            <w:rFonts w:ascii="Times New Roman" w:hAnsi="Times New Roman" w:cs="Times New Roman"/>
            <w:sz w:val="18"/>
            <w:szCs w:val="18"/>
            <w:lang w:val="en-IE"/>
          </w:rPr>
          <w:t xml:space="preserve">Energy Efficiency Indicators | </w:t>
        </w:r>
        <w:proofErr w:type="spellStart"/>
        <w:r w:rsidRPr="00E679D2">
          <w:rPr>
            <w:rFonts w:ascii="Times New Roman" w:hAnsi="Times New Roman" w:cs="Times New Roman"/>
            <w:sz w:val="18"/>
            <w:szCs w:val="18"/>
            <w:lang w:val="en-IE"/>
          </w:rPr>
          <w:t>Odyssee</w:t>
        </w:r>
        <w:proofErr w:type="spellEnd"/>
        <w:r w:rsidRPr="00E679D2">
          <w:rPr>
            <w:rFonts w:ascii="Times New Roman" w:hAnsi="Times New Roman" w:cs="Times New Roman"/>
            <w:sz w:val="18"/>
            <w:szCs w:val="18"/>
            <w:lang w:val="en-IE"/>
          </w:rPr>
          <w:t xml:space="preserve"> | Energy efficiency in Europe (odyssee-mure.eu)</w:t>
        </w:r>
      </w:hyperlink>
      <w:r w:rsidRPr="00E679D2">
        <w:rPr>
          <w:rFonts w:ascii="Times New Roman" w:hAnsi="Times New Roman" w:cs="Times New Roman"/>
          <w:sz w:val="18"/>
          <w:szCs w:val="18"/>
          <w:lang w:val="en-IE"/>
        </w:rPr>
        <w:t xml:space="preserve"> </w:t>
      </w:r>
    </w:p>
  </w:footnote>
  <w:footnote w:id="7">
    <w:p w14:paraId="048C3C9B" w14:textId="36B5B0DD" w:rsidR="001A7EE0" w:rsidRPr="001A7EE0" w:rsidRDefault="001A7EE0">
      <w:pPr>
        <w:pStyle w:val="FootnoteText"/>
        <w:rPr>
          <w:lang w:val="en-IE"/>
        </w:rPr>
      </w:pPr>
      <w:r>
        <w:rPr>
          <w:rStyle w:val="FootnoteReference"/>
        </w:rPr>
        <w:footnoteRef/>
      </w:r>
      <w:r w:rsidRPr="001A7EE0">
        <w:rPr>
          <w:lang w:val="en-IE"/>
        </w:rPr>
        <w:t xml:space="preserve"> </w:t>
      </w:r>
      <w:hyperlink r:id="rId3" w:history="1">
        <w:r w:rsidR="004C1C00" w:rsidRPr="00816704">
          <w:rPr>
            <w:rStyle w:val="Hyperlink"/>
            <w:rFonts w:ascii="Times New Roman" w:hAnsi="Times New Roman" w:cs="Times New Roman"/>
            <w:sz w:val="18"/>
            <w:szCs w:val="18"/>
            <w:lang w:val="en-IE"/>
          </w:rPr>
          <w:t>https://energy.ec.europa.eu/topics/energy-efficiency/energy-efficient-buildings/eu-building-stock-observatory_en</w:t>
        </w:r>
      </w:hyperlink>
      <w:r w:rsidR="004C1C00">
        <w:rPr>
          <w:rFonts w:ascii="Times New Roman" w:hAnsi="Times New Roman" w:cs="Times New Roman"/>
          <w:sz w:val="18"/>
          <w:szCs w:val="18"/>
          <w:lang w:val="en-IE"/>
        </w:rPr>
        <w:t xml:space="preserve"> </w:t>
      </w:r>
    </w:p>
  </w:footnote>
  <w:footnote w:id="8">
    <w:p w14:paraId="26851C7B" w14:textId="15688C33" w:rsidR="0046389C" w:rsidRPr="001769BA" w:rsidRDefault="0046389C">
      <w:pPr>
        <w:pStyle w:val="FootnoteText"/>
        <w:rPr>
          <w:lang w:val="en-IE"/>
        </w:rPr>
      </w:pPr>
      <w:r w:rsidRPr="00527E6B">
        <w:rPr>
          <w:rStyle w:val="FootnoteReference"/>
          <w:sz w:val="18"/>
          <w:szCs w:val="18"/>
        </w:rPr>
        <w:footnoteRef/>
      </w:r>
      <w:r w:rsidRPr="00527E6B">
        <w:rPr>
          <w:rStyle w:val="FootnoteReference"/>
          <w:sz w:val="18"/>
          <w:szCs w:val="18"/>
          <w:lang w:val="en-IE"/>
        </w:rPr>
        <w:t xml:space="preserve"> </w:t>
      </w:r>
      <w:r w:rsidRPr="00527E6B">
        <w:rPr>
          <w:rFonts w:ascii="Times New Roman" w:hAnsi="Times New Roman" w:cs="Times New Roman"/>
          <w:sz w:val="18"/>
          <w:szCs w:val="18"/>
          <w:lang w:val="en-IE"/>
        </w:rPr>
        <w:t>EU/2023/1791 6(5): inventory of heated and/or cooled buildings that are owned or occupied by public bodies and that have a total useful floor area of more than 250</w:t>
      </w:r>
      <w:r w:rsidRPr="001769BA">
        <w:rPr>
          <w:rFonts w:ascii="Times New Roman" w:hAnsi="Times New Roman" w:cs="Times New Roman"/>
          <w:lang w:val="en-IE"/>
        </w:rPr>
        <w:t xml:space="preserve"> m</w:t>
      </w:r>
      <w:r w:rsidR="004016EE">
        <w:rPr>
          <w:rFonts w:ascii="Times New Roman" w:hAnsi="Times New Roman" w:cs="Times New Roman"/>
          <w:lang w:val="en-IE"/>
        </w:rPr>
        <w:t>²</w:t>
      </w:r>
      <w:r w:rsidRPr="001769BA">
        <w:rPr>
          <w:rFonts w:ascii="Times New Roman" w:hAnsi="Times New Roman" w:cs="Times New Roman"/>
          <w:lang w:val="en-IE"/>
        </w:rPr>
        <w:t>.</w:t>
      </w:r>
    </w:p>
  </w:footnote>
  <w:footnote w:id="9">
    <w:p w14:paraId="60CA925C" w14:textId="3FB32C45" w:rsidR="001E0A2C" w:rsidRPr="00527E6B" w:rsidRDefault="001E0A2C">
      <w:pPr>
        <w:pStyle w:val="FootnoteText"/>
        <w:rPr>
          <w:rFonts w:ascii="Times New Roman" w:hAnsi="Times New Roman" w:cs="Times New Roman"/>
          <w:sz w:val="18"/>
          <w:szCs w:val="18"/>
          <w:lang w:val="en-IE"/>
        </w:rPr>
      </w:pPr>
      <w:r w:rsidRPr="00527E6B">
        <w:rPr>
          <w:rStyle w:val="FootnoteReference"/>
          <w:rFonts w:ascii="Times New Roman" w:hAnsi="Times New Roman" w:cs="Times New Roman"/>
          <w:sz w:val="18"/>
          <w:szCs w:val="18"/>
        </w:rPr>
        <w:footnoteRef/>
      </w:r>
      <w:r w:rsidRPr="00527E6B">
        <w:rPr>
          <w:rFonts w:ascii="Times New Roman" w:hAnsi="Times New Roman" w:cs="Times New Roman"/>
          <w:sz w:val="18"/>
          <w:szCs w:val="18"/>
          <w:lang w:val="en-IE"/>
        </w:rPr>
        <w:t xml:space="preserve"> Mandatory</w:t>
      </w:r>
    </w:p>
  </w:footnote>
  <w:footnote w:id="10">
    <w:p w14:paraId="00700E48" w14:textId="6996FC2B" w:rsidR="001E0A2C" w:rsidRPr="00527E6B" w:rsidRDefault="001E0A2C">
      <w:pPr>
        <w:pStyle w:val="FootnoteText"/>
        <w:rPr>
          <w:sz w:val="18"/>
          <w:szCs w:val="18"/>
          <w:lang w:val="en-IE"/>
        </w:rPr>
      </w:pPr>
      <w:r w:rsidRPr="00527E6B">
        <w:rPr>
          <w:rStyle w:val="FootnoteReference"/>
          <w:rFonts w:ascii="Times New Roman" w:hAnsi="Times New Roman" w:cs="Times New Roman"/>
          <w:sz w:val="18"/>
          <w:szCs w:val="18"/>
        </w:rPr>
        <w:footnoteRef/>
      </w:r>
      <w:r w:rsidRPr="00527E6B">
        <w:rPr>
          <w:rFonts w:ascii="Times New Roman" w:hAnsi="Times New Roman" w:cs="Times New Roman"/>
          <w:sz w:val="18"/>
          <w:szCs w:val="18"/>
          <w:lang w:val="en-IE"/>
        </w:rPr>
        <w:t xml:space="preserve"> Mandatory if available</w:t>
      </w:r>
    </w:p>
  </w:footnote>
  <w:footnote w:id="11">
    <w:p w14:paraId="79E0D1F4" w14:textId="75B67133" w:rsidR="00456C74" w:rsidRPr="00527E6B" w:rsidRDefault="00456C74">
      <w:pPr>
        <w:pStyle w:val="FootnoteText"/>
        <w:rPr>
          <w:sz w:val="18"/>
          <w:szCs w:val="18"/>
          <w:lang w:val="en-IE"/>
        </w:rPr>
      </w:pPr>
      <w:r w:rsidRPr="00527E6B">
        <w:rPr>
          <w:rStyle w:val="FootnoteReference"/>
          <w:sz w:val="18"/>
          <w:szCs w:val="18"/>
        </w:rPr>
        <w:footnoteRef/>
      </w:r>
      <w:r w:rsidRPr="00527E6B">
        <w:rPr>
          <w:rStyle w:val="FootnoteReference"/>
          <w:sz w:val="18"/>
          <w:szCs w:val="18"/>
          <w:lang w:val="en-IE"/>
        </w:rPr>
        <w:t xml:space="preserve"> </w:t>
      </w:r>
      <w:r w:rsidRPr="00527E6B">
        <w:rPr>
          <w:rFonts w:ascii="Times New Roman" w:hAnsi="Times New Roman" w:cs="Times New Roman"/>
          <w:sz w:val="18"/>
          <w:szCs w:val="18"/>
          <w:lang w:val="en-IE"/>
        </w:rPr>
        <w:t xml:space="preserve">As defined in the BSO: Apartment buildings = large multi-family &gt;4 floors; </w:t>
      </w:r>
      <w:proofErr w:type="gramStart"/>
      <w:r w:rsidRPr="00527E6B">
        <w:rPr>
          <w:rFonts w:ascii="Times New Roman" w:hAnsi="Times New Roman" w:cs="Times New Roman"/>
          <w:sz w:val="18"/>
          <w:szCs w:val="18"/>
          <w:lang w:val="en-IE"/>
        </w:rPr>
        <w:t>Multi-family</w:t>
      </w:r>
      <w:proofErr w:type="gramEnd"/>
      <w:r w:rsidRPr="00527E6B">
        <w:rPr>
          <w:rFonts w:ascii="Times New Roman" w:hAnsi="Times New Roman" w:cs="Times New Roman"/>
          <w:sz w:val="18"/>
          <w:szCs w:val="18"/>
          <w:lang w:val="en-IE"/>
        </w:rPr>
        <w:t xml:space="preserve"> buildings = small multi-family with up to 4 floors.</w:t>
      </w:r>
    </w:p>
  </w:footnote>
  <w:footnote w:id="12">
    <w:p w14:paraId="1A9E55D8" w14:textId="77777777" w:rsidR="00456C74" w:rsidRPr="00B14F64" w:rsidRDefault="00456C74" w:rsidP="00456C74">
      <w:pPr>
        <w:pStyle w:val="FootnoteText"/>
        <w:rPr>
          <w:lang w:val="en-IE"/>
        </w:rPr>
      </w:pPr>
      <w:r w:rsidRPr="00527E6B">
        <w:rPr>
          <w:rStyle w:val="FootnoteReference"/>
          <w:sz w:val="18"/>
          <w:szCs w:val="18"/>
        </w:rPr>
        <w:footnoteRef/>
      </w:r>
      <w:r w:rsidRPr="00527E6B">
        <w:rPr>
          <w:rStyle w:val="FootnoteReference"/>
          <w:sz w:val="18"/>
          <w:szCs w:val="18"/>
          <w:lang w:val="en-IE"/>
        </w:rPr>
        <w:t xml:space="preserve"> </w:t>
      </w:r>
      <w:r>
        <w:rPr>
          <w:rFonts w:ascii="Times New Roman" w:hAnsi="Times New Roman" w:cs="Times New Roman"/>
          <w:sz w:val="18"/>
          <w:szCs w:val="18"/>
          <w:lang w:val="en-IE"/>
        </w:rPr>
        <w:t>Article</w:t>
      </w:r>
      <w:r w:rsidRPr="00527E6B">
        <w:rPr>
          <w:rFonts w:ascii="Times New Roman" w:hAnsi="Times New Roman" w:cs="Times New Roman"/>
          <w:sz w:val="18"/>
          <w:szCs w:val="18"/>
          <w:lang w:val="en-IE"/>
        </w:rPr>
        <w:t xml:space="preserve"> 2(18)</w:t>
      </w:r>
      <w:r>
        <w:rPr>
          <w:rFonts w:ascii="Times New Roman" w:hAnsi="Times New Roman" w:cs="Times New Roman"/>
          <w:lang w:val="en-IE"/>
        </w:rPr>
        <w:t xml:space="preserve"> </w:t>
      </w:r>
    </w:p>
  </w:footnote>
  <w:footnote w:id="13">
    <w:p w14:paraId="7CC1AE6B" w14:textId="41660F30" w:rsidR="00685AD5" w:rsidRPr="0074521E" w:rsidRDefault="00685AD5">
      <w:pPr>
        <w:pStyle w:val="FootnoteText"/>
        <w:rPr>
          <w:lang w:val="en-IE"/>
        </w:rPr>
      </w:pPr>
      <w:r w:rsidRPr="00CC378C">
        <w:rPr>
          <w:rStyle w:val="FootnoteReference"/>
        </w:rPr>
        <w:footnoteRef/>
      </w:r>
      <w:r w:rsidRPr="00CC378C">
        <w:rPr>
          <w:lang w:val="en-IE"/>
        </w:rPr>
        <w:t xml:space="preserve"> </w:t>
      </w:r>
      <w:r w:rsidR="0098790B" w:rsidRPr="00CC378C">
        <w:rPr>
          <w:rFonts w:ascii="Times New Roman" w:hAnsi="Times New Roman" w:cs="Times New Roman"/>
          <w:sz w:val="18"/>
          <w:szCs w:val="18"/>
          <w:lang w:val="en-IE"/>
        </w:rPr>
        <w:t>Specify whether</w:t>
      </w:r>
      <w:r w:rsidR="003219F4" w:rsidRPr="00CC378C">
        <w:rPr>
          <w:rFonts w:ascii="Times New Roman" w:hAnsi="Times New Roman" w:cs="Times New Roman"/>
          <w:sz w:val="18"/>
          <w:szCs w:val="18"/>
          <w:lang w:val="en-IE"/>
        </w:rPr>
        <w:t xml:space="preserve"> </w:t>
      </w:r>
      <w:r w:rsidR="00A218AA" w:rsidRPr="00CC378C">
        <w:rPr>
          <w:rFonts w:ascii="Times New Roman" w:hAnsi="Times New Roman" w:cs="Times New Roman"/>
          <w:sz w:val="18"/>
          <w:szCs w:val="18"/>
          <w:lang w:val="en-IE"/>
        </w:rPr>
        <w:t xml:space="preserve">reported as </w:t>
      </w:r>
      <w:r w:rsidR="00255BC5" w:rsidRPr="00CC378C">
        <w:rPr>
          <w:rFonts w:ascii="Times New Roman" w:hAnsi="Times New Roman" w:cs="Times New Roman"/>
          <w:sz w:val="18"/>
          <w:szCs w:val="18"/>
          <w:lang w:val="en-IE"/>
        </w:rPr>
        <w:t xml:space="preserve">buildings or </w:t>
      </w:r>
      <w:r w:rsidR="006D23D1" w:rsidRPr="00CC378C">
        <w:rPr>
          <w:rFonts w:ascii="Times New Roman" w:hAnsi="Times New Roman" w:cs="Times New Roman"/>
          <w:sz w:val="18"/>
          <w:szCs w:val="18"/>
          <w:lang w:val="en-IE"/>
        </w:rPr>
        <w:t xml:space="preserve">building </w:t>
      </w:r>
      <w:r w:rsidR="00255BC5" w:rsidRPr="00CC378C">
        <w:rPr>
          <w:rFonts w:ascii="Times New Roman" w:hAnsi="Times New Roman" w:cs="Times New Roman"/>
          <w:sz w:val="18"/>
          <w:szCs w:val="18"/>
          <w:lang w:val="en-IE"/>
        </w:rPr>
        <w:t>units</w:t>
      </w:r>
    </w:p>
  </w:footnote>
  <w:footnote w:id="14">
    <w:p w14:paraId="7DC5E249" w14:textId="6C7E79B5" w:rsidR="0079398F" w:rsidRPr="00C41219" w:rsidRDefault="0079398F">
      <w:pPr>
        <w:pStyle w:val="FootnoteText"/>
        <w:rPr>
          <w:rFonts w:ascii="Times New Roman" w:hAnsi="Times New Roman" w:cs="Times New Roman"/>
          <w:sz w:val="18"/>
          <w:szCs w:val="18"/>
          <w:lang w:val="en-IE"/>
        </w:rPr>
      </w:pPr>
      <w:r w:rsidRPr="005D2086">
        <w:rPr>
          <w:rStyle w:val="FootnoteReference"/>
          <w:rFonts w:ascii="Times New Roman" w:hAnsi="Times New Roman" w:cs="Times New Roman"/>
        </w:rPr>
        <w:footnoteRef/>
      </w:r>
      <w:r w:rsidRPr="00C41219">
        <w:rPr>
          <w:rFonts w:ascii="Times New Roman" w:hAnsi="Times New Roman" w:cs="Times New Roman"/>
          <w:sz w:val="18"/>
          <w:szCs w:val="18"/>
          <w:lang w:val="en-IE"/>
        </w:rPr>
        <w:t>A building shall not be counted twice (i.e</w:t>
      </w:r>
      <w:r w:rsidR="0003222D">
        <w:rPr>
          <w:rFonts w:ascii="Times New Roman" w:hAnsi="Times New Roman" w:cs="Times New Roman"/>
          <w:sz w:val="18"/>
          <w:szCs w:val="18"/>
          <w:lang w:val="en-IE"/>
        </w:rPr>
        <w:t>.</w:t>
      </w:r>
      <w:r w:rsidRPr="00C41219">
        <w:rPr>
          <w:rFonts w:ascii="Times New Roman" w:hAnsi="Times New Roman" w:cs="Times New Roman"/>
          <w:sz w:val="18"/>
          <w:szCs w:val="18"/>
          <w:lang w:val="en-IE"/>
        </w:rPr>
        <w:t xml:space="preserve"> if a building has more than one valid EPC, it should only be counted once)</w:t>
      </w:r>
    </w:p>
  </w:footnote>
  <w:footnote w:id="15">
    <w:p w14:paraId="6FBC4646" w14:textId="0A30DA65" w:rsidR="005A7B3B" w:rsidRPr="005A7B3B" w:rsidRDefault="005A7B3B">
      <w:pPr>
        <w:pStyle w:val="FootnoteText"/>
        <w:rPr>
          <w:lang w:val="en-IE"/>
        </w:rPr>
      </w:pPr>
      <w:r w:rsidRPr="00C41219">
        <w:rPr>
          <w:rStyle w:val="FootnoteReference"/>
          <w:sz w:val="18"/>
          <w:szCs w:val="18"/>
        </w:rPr>
        <w:footnoteRef/>
      </w:r>
      <w:r w:rsidRPr="00C41219">
        <w:rPr>
          <w:sz w:val="18"/>
          <w:szCs w:val="18"/>
          <w:lang w:val="en-IE"/>
        </w:rPr>
        <w:t xml:space="preserve"> </w:t>
      </w:r>
      <w:r w:rsidRPr="00C41219">
        <w:rPr>
          <w:rFonts w:ascii="Times New Roman" w:hAnsi="Times New Roman" w:cs="Times New Roman"/>
          <w:sz w:val="18"/>
          <w:szCs w:val="18"/>
          <w:lang w:val="en-IE"/>
        </w:rPr>
        <w:t>Buildings that were built before the national definition of NZEB was in force, but that have been later certified as NZEB (e.g. through the issuing of an EPC), can be included in the total number of NZEBs</w:t>
      </w:r>
    </w:p>
  </w:footnote>
  <w:footnote w:id="16">
    <w:p w14:paraId="041EE302" w14:textId="77777777" w:rsidR="006D0152" w:rsidRDefault="006D0152" w:rsidP="006D0152">
      <w:pPr>
        <w:pStyle w:val="FootnoteText"/>
        <w:rPr>
          <w:rFonts w:ascii="Times New Roman" w:hAnsi="Times New Roman" w:cs="Times New Roman"/>
          <w:sz w:val="18"/>
          <w:szCs w:val="18"/>
          <w:lang w:val="en-IE"/>
        </w:rPr>
      </w:pPr>
      <w:r>
        <w:rPr>
          <w:rStyle w:val="FootnoteReference"/>
          <w:rFonts w:ascii="Times New Roman" w:hAnsi="Times New Roman" w:cs="Times New Roman"/>
          <w:sz w:val="18"/>
          <w:szCs w:val="18"/>
        </w:rPr>
        <w:footnoteRef/>
      </w:r>
      <w:r>
        <w:rPr>
          <w:rFonts w:ascii="Times New Roman" w:hAnsi="Times New Roman" w:cs="Times New Roman"/>
          <w:sz w:val="18"/>
          <w:szCs w:val="18"/>
          <w:lang w:val="en-IE"/>
        </w:rPr>
        <w:t xml:space="preserve"> Buildings officially protected as part of a designated environment or because of their special architectural or historical merit, or other heritage buildings, in so far as compliance with the standards would unacceptably alter their character or appearance, or if their renovation is not technically or economically feasible.</w:t>
      </w:r>
    </w:p>
  </w:footnote>
  <w:footnote w:id="17">
    <w:p w14:paraId="12799311" w14:textId="58291805" w:rsidR="0046389C" w:rsidRPr="00527E6B" w:rsidRDefault="0046389C">
      <w:pPr>
        <w:pStyle w:val="FootnoteText"/>
        <w:rPr>
          <w:rFonts w:ascii="Times New Roman" w:hAnsi="Times New Roman" w:cs="Times New Roman"/>
          <w:sz w:val="18"/>
          <w:szCs w:val="18"/>
          <w:lang w:val="en-IE"/>
        </w:rPr>
      </w:pPr>
      <w:r w:rsidRPr="00527E6B">
        <w:rPr>
          <w:rStyle w:val="FootnoteReference"/>
          <w:rFonts w:ascii="Times New Roman" w:hAnsi="Times New Roman" w:cs="Times New Roman"/>
          <w:sz w:val="18"/>
          <w:szCs w:val="18"/>
        </w:rPr>
        <w:footnoteRef/>
      </w:r>
      <w:r w:rsidRPr="00527E6B">
        <w:rPr>
          <w:rFonts w:ascii="Times New Roman" w:hAnsi="Times New Roman" w:cs="Times New Roman"/>
          <w:sz w:val="18"/>
          <w:szCs w:val="18"/>
          <w:lang w:val="en-IE"/>
        </w:rPr>
        <w:t xml:space="preserve"> As per </w:t>
      </w:r>
      <w:r w:rsidR="00167464">
        <w:rPr>
          <w:rFonts w:ascii="Times New Roman" w:hAnsi="Times New Roman" w:cs="Times New Roman"/>
          <w:sz w:val="18"/>
          <w:szCs w:val="18"/>
          <w:lang w:val="en-IE"/>
        </w:rPr>
        <w:t>Article</w:t>
      </w:r>
      <w:r w:rsidRPr="00527E6B">
        <w:rPr>
          <w:rFonts w:ascii="Times New Roman" w:hAnsi="Times New Roman" w:cs="Times New Roman"/>
          <w:sz w:val="18"/>
          <w:szCs w:val="18"/>
          <w:lang w:val="en-IE"/>
        </w:rPr>
        <w:t xml:space="preserve"> 19(13): the validity of the energy performance certificate shall not exceed 10 years</w:t>
      </w:r>
      <w:r>
        <w:rPr>
          <w:rFonts w:ascii="Times New Roman" w:hAnsi="Times New Roman" w:cs="Times New Roman"/>
          <w:sz w:val="18"/>
          <w:szCs w:val="18"/>
          <w:lang w:val="en-IE"/>
        </w:rPr>
        <w:t>.</w:t>
      </w:r>
    </w:p>
  </w:footnote>
  <w:footnote w:id="18">
    <w:p w14:paraId="6CD89F6F" w14:textId="7DB9578D" w:rsidR="0046389C" w:rsidRPr="00DA0ABA" w:rsidRDefault="0046389C">
      <w:pPr>
        <w:pStyle w:val="FootnoteText"/>
        <w:rPr>
          <w:lang w:val="en-IE"/>
        </w:rPr>
      </w:pPr>
      <w:r w:rsidRPr="00DA0ABA">
        <w:rPr>
          <w:rStyle w:val="FootnoteReference"/>
          <w:rFonts w:ascii="Times New Roman" w:hAnsi="Times New Roman" w:cs="Times New Roman"/>
          <w:sz w:val="18"/>
          <w:szCs w:val="18"/>
        </w:rPr>
        <w:footnoteRef/>
      </w:r>
      <w:r w:rsidR="00A76E0F">
        <w:rPr>
          <w:rFonts w:ascii="Times New Roman" w:hAnsi="Times New Roman" w:cs="Times New Roman"/>
          <w:sz w:val="18"/>
          <w:szCs w:val="18"/>
          <w:lang w:val="en-IE"/>
        </w:rPr>
        <w:t xml:space="preserve"> </w:t>
      </w:r>
      <w:r w:rsidRPr="00527E6B">
        <w:rPr>
          <w:rFonts w:ascii="Times New Roman" w:hAnsi="Times New Roman" w:cs="Times New Roman"/>
          <w:sz w:val="18"/>
          <w:szCs w:val="18"/>
          <w:lang w:val="en-IE"/>
        </w:rPr>
        <w:t xml:space="preserve">As per </w:t>
      </w:r>
      <w:r w:rsidR="00167464">
        <w:rPr>
          <w:rFonts w:ascii="Times New Roman" w:hAnsi="Times New Roman" w:cs="Times New Roman"/>
          <w:sz w:val="18"/>
          <w:szCs w:val="18"/>
          <w:lang w:val="en-IE"/>
        </w:rPr>
        <w:t>Article</w:t>
      </w:r>
      <w:r w:rsidRPr="00527E6B">
        <w:rPr>
          <w:rFonts w:ascii="Times New Roman" w:hAnsi="Times New Roman" w:cs="Times New Roman"/>
          <w:sz w:val="18"/>
          <w:szCs w:val="18"/>
          <w:lang w:val="en-IE"/>
        </w:rPr>
        <w:t xml:space="preserve"> 19(13): the validity of the energy performance certificate shall not exceed 10 years</w:t>
      </w:r>
      <w:r>
        <w:rPr>
          <w:rFonts w:ascii="Times New Roman" w:hAnsi="Times New Roman" w:cs="Times New Roman"/>
          <w:sz w:val="18"/>
          <w:szCs w:val="18"/>
          <w:lang w:val="en-IE"/>
        </w:rPr>
        <w:t>.</w:t>
      </w:r>
    </w:p>
  </w:footnote>
  <w:footnote w:id="19">
    <w:p w14:paraId="3ABB1CAA" w14:textId="77777777" w:rsidR="0046389C" w:rsidRPr="00284502" w:rsidRDefault="0046389C" w:rsidP="003A44C8">
      <w:pPr>
        <w:pStyle w:val="FootnoteText"/>
        <w:rPr>
          <w:rFonts w:ascii="Times New Roman" w:hAnsi="Times New Roman" w:cs="Times New Roman"/>
          <w:sz w:val="18"/>
          <w:szCs w:val="18"/>
          <w:lang w:val="en-IE"/>
        </w:rPr>
      </w:pPr>
      <w:r w:rsidRPr="00FB1CF8">
        <w:rPr>
          <w:rStyle w:val="FootnoteReference"/>
          <w:rFonts w:ascii="Times New Roman" w:hAnsi="Times New Roman" w:cs="Times New Roman"/>
          <w:sz w:val="18"/>
          <w:szCs w:val="18"/>
        </w:rPr>
        <w:footnoteRef/>
      </w:r>
      <w:r w:rsidRPr="00284502">
        <w:rPr>
          <w:rFonts w:ascii="Times New Roman" w:hAnsi="Times New Roman" w:cs="Times New Roman"/>
          <w:sz w:val="18"/>
          <w:szCs w:val="18"/>
          <w:lang w:val="en-IE"/>
        </w:rPr>
        <w:t xml:space="preserve"> Commission Implementing Regulation EU 2022/2299</w:t>
      </w:r>
    </w:p>
  </w:footnote>
  <w:footnote w:id="20">
    <w:p w14:paraId="531EB82D" w14:textId="68828BC6" w:rsidR="00A76E0F" w:rsidRPr="00A76E0F" w:rsidRDefault="00A76E0F">
      <w:pPr>
        <w:pStyle w:val="FootnoteText"/>
        <w:rPr>
          <w:lang w:val="en-IE"/>
        </w:rPr>
      </w:pPr>
      <w:r>
        <w:rPr>
          <w:rStyle w:val="FootnoteReference"/>
        </w:rPr>
        <w:footnoteRef/>
      </w:r>
      <w:r w:rsidRPr="00A76E0F">
        <w:rPr>
          <w:lang w:val="en-IE"/>
        </w:rPr>
        <w:t xml:space="preserve"> </w:t>
      </w:r>
      <w:r w:rsidRPr="00516020">
        <w:rPr>
          <w:rFonts w:ascii="Times New Roman" w:hAnsi="Times New Roman" w:cs="Times New Roman"/>
          <w:sz w:val="18"/>
          <w:szCs w:val="18"/>
          <w:lang w:val="en-IE"/>
        </w:rPr>
        <w:t>this definition for statistical purposes is distinct from the definition of “deep renovation” introduced for financing purposes in Directive 2024/1275/EU, Article 2(20), i.e. a renovation which transforms a building or building unit (a) before 1 January 2030, into a nearly zero-energy building (b) as of 1 January 2030, into a zero-emission building</w:t>
      </w:r>
      <w:r>
        <w:rPr>
          <w:rFonts w:ascii="Times New Roman" w:hAnsi="Times New Roman" w:cs="Times New Roman"/>
          <w:sz w:val="18"/>
          <w:szCs w:val="18"/>
          <w:lang w:val="en-IE"/>
        </w:rPr>
        <w:t xml:space="preserve"> (w</w:t>
      </w:r>
      <w:r w:rsidRPr="00516020">
        <w:rPr>
          <w:rFonts w:ascii="Times New Roman" w:hAnsi="Times New Roman" w:cs="Times New Roman"/>
          <w:sz w:val="18"/>
          <w:szCs w:val="18"/>
          <w:lang w:val="en-IE"/>
        </w:rPr>
        <w:t>ith further clarifications in Article 17(16) of Directive 2024/1275/EU.</w:t>
      </w:r>
      <w:r>
        <w:rPr>
          <w:rFonts w:ascii="Times New Roman" w:hAnsi="Times New Roman" w:cs="Times New Roman"/>
          <w:sz w:val="18"/>
          <w:szCs w:val="18"/>
          <w:lang w:val="en-IE"/>
        </w:rPr>
        <w:t>)</w:t>
      </w:r>
    </w:p>
  </w:footnote>
  <w:footnote w:id="21">
    <w:p w14:paraId="7AF98B2C" w14:textId="622E0251" w:rsidR="00765C75" w:rsidRPr="00765C75" w:rsidRDefault="00765C75">
      <w:pPr>
        <w:pStyle w:val="FootnoteText"/>
        <w:rPr>
          <w:lang w:val="en-IE"/>
        </w:rPr>
      </w:pPr>
      <w:r>
        <w:rPr>
          <w:rStyle w:val="FootnoteReference"/>
        </w:rPr>
        <w:footnoteRef/>
      </w:r>
      <w:r w:rsidRPr="00765C75">
        <w:rPr>
          <w:lang w:val="en-IE"/>
        </w:rPr>
        <w:t xml:space="preserve"> </w:t>
      </w:r>
      <w:r w:rsidRPr="00765C75">
        <w:rPr>
          <w:rFonts w:ascii="Times New Roman" w:hAnsi="Times New Roman" w:cs="Times New Roman"/>
          <w:sz w:val="18"/>
          <w:szCs w:val="18"/>
          <w:lang w:val="en-IE"/>
        </w:rPr>
        <w:t>https://ec.europa.eu/eurostat/databrowser/view/nrg_d_hhq/default/table?lang=en&amp;category=nrg.nrg_quant.nrg_quanta.nrg_d</w:t>
      </w:r>
    </w:p>
  </w:footnote>
  <w:footnote w:id="22">
    <w:p w14:paraId="581F054F" w14:textId="357FF69F" w:rsidR="00BF041B" w:rsidRPr="00DC1273" w:rsidRDefault="00BF041B">
      <w:pPr>
        <w:pStyle w:val="FootnoteText"/>
        <w:rPr>
          <w:rFonts w:ascii="Times New Roman" w:hAnsi="Times New Roman" w:cs="Times New Roman"/>
          <w:sz w:val="18"/>
          <w:szCs w:val="18"/>
          <w:lang w:val="en-IE"/>
        </w:rPr>
      </w:pPr>
      <w:r>
        <w:rPr>
          <w:rStyle w:val="FootnoteReference"/>
        </w:rPr>
        <w:footnoteRef/>
      </w:r>
      <w:r w:rsidRPr="00BF041B">
        <w:rPr>
          <w:lang w:val="en-IE"/>
        </w:rPr>
        <w:t xml:space="preserve"> </w:t>
      </w:r>
      <w:r w:rsidRPr="00DC1273">
        <w:rPr>
          <w:rFonts w:ascii="Times New Roman" w:hAnsi="Times New Roman" w:cs="Times New Roman"/>
          <w:sz w:val="18"/>
          <w:szCs w:val="18"/>
          <w:lang w:val="en-IE"/>
        </w:rPr>
        <w:t>HDD = Heating Degree Days</w:t>
      </w:r>
      <w:r w:rsidR="00660459" w:rsidRPr="00DC1273">
        <w:rPr>
          <w:rFonts w:ascii="Times New Roman" w:hAnsi="Times New Roman" w:cs="Times New Roman"/>
          <w:sz w:val="18"/>
          <w:szCs w:val="18"/>
          <w:lang w:val="en-IE"/>
        </w:rPr>
        <w:t xml:space="preserve">, </w:t>
      </w:r>
      <w:r w:rsidR="00DC1273" w:rsidRPr="00DC1273">
        <w:rPr>
          <w:rFonts w:ascii="Times New Roman" w:hAnsi="Times New Roman" w:cs="Times New Roman"/>
          <w:sz w:val="18"/>
          <w:szCs w:val="18"/>
          <w:lang w:val="en-GB"/>
        </w:rPr>
        <w:t xml:space="preserve">Eurostat, dataset: Energy Statistics (Cooling and heating degree days – </w:t>
      </w:r>
      <w:proofErr w:type="spellStart"/>
      <w:r w:rsidR="00DC1273" w:rsidRPr="00DC1273">
        <w:rPr>
          <w:rFonts w:ascii="Times New Roman" w:hAnsi="Times New Roman" w:cs="Times New Roman"/>
          <w:sz w:val="18"/>
          <w:szCs w:val="18"/>
          <w:lang w:val="en-GB"/>
        </w:rPr>
        <w:t>nrg_chdd</w:t>
      </w:r>
      <w:proofErr w:type="spellEnd"/>
      <w:r w:rsidR="00DC1273" w:rsidRPr="00DC1273">
        <w:rPr>
          <w:rFonts w:ascii="Times New Roman" w:hAnsi="Times New Roman" w:cs="Times New Roman"/>
          <w:sz w:val="18"/>
          <w:szCs w:val="18"/>
          <w:lang w:val="en-GB"/>
        </w:rPr>
        <w:t>).</w:t>
      </w:r>
    </w:p>
  </w:footnote>
  <w:footnote w:id="23">
    <w:p w14:paraId="75A55C04" w14:textId="77777777" w:rsidR="00E649A6" w:rsidRPr="00C41219" w:rsidRDefault="00E649A6" w:rsidP="00E649A6">
      <w:pPr>
        <w:pStyle w:val="FootnoteText"/>
        <w:rPr>
          <w:sz w:val="18"/>
          <w:szCs w:val="18"/>
          <w:lang w:val="en-IE"/>
        </w:rPr>
      </w:pPr>
      <w:r>
        <w:rPr>
          <w:rStyle w:val="FootnoteReference"/>
        </w:rPr>
        <w:footnoteRef/>
      </w:r>
      <w:r w:rsidRPr="00D3252C">
        <w:rPr>
          <w:lang w:val="en-IE"/>
        </w:rPr>
        <w:t xml:space="preserve"> </w:t>
      </w:r>
      <w:hyperlink r:id="rId4" w:history="1">
        <w:r w:rsidRPr="00C41219">
          <w:rPr>
            <w:rStyle w:val="Hyperlink"/>
            <w:rFonts w:ascii="Times New Roman" w:hAnsi="Times New Roman" w:cs="Times New Roman"/>
            <w:sz w:val="18"/>
            <w:szCs w:val="18"/>
            <w:lang w:val="en-IE"/>
          </w:rPr>
          <w:t>https://energy.ec.europa.eu/document/download/b2347855-0e3d-4dc8-aed6-338f318e1b20_en?filename=C_2024_6226_1_EN_ACT_part1_v5.pdf</w:t>
        </w:r>
      </w:hyperlink>
      <w:r w:rsidRPr="00C41219">
        <w:rPr>
          <w:sz w:val="18"/>
          <w:szCs w:val="18"/>
          <w:lang w:val="en-IE"/>
        </w:rPr>
        <w:t xml:space="preserve"> </w:t>
      </w:r>
    </w:p>
  </w:footnote>
  <w:footnote w:id="24">
    <w:p w14:paraId="4A7ABF3E" w14:textId="77777777" w:rsidR="00F82652" w:rsidRPr="00F82652" w:rsidRDefault="00F82652" w:rsidP="00F82652">
      <w:pPr>
        <w:pStyle w:val="FootnoteText"/>
        <w:rPr>
          <w:lang w:val="en-IE"/>
        </w:rPr>
      </w:pPr>
      <w:r>
        <w:rPr>
          <w:rStyle w:val="FootnoteReference"/>
        </w:rPr>
        <w:footnoteRef/>
      </w:r>
      <w:r w:rsidRPr="00F82652">
        <w:rPr>
          <w:lang w:val="en-IE"/>
        </w:rPr>
        <w:t xml:space="preserve"> </w:t>
      </w:r>
      <w:hyperlink r:id="rId5" w:history="1">
        <w:r w:rsidRPr="00C41219">
          <w:rPr>
            <w:rStyle w:val="Hyperlink"/>
            <w:rFonts w:ascii="Times New Roman" w:hAnsi="Times New Roman" w:cs="Times New Roman"/>
            <w:sz w:val="18"/>
            <w:szCs w:val="18"/>
            <w:lang w:val="en-IE"/>
          </w:rPr>
          <w:t>https://ec.europa.eu/eurostat/data/database?node_code=nrg_ind_share</w:t>
        </w:r>
      </w:hyperlink>
      <w:r w:rsidRPr="00F82652">
        <w:rPr>
          <w:sz w:val="22"/>
          <w:szCs w:val="22"/>
          <w:lang w:val="en-IE"/>
        </w:rPr>
        <w:t xml:space="preserve"> </w:t>
      </w:r>
    </w:p>
  </w:footnote>
  <w:footnote w:id="25">
    <w:p w14:paraId="3E628935" w14:textId="77777777" w:rsidR="0000249E" w:rsidRPr="00C41219" w:rsidRDefault="0000249E" w:rsidP="0000249E">
      <w:pPr>
        <w:pStyle w:val="FootnoteText"/>
        <w:rPr>
          <w:sz w:val="18"/>
          <w:szCs w:val="18"/>
          <w:lang w:val="en-IE"/>
        </w:rPr>
      </w:pPr>
      <w:r>
        <w:rPr>
          <w:rStyle w:val="FootnoteReference"/>
        </w:rPr>
        <w:footnoteRef/>
      </w:r>
      <w:r w:rsidRPr="00D3252C">
        <w:rPr>
          <w:lang w:val="en-IE"/>
        </w:rPr>
        <w:t xml:space="preserve"> </w:t>
      </w:r>
      <w:hyperlink r:id="rId6" w:history="1">
        <w:r w:rsidRPr="00C41219">
          <w:rPr>
            <w:rStyle w:val="Hyperlink"/>
            <w:rFonts w:ascii="Times New Roman" w:hAnsi="Times New Roman" w:cs="Times New Roman"/>
            <w:sz w:val="18"/>
            <w:szCs w:val="18"/>
            <w:lang w:val="en-IE"/>
          </w:rPr>
          <w:t>https://energy.ec.europa.eu/document/download/b2347855-0e3d-4dc8-aed6-338f318e1b20_en?filename=C_2024_6226_1_EN_ACT_part1_v5.pdf</w:t>
        </w:r>
      </w:hyperlink>
      <w:r w:rsidRPr="00C41219">
        <w:rPr>
          <w:sz w:val="18"/>
          <w:szCs w:val="18"/>
          <w:lang w:val="en-IE"/>
        </w:rPr>
        <w:t xml:space="preserve"> </w:t>
      </w:r>
    </w:p>
  </w:footnote>
  <w:footnote w:id="26">
    <w:p w14:paraId="1FE1E7C9" w14:textId="7D1B66AB" w:rsidR="006B2B47" w:rsidRPr="0074521E" w:rsidRDefault="006B2B47" w:rsidP="006B2B47">
      <w:pPr>
        <w:pStyle w:val="FootnoteText"/>
        <w:rPr>
          <w:lang w:val="en-IE"/>
        </w:rPr>
      </w:pPr>
      <w:r>
        <w:rPr>
          <w:rStyle w:val="FootnoteReference"/>
        </w:rPr>
        <w:footnoteRef/>
      </w:r>
      <w:r w:rsidRPr="0074521E">
        <w:rPr>
          <w:lang w:val="en-IE"/>
        </w:rPr>
        <w:t xml:space="preserve"> </w:t>
      </w:r>
      <w:r w:rsidRPr="0074521E">
        <w:rPr>
          <w:rFonts w:asciiTheme="majorBidi" w:hAnsiTheme="majorBidi" w:cstheme="majorBidi"/>
          <w:sz w:val="18"/>
          <w:szCs w:val="18"/>
          <w:lang w:val="en-IE"/>
        </w:rPr>
        <w:t xml:space="preserve">See in particular Annex I, paragraph 1 of the recast </w:t>
      </w:r>
      <w:proofErr w:type="gramStart"/>
      <w:r w:rsidRPr="0074521E">
        <w:rPr>
          <w:rFonts w:asciiTheme="majorBidi" w:hAnsiTheme="majorBidi" w:cstheme="majorBidi"/>
          <w:sz w:val="18"/>
          <w:szCs w:val="18"/>
          <w:lang w:val="en-IE"/>
        </w:rPr>
        <w:t>EPBD :</w:t>
      </w:r>
      <w:proofErr w:type="gramEnd"/>
      <w:r w:rsidRPr="0074521E">
        <w:rPr>
          <w:rFonts w:asciiTheme="majorBidi" w:hAnsiTheme="majorBidi" w:cstheme="majorBidi"/>
          <w:sz w:val="18"/>
          <w:szCs w:val="18"/>
          <w:lang w:val="en-IE"/>
        </w:rPr>
        <w:t xml:space="preserve"> The energy performance of a building shall be determined on the basis of calculated or metered energy use and shall reflect typical energy use for space heating, space cooling, domestic hot water, ventilation, built-in lighting and other technical building systems.</w:t>
      </w:r>
    </w:p>
  </w:footnote>
  <w:footnote w:id="27">
    <w:p w14:paraId="0A61F3CA" w14:textId="3FACD0AB" w:rsidR="0046389C" w:rsidRPr="00744D60" w:rsidRDefault="0046389C">
      <w:pPr>
        <w:pStyle w:val="FootnoteText"/>
        <w:rPr>
          <w:rFonts w:ascii="Times New Roman" w:hAnsi="Times New Roman" w:cs="Times New Roman"/>
          <w:sz w:val="18"/>
          <w:szCs w:val="18"/>
          <w:lang w:val="en-IE"/>
        </w:rPr>
      </w:pPr>
      <w:r w:rsidRPr="00744D60">
        <w:rPr>
          <w:rStyle w:val="FootnoteReference"/>
          <w:rFonts w:ascii="Times New Roman" w:hAnsi="Times New Roman" w:cs="Times New Roman"/>
          <w:sz w:val="18"/>
          <w:szCs w:val="18"/>
        </w:rPr>
        <w:footnoteRef/>
      </w:r>
      <w:r w:rsidRPr="00744D60">
        <w:rPr>
          <w:rFonts w:ascii="Times New Roman" w:hAnsi="Times New Roman" w:cs="Times New Roman"/>
          <w:sz w:val="18"/>
          <w:szCs w:val="18"/>
          <w:lang w:val="en-IE"/>
        </w:rPr>
        <w:t xml:space="preserve"> E.g. coming from the grid</w:t>
      </w:r>
    </w:p>
  </w:footnote>
  <w:footnote w:id="28">
    <w:p w14:paraId="51A91EF8" w14:textId="4E0D4B25" w:rsidR="00D82C9C" w:rsidRPr="00D82C9C" w:rsidRDefault="00D82C9C" w:rsidP="00D82C9C">
      <w:pPr>
        <w:pStyle w:val="FootnoteText"/>
        <w:rPr>
          <w:lang w:val="en-IE"/>
        </w:rPr>
      </w:pPr>
      <w:r>
        <w:rPr>
          <w:rStyle w:val="FootnoteReference"/>
        </w:rPr>
        <w:footnoteRef/>
      </w:r>
      <w:r w:rsidRPr="00D82C9C">
        <w:rPr>
          <w:lang w:val="en-IE"/>
        </w:rPr>
        <w:t xml:space="preserve"> </w:t>
      </w:r>
      <w:hyperlink r:id="rId7" w:anchor="tocId214" w:history="1">
        <w:r w:rsidR="00B3723E" w:rsidRPr="00044198">
          <w:rPr>
            <w:rStyle w:val="Hyperlink"/>
            <w:rFonts w:ascii="Times New Roman" w:hAnsi="Times New Roman" w:cs="Times New Roman"/>
            <w:sz w:val="18"/>
            <w:szCs w:val="18"/>
            <w:lang w:val="en-GB"/>
          </w:rPr>
          <w:t>https://eur-lex.europa.eu/legal-content/EN/TXT/HTML/?uri=CELEX:02018R2066-20240701#tocId214</w:t>
        </w:r>
      </w:hyperlink>
      <w:r w:rsidR="00B3723E">
        <w:rPr>
          <w:rStyle w:val="normaltextrun"/>
          <w:rFonts w:ascii="Times New Roman" w:hAnsi="Times New Roman" w:cs="Times New Roman"/>
          <w:color w:val="038387"/>
          <w:sz w:val="18"/>
          <w:szCs w:val="18"/>
          <w:lang w:val="en-GB"/>
        </w:rPr>
        <w:t xml:space="preserve"> </w:t>
      </w:r>
      <w:r w:rsidR="00B96E2F">
        <w:rPr>
          <w:rStyle w:val="normaltextrun"/>
          <w:rFonts w:ascii="Times New Roman" w:hAnsi="Times New Roman" w:cs="Times New Roman"/>
          <w:color w:val="038387"/>
          <w:sz w:val="18"/>
          <w:szCs w:val="18"/>
          <w:lang w:val="en-GB"/>
        </w:rPr>
        <w:t xml:space="preserve"> </w:t>
      </w:r>
      <w:r w:rsidR="00B3723E">
        <w:rPr>
          <w:rStyle w:val="normaltextrun"/>
          <w:rFonts w:ascii="Times New Roman" w:hAnsi="Times New Roman" w:cs="Times New Roman"/>
          <w:color w:val="038387"/>
          <w:sz w:val="18"/>
          <w:szCs w:val="18"/>
          <w:lang w:val="en-GB"/>
        </w:rPr>
        <w:t xml:space="preserve"> </w:t>
      </w:r>
    </w:p>
  </w:footnote>
  <w:footnote w:id="29">
    <w:p w14:paraId="1ACCE53B" w14:textId="3061FDDD" w:rsidR="0046389C" w:rsidRPr="00FC25F7" w:rsidRDefault="0046389C">
      <w:pPr>
        <w:pStyle w:val="FootnoteText"/>
        <w:rPr>
          <w:rFonts w:ascii="Times New Roman" w:hAnsi="Times New Roman" w:cs="Times New Roman"/>
          <w:sz w:val="18"/>
          <w:szCs w:val="18"/>
          <w:lang w:val="en-IE"/>
        </w:rPr>
      </w:pPr>
      <w:r w:rsidRPr="00FC25F7">
        <w:rPr>
          <w:rStyle w:val="FootnoteReference"/>
          <w:rFonts w:ascii="Times New Roman" w:hAnsi="Times New Roman" w:cs="Times New Roman"/>
          <w:sz w:val="18"/>
          <w:szCs w:val="18"/>
        </w:rPr>
        <w:footnoteRef/>
      </w:r>
      <w:r w:rsidRPr="00FC25F7">
        <w:rPr>
          <w:rFonts w:ascii="Times New Roman" w:hAnsi="Times New Roman" w:cs="Times New Roman"/>
          <w:sz w:val="18"/>
          <w:szCs w:val="18"/>
          <w:lang w:val="en-IE"/>
        </w:rPr>
        <w:t xml:space="preserve"> </w:t>
      </w:r>
      <w:hyperlink r:id="rId8" w:tgtFrame="_blank" w:history="1">
        <w:r w:rsidR="00C100E4" w:rsidRPr="00C100E4">
          <w:rPr>
            <w:rStyle w:val="normaltextrun"/>
            <w:rFonts w:ascii="Times New Roman" w:hAnsi="Times New Roman" w:cs="Times New Roman"/>
            <w:color w:val="0000FF"/>
            <w:sz w:val="18"/>
            <w:szCs w:val="18"/>
            <w:u w:val="single"/>
            <w:lang w:val="en-GB"/>
          </w:rPr>
          <w:t>EEA greenhouse gases - data viewer — European Environment Agency (europa.eu)</w:t>
        </w:r>
      </w:hyperlink>
      <w:r w:rsidR="00C100E4">
        <w:rPr>
          <w:rStyle w:val="normaltextrun"/>
          <w:lang w:val="en-GB"/>
        </w:rPr>
        <w:t> </w:t>
      </w:r>
    </w:p>
  </w:footnote>
  <w:footnote w:id="30">
    <w:p w14:paraId="0F280677" w14:textId="26E63CCE" w:rsidR="0046389C" w:rsidRPr="008F6A4F" w:rsidRDefault="0046389C">
      <w:pPr>
        <w:pStyle w:val="FootnoteText"/>
        <w:rPr>
          <w:rFonts w:ascii="Times New Roman" w:hAnsi="Times New Roman" w:cs="Times New Roman"/>
          <w:sz w:val="18"/>
          <w:szCs w:val="18"/>
          <w:lang w:val="en-IE"/>
        </w:rPr>
      </w:pPr>
      <w:r w:rsidRPr="008F6A4F">
        <w:rPr>
          <w:rStyle w:val="FootnoteReference"/>
          <w:rFonts w:ascii="Times New Roman" w:hAnsi="Times New Roman" w:cs="Times New Roman"/>
          <w:sz w:val="18"/>
          <w:szCs w:val="18"/>
        </w:rPr>
        <w:footnoteRef/>
      </w:r>
      <w:r w:rsidRPr="008F6A4F">
        <w:rPr>
          <w:rFonts w:ascii="Times New Roman" w:hAnsi="Times New Roman" w:cs="Times New Roman"/>
          <w:sz w:val="18"/>
          <w:szCs w:val="18"/>
          <w:lang w:val="en-IE"/>
        </w:rPr>
        <w:t xml:space="preserve"> </w:t>
      </w:r>
      <w:hyperlink r:id="rId9" w:anchor="tab-googlechartid_chart_11" w:history="1">
        <w:r w:rsidRPr="008F6A4F">
          <w:rPr>
            <w:rStyle w:val="Hyperlink"/>
            <w:rFonts w:ascii="Times New Roman" w:hAnsi="Times New Roman" w:cs="Times New Roman"/>
            <w:sz w:val="18"/>
            <w:szCs w:val="18"/>
            <w:lang w:val="en-IE"/>
          </w:rPr>
          <w:t>https://www.eea.europa.eu/data-and-maps/daviz/co2-emission-intensity-12#tab-googlechartid_chart_11</w:t>
        </w:r>
      </w:hyperlink>
      <w:r w:rsidRPr="008F6A4F">
        <w:rPr>
          <w:rFonts w:ascii="Times New Roman" w:hAnsi="Times New Roman" w:cs="Times New Roman"/>
          <w:sz w:val="18"/>
          <w:szCs w:val="18"/>
          <w:lang w:val="en-IE"/>
        </w:rPr>
        <w:t xml:space="preserve"> </w:t>
      </w:r>
    </w:p>
  </w:footnote>
  <w:footnote w:id="31">
    <w:p w14:paraId="11A3DB98" w14:textId="77777777" w:rsidR="00D8603B" w:rsidRPr="00C41219" w:rsidRDefault="00D8603B" w:rsidP="00D8603B">
      <w:pPr>
        <w:pStyle w:val="FootnoteText"/>
        <w:rPr>
          <w:sz w:val="18"/>
          <w:szCs w:val="18"/>
          <w:lang w:val="en-IE"/>
        </w:rPr>
      </w:pPr>
      <w:r>
        <w:rPr>
          <w:rStyle w:val="FootnoteReference"/>
        </w:rPr>
        <w:footnoteRef/>
      </w:r>
      <w:r w:rsidRPr="00D412CD">
        <w:rPr>
          <w:lang w:val="en-IE"/>
        </w:rPr>
        <w:t xml:space="preserve"> </w:t>
      </w:r>
      <w:r w:rsidRPr="00C41219">
        <w:rPr>
          <w:rFonts w:ascii="Times New Roman" w:eastAsia="Times New Roman Bold" w:hAnsi="Times New Roman" w:cs="Times New Roman"/>
          <w:color w:val="0070C0"/>
          <w:sz w:val="18"/>
          <w:szCs w:val="18"/>
          <w:lang w:val="en-IE"/>
        </w:rPr>
        <w:t>Calculated in accordance with Annex III</w:t>
      </w:r>
    </w:p>
  </w:footnote>
  <w:footnote w:id="32">
    <w:p w14:paraId="47102649" w14:textId="3AEBF227" w:rsidR="002D4FD8" w:rsidRPr="002D4FD8" w:rsidRDefault="002D4FD8">
      <w:pPr>
        <w:pStyle w:val="FootnoteText"/>
        <w:rPr>
          <w:lang w:val="en-IE"/>
        </w:rPr>
      </w:pPr>
      <w:r>
        <w:rPr>
          <w:rStyle w:val="FootnoteReference"/>
        </w:rPr>
        <w:footnoteRef/>
      </w:r>
      <w:r w:rsidRPr="002D4FD8">
        <w:rPr>
          <w:lang w:val="en-IE"/>
        </w:rPr>
        <w:t xml:space="preserve"> </w:t>
      </w:r>
      <w:hyperlink r:id="rId10" w:history="1">
        <w:r w:rsidRPr="00F436E1">
          <w:rPr>
            <w:rStyle w:val="Hyperlink"/>
            <w:rFonts w:asciiTheme="majorBidi" w:hAnsiTheme="majorBidi" w:cstheme="majorBidi"/>
            <w:sz w:val="18"/>
            <w:szCs w:val="18"/>
            <w:lang w:val="en-IE"/>
          </w:rPr>
          <w:t>https://ec.europa.eu/eurostat/databrowser/view/ilc_mdho01/default/table?lang=en</w:t>
        </w:r>
      </w:hyperlink>
      <w:r>
        <w:rPr>
          <w:rFonts w:asciiTheme="majorBidi" w:hAnsiTheme="majorBidi" w:cstheme="majorBidi"/>
          <w:sz w:val="18"/>
          <w:szCs w:val="18"/>
          <w:lang w:val="en-IE"/>
        </w:rPr>
        <w:t xml:space="preserve"> </w:t>
      </w:r>
    </w:p>
  </w:footnote>
  <w:footnote w:id="33">
    <w:p w14:paraId="5E71C42C" w14:textId="43C8696F" w:rsidR="002D4FD8" w:rsidRPr="002D4FD8" w:rsidRDefault="002D4FD8">
      <w:pPr>
        <w:pStyle w:val="FootnoteText"/>
        <w:rPr>
          <w:lang w:val="en-IE"/>
        </w:rPr>
      </w:pPr>
      <w:r>
        <w:rPr>
          <w:rStyle w:val="FootnoteReference"/>
        </w:rPr>
        <w:footnoteRef/>
      </w:r>
      <w:r w:rsidRPr="002D4FD8">
        <w:rPr>
          <w:lang w:val="en-IE"/>
        </w:rPr>
        <w:t xml:space="preserve"> </w:t>
      </w:r>
      <w:hyperlink r:id="rId11">
        <w:r w:rsidRPr="002D4FD8">
          <w:rPr>
            <w:rStyle w:val="Hyperlink"/>
            <w:rFonts w:asciiTheme="majorBidi" w:hAnsiTheme="majorBidi" w:cstheme="majorBidi"/>
            <w:sz w:val="18"/>
            <w:szCs w:val="18"/>
            <w:lang w:val="en-IE"/>
          </w:rPr>
          <w:t>https://ec.europa.eu/eurostat/databrowser/view/ilc_mdes01/default/table?lang=en</w:t>
        </w:r>
      </w:hyperlink>
    </w:p>
  </w:footnote>
  <w:footnote w:id="34">
    <w:p w14:paraId="28B87B73" w14:textId="7F108227" w:rsidR="002D4FD8" w:rsidRPr="002D4FD8" w:rsidRDefault="002D4FD8">
      <w:pPr>
        <w:pStyle w:val="FootnoteText"/>
        <w:rPr>
          <w:lang w:val="en-IE"/>
        </w:rPr>
      </w:pPr>
      <w:r>
        <w:rPr>
          <w:rStyle w:val="FootnoteReference"/>
        </w:rPr>
        <w:footnoteRef/>
      </w:r>
      <w:r w:rsidRPr="002D4FD8">
        <w:rPr>
          <w:lang w:val="en-IE"/>
        </w:rPr>
        <w:t xml:space="preserve"> </w:t>
      </w:r>
      <w:hyperlink r:id="rId12" w:history="1">
        <w:r w:rsidRPr="00F436E1">
          <w:rPr>
            <w:rStyle w:val="Hyperlink"/>
            <w:rFonts w:ascii="Times New Roman" w:hAnsi="Times New Roman" w:cs="Times New Roman"/>
            <w:sz w:val="18"/>
            <w:szCs w:val="18"/>
            <w:lang w:val="en-IE"/>
          </w:rPr>
          <w:t>https://ec.europa.eu/eurostat/databrowser/view/sdg_01_10/default/table?lang=en</w:t>
        </w:r>
      </w:hyperlink>
      <w:r>
        <w:rPr>
          <w:rFonts w:ascii="Times New Roman" w:hAnsi="Times New Roman" w:cs="Times New Roman"/>
          <w:color w:val="0070C0"/>
          <w:sz w:val="18"/>
          <w:szCs w:val="18"/>
          <w:lang w:val="en-IE"/>
        </w:rPr>
        <w:t xml:space="preserve"> </w:t>
      </w:r>
    </w:p>
  </w:footnote>
  <w:footnote w:id="35">
    <w:p w14:paraId="5ED8C0AB" w14:textId="14F69C74" w:rsidR="00C439CC" w:rsidRPr="00C439CC" w:rsidRDefault="00C439CC">
      <w:pPr>
        <w:pStyle w:val="FootnoteText"/>
        <w:rPr>
          <w:lang w:val="en-IE"/>
        </w:rPr>
      </w:pPr>
      <w:r>
        <w:rPr>
          <w:rStyle w:val="FootnoteReference"/>
        </w:rPr>
        <w:footnoteRef/>
      </w:r>
      <w:r w:rsidRPr="00C439CC">
        <w:rPr>
          <w:lang w:val="en-IE"/>
        </w:rPr>
        <w:t xml:space="preserve"> </w:t>
      </w:r>
      <w:r w:rsidR="00624BA9" w:rsidRPr="00CC1EF6">
        <w:rPr>
          <w:rFonts w:ascii="Times New Roman" w:hAnsi="Times New Roman" w:cs="Times New Roman"/>
          <w:sz w:val="18"/>
          <w:szCs w:val="18"/>
          <w:lang w:val="en-IE"/>
        </w:rPr>
        <w:t xml:space="preserve">Among wall, </w:t>
      </w:r>
      <w:r w:rsidR="00F61593" w:rsidRPr="00CC1EF6">
        <w:rPr>
          <w:rFonts w:ascii="Times New Roman" w:hAnsi="Times New Roman" w:cs="Times New Roman"/>
          <w:sz w:val="18"/>
          <w:szCs w:val="18"/>
          <w:lang w:val="en-IE"/>
        </w:rPr>
        <w:t xml:space="preserve">roof, floor, </w:t>
      </w:r>
      <w:r w:rsidR="000B2E61" w:rsidRPr="00CC1EF6">
        <w:rPr>
          <w:rFonts w:ascii="Times New Roman" w:hAnsi="Times New Roman" w:cs="Times New Roman"/>
          <w:sz w:val="18"/>
          <w:szCs w:val="18"/>
          <w:lang w:val="en-IE"/>
        </w:rPr>
        <w:t>window, other</w:t>
      </w:r>
    </w:p>
  </w:footnote>
  <w:footnote w:id="36">
    <w:p w14:paraId="302BD01F" w14:textId="7362701A" w:rsidR="009B235E" w:rsidRPr="009B235E" w:rsidRDefault="009B235E">
      <w:pPr>
        <w:pStyle w:val="FootnoteText"/>
        <w:rPr>
          <w:lang w:val="en-IE"/>
        </w:rPr>
      </w:pPr>
      <w:r>
        <w:rPr>
          <w:rStyle w:val="FootnoteReference"/>
        </w:rPr>
        <w:footnoteRef/>
      </w:r>
      <w:r w:rsidRPr="009B235E">
        <w:rPr>
          <w:lang w:val="en-IE"/>
        </w:rPr>
        <w:t xml:space="preserve"> </w:t>
      </w:r>
      <w:r w:rsidRPr="009B235E">
        <w:rPr>
          <w:rFonts w:ascii="Times New Roman" w:hAnsi="Times New Roman" w:cs="Times New Roman"/>
          <w:sz w:val="18"/>
          <w:szCs w:val="18"/>
          <w:lang w:val="en-IE"/>
        </w:rPr>
        <w:t>Add as many columns as necessary</w:t>
      </w:r>
    </w:p>
  </w:footnote>
  <w:footnote w:id="37">
    <w:p w14:paraId="5A368A54" w14:textId="77777777" w:rsidR="00626D3B" w:rsidRPr="00C41219" w:rsidRDefault="00626D3B" w:rsidP="00626D3B">
      <w:pPr>
        <w:pStyle w:val="FootnoteText"/>
        <w:rPr>
          <w:sz w:val="18"/>
          <w:szCs w:val="18"/>
          <w:lang w:val="en-IE"/>
        </w:rPr>
      </w:pPr>
      <w:r>
        <w:rPr>
          <w:rStyle w:val="FootnoteReference"/>
        </w:rPr>
        <w:footnoteRef/>
      </w:r>
      <w:r w:rsidRPr="00D3252C">
        <w:rPr>
          <w:lang w:val="en-IE"/>
        </w:rPr>
        <w:t xml:space="preserve"> </w:t>
      </w:r>
      <w:hyperlink r:id="rId13" w:history="1">
        <w:r w:rsidRPr="00C41219">
          <w:rPr>
            <w:rStyle w:val="Hyperlink"/>
            <w:rFonts w:ascii="Times New Roman" w:hAnsi="Times New Roman" w:cs="Times New Roman"/>
            <w:sz w:val="18"/>
            <w:szCs w:val="18"/>
            <w:lang w:val="en-IE"/>
          </w:rPr>
          <w:t>https://energy.ec.europa.eu/document/download/b2347855-0e3d-4dc8-aed6-338f318e1b20_en?filename=C_2024_6226_1_EN_ACT_part1_v5.pdf</w:t>
        </w:r>
      </w:hyperlink>
      <w:r w:rsidRPr="00C41219">
        <w:rPr>
          <w:sz w:val="18"/>
          <w:szCs w:val="18"/>
          <w:lang w:val="en-IE"/>
        </w:rPr>
        <w:t xml:space="preserve"> </w:t>
      </w:r>
    </w:p>
  </w:footnote>
  <w:footnote w:id="38">
    <w:p w14:paraId="704E590D" w14:textId="4CA1D104" w:rsidR="0046389C" w:rsidRPr="00C766D0" w:rsidRDefault="0046389C">
      <w:pPr>
        <w:pStyle w:val="FootnoteText"/>
        <w:rPr>
          <w:rFonts w:ascii="Times New Roman" w:hAnsi="Times New Roman" w:cs="Times New Roman"/>
          <w:sz w:val="18"/>
          <w:szCs w:val="18"/>
          <w:lang w:val="en-IE"/>
        </w:rPr>
      </w:pPr>
      <w:r w:rsidRPr="00C766D0">
        <w:rPr>
          <w:rStyle w:val="FootnoteReference"/>
          <w:rFonts w:ascii="Times New Roman" w:hAnsi="Times New Roman" w:cs="Times New Roman"/>
          <w:sz w:val="18"/>
          <w:szCs w:val="18"/>
        </w:rPr>
        <w:footnoteRef/>
      </w:r>
      <w:r w:rsidRPr="00C766D0">
        <w:rPr>
          <w:rFonts w:ascii="Times New Roman" w:hAnsi="Times New Roman" w:cs="Times New Roman"/>
          <w:sz w:val="18"/>
          <w:szCs w:val="18"/>
          <w:lang w:val="en-IE"/>
        </w:rPr>
        <w:t xml:space="preserve"> </w:t>
      </w:r>
      <w:hyperlink r:id="rId14" w:history="1">
        <w:r w:rsidRPr="00C766D0">
          <w:rPr>
            <w:rStyle w:val="Hyperlink"/>
            <w:rFonts w:ascii="Times New Roman" w:hAnsi="Times New Roman" w:cs="Times New Roman"/>
            <w:sz w:val="18"/>
            <w:szCs w:val="18"/>
            <w:lang w:val="en-IE"/>
          </w:rPr>
          <w:t>https://eur-lex.europa.eu/legal-content/EN/TXT/?uri=COM%3A2022%3A221%3AFIN&amp;qid=1653034500503</w:t>
        </w:r>
      </w:hyperlink>
      <w:r w:rsidRPr="00C766D0">
        <w:rPr>
          <w:rFonts w:ascii="Times New Roman" w:hAnsi="Times New Roman" w:cs="Times New Roman"/>
          <w:sz w:val="18"/>
          <w:szCs w:val="18"/>
          <w:lang w:val="en-IE"/>
        </w:rPr>
        <w:t xml:space="preserve"> </w:t>
      </w:r>
    </w:p>
  </w:footnote>
  <w:footnote w:id="39">
    <w:p w14:paraId="63A0734B" w14:textId="3F9C5B6D" w:rsidR="00860412" w:rsidRPr="00860412" w:rsidRDefault="00860412">
      <w:pPr>
        <w:pStyle w:val="FootnoteText"/>
        <w:rPr>
          <w:lang w:val="en-IE"/>
        </w:rPr>
      </w:pPr>
      <w:r>
        <w:rPr>
          <w:rStyle w:val="FootnoteReference"/>
        </w:rPr>
        <w:footnoteRef/>
      </w:r>
      <w:r w:rsidRPr="00860412">
        <w:rPr>
          <w:lang w:val="en-IE"/>
        </w:rPr>
        <w:t xml:space="preserve"> </w:t>
      </w:r>
      <w:r w:rsidRPr="00860412">
        <w:rPr>
          <w:rFonts w:ascii="Times New Roman" w:hAnsi="Times New Roman" w:cs="Times New Roman"/>
          <w:sz w:val="18"/>
          <w:szCs w:val="18"/>
          <w:lang w:val="en-IE"/>
        </w:rPr>
        <w:t>Add as many columns as necessary</w:t>
      </w:r>
    </w:p>
  </w:footnote>
  <w:footnote w:id="40">
    <w:p w14:paraId="66ED97D7" w14:textId="77777777" w:rsidR="00860412" w:rsidRPr="00744D60" w:rsidRDefault="00860412" w:rsidP="00860412">
      <w:pPr>
        <w:pStyle w:val="FootnoteText"/>
        <w:rPr>
          <w:rFonts w:ascii="Times New Roman" w:hAnsi="Times New Roman" w:cs="Times New Roman"/>
          <w:sz w:val="18"/>
          <w:szCs w:val="18"/>
          <w:lang w:val="en-IE"/>
        </w:rPr>
      </w:pPr>
      <w:r w:rsidRPr="00744D60">
        <w:rPr>
          <w:rStyle w:val="FootnoteReference"/>
          <w:rFonts w:ascii="Times New Roman" w:hAnsi="Times New Roman" w:cs="Times New Roman"/>
          <w:sz w:val="18"/>
          <w:szCs w:val="18"/>
        </w:rPr>
        <w:footnoteRef/>
      </w:r>
      <w:r w:rsidRPr="00744D60">
        <w:rPr>
          <w:rFonts w:ascii="Times New Roman" w:hAnsi="Times New Roman" w:cs="Times New Roman"/>
          <w:sz w:val="18"/>
          <w:szCs w:val="18"/>
          <w:lang w:val="en-IE"/>
        </w:rPr>
        <w:t xml:space="preserve"> E.g. coming from the grid</w:t>
      </w:r>
    </w:p>
  </w:footnote>
  <w:footnote w:id="41">
    <w:p w14:paraId="2D6E0DA0" w14:textId="77777777" w:rsidR="003269C7" w:rsidRPr="0041477D" w:rsidRDefault="003269C7" w:rsidP="003269C7">
      <w:pPr>
        <w:pStyle w:val="FootnoteText"/>
        <w:rPr>
          <w:lang w:val="en-IE"/>
        </w:rPr>
      </w:pPr>
      <w:r>
        <w:rPr>
          <w:rStyle w:val="FootnoteReference"/>
        </w:rPr>
        <w:footnoteRef/>
      </w:r>
      <w:r w:rsidRPr="0041477D">
        <w:rPr>
          <w:lang w:val="en-IE"/>
        </w:rPr>
        <w:t xml:space="preserve"> </w:t>
      </w:r>
      <w:hyperlink r:id="rId15" w:history="1">
        <w:r w:rsidRPr="0041477D">
          <w:rPr>
            <w:rStyle w:val="Hyperlink"/>
            <w:rFonts w:ascii="Times New Roman" w:hAnsi="Times New Roman" w:cs="Times New Roman"/>
            <w:i/>
            <w:iCs/>
            <w:sz w:val="18"/>
            <w:szCs w:val="18"/>
            <w:lang w:val="en-IE"/>
          </w:rPr>
          <w:t>https://eur-lex.europa.eu/legal-content/EN/TXT/?uri=uriserv:OJ.L_.2020.431.01.0009.01.ENG&amp;toc=OJ:L:2020:431:TOC</w:t>
        </w:r>
      </w:hyperlink>
      <w:r w:rsidRPr="0044180C">
        <w:rPr>
          <w:rFonts w:ascii="Times New Roman" w:hAnsi="Times New Roman" w:cs="Times New Roman"/>
          <w:i/>
          <w:iCs/>
          <w:color w:val="0070C0"/>
          <w:sz w:val="24"/>
          <w:szCs w:val="24"/>
          <w:lang w:val="en-IE"/>
        </w:rPr>
        <w:t xml:space="preserve">  </w:t>
      </w:r>
    </w:p>
  </w:footnote>
  <w:footnote w:id="42">
    <w:p w14:paraId="6094AA61" w14:textId="77777777" w:rsidR="00FB007A" w:rsidRPr="00C96E21" w:rsidRDefault="00FB007A" w:rsidP="00FB007A">
      <w:pPr>
        <w:pStyle w:val="FootnoteText"/>
        <w:rPr>
          <w:rFonts w:ascii="Times New Roman" w:hAnsi="Times New Roman" w:cs="Times New Roman"/>
          <w:sz w:val="18"/>
          <w:szCs w:val="18"/>
          <w:lang w:val="en-IE"/>
        </w:rPr>
      </w:pPr>
      <w:r w:rsidRPr="00C96E21">
        <w:rPr>
          <w:rStyle w:val="FootnoteReference"/>
          <w:rFonts w:ascii="Times New Roman" w:hAnsi="Times New Roman" w:cs="Times New Roman"/>
          <w:sz w:val="18"/>
          <w:szCs w:val="18"/>
        </w:rPr>
        <w:footnoteRef/>
      </w:r>
      <w:r w:rsidRPr="00C96E21">
        <w:rPr>
          <w:rFonts w:ascii="Times New Roman" w:hAnsi="Times New Roman" w:cs="Times New Roman"/>
          <w:sz w:val="18"/>
          <w:szCs w:val="18"/>
          <w:lang w:val="en-IE"/>
        </w:rPr>
        <w:t xml:space="preserve"> Member States may set the maximum energy performance thresholds with reference to the national non-residential building stock as a whole or per building type or category of building</w:t>
      </w:r>
      <w:r>
        <w:rPr>
          <w:rFonts w:ascii="Times New Roman" w:hAnsi="Times New Roman" w:cs="Times New Roman"/>
          <w:sz w:val="18"/>
          <w:szCs w:val="18"/>
          <w:lang w:val="en-IE"/>
        </w:rPr>
        <w:t>. T</w:t>
      </w:r>
      <w:r w:rsidRPr="00FB3374">
        <w:rPr>
          <w:rFonts w:ascii="Times New Roman" w:hAnsi="Times New Roman" w:cs="Times New Roman"/>
          <w:sz w:val="18"/>
          <w:szCs w:val="18"/>
          <w:lang w:val="en-IE"/>
        </w:rPr>
        <w:t>he classification of buildings by categories is recommended to avoid treating certain building segments unfairly.</w:t>
      </w:r>
    </w:p>
  </w:footnote>
  <w:footnote w:id="43">
    <w:p w14:paraId="42593FD4" w14:textId="77777777" w:rsidR="00FB007A" w:rsidRPr="001C464F" w:rsidRDefault="00FB007A" w:rsidP="00FB007A">
      <w:pPr>
        <w:pStyle w:val="FootnoteText"/>
        <w:rPr>
          <w:lang w:val="en-IE"/>
        </w:rPr>
      </w:pPr>
      <w:r w:rsidRPr="00C96E21">
        <w:rPr>
          <w:rStyle w:val="FootnoteReference"/>
          <w:rFonts w:ascii="Times New Roman" w:hAnsi="Times New Roman" w:cs="Times New Roman"/>
          <w:sz w:val="18"/>
          <w:szCs w:val="18"/>
        </w:rPr>
        <w:footnoteRef/>
      </w:r>
      <w:r w:rsidRPr="00C96E21">
        <w:rPr>
          <w:rFonts w:ascii="Times New Roman" w:hAnsi="Times New Roman" w:cs="Times New Roman"/>
          <w:sz w:val="18"/>
          <w:szCs w:val="18"/>
          <w:lang w:val="en-IE"/>
        </w:rPr>
        <w:t xml:space="preserve"> As per Annex </w:t>
      </w:r>
      <w:proofErr w:type="gramStart"/>
      <w:r w:rsidRPr="00C96E21">
        <w:rPr>
          <w:rFonts w:ascii="Times New Roman" w:hAnsi="Times New Roman" w:cs="Times New Roman"/>
          <w:sz w:val="18"/>
          <w:szCs w:val="18"/>
          <w:lang w:val="en-IE"/>
        </w:rPr>
        <w:t>I(</w:t>
      </w:r>
      <w:proofErr w:type="gramEnd"/>
      <w:r w:rsidRPr="00C96E21">
        <w:rPr>
          <w:rFonts w:ascii="Times New Roman" w:hAnsi="Times New Roman" w:cs="Times New Roman"/>
          <w:sz w:val="18"/>
          <w:szCs w:val="18"/>
          <w:lang w:val="en-IE"/>
        </w:rPr>
        <w:t>6)</w:t>
      </w:r>
    </w:p>
  </w:footnote>
  <w:footnote w:id="44">
    <w:p w14:paraId="46E2AAED" w14:textId="77777777" w:rsidR="004F4F0B" w:rsidRPr="00185FEE" w:rsidRDefault="004F4F0B" w:rsidP="004F4F0B">
      <w:pPr>
        <w:pStyle w:val="FootnoteText"/>
        <w:rPr>
          <w:lang w:val="en-IE"/>
        </w:rPr>
      </w:pPr>
      <w:r>
        <w:rPr>
          <w:rStyle w:val="FootnoteReference"/>
        </w:rPr>
        <w:footnoteRef/>
      </w:r>
      <w:r w:rsidRPr="00185FEE">
        <w:rPr>
          <w:lang w:val="en-IE"/>
        </w:rPr>
        <w:t xml:space="preserve"> </w:t>
      </w:r>
      <w:r w:rsidRPr="00185FEE">
        <w:rPr>
          <w:rFonts w:ascii="Times New Roman" w:eastAsia="Times New Roman" w:hAnsi="Times New Roman" w:cs="Times New Roman"/>
          <w:i/>
          <w:iCs/>
          <w:color w:val="4472C4" w:themeColor="accent1"/>
          <w:sz w:val="18"/>
          <w:szCs w:val="18"/>
          <w:lang w:val="en-IE"/>
        </w:rPr>
        <w:t xml:space="preserve">MICAT, </w:t>
      </w:r>
      <w:hyperlink r:id="rId16" w:history="1">
        <w:r w:rsidRPr="00185FEE">
          <w:rPr>
            <w:rStyle w:val="Hyperlink"/>
            <w:rFonts w:ascii="Times New Roman" w:eastAsia="Times New Roman" w:hAnsi="Times New Roman" w:cs="Times New Roman"/>
            <w:i/>
            <w:iCs/>
            <w:color w:val="4472C4" w:themeColor="accent1"/>
            <w:sz w:val="18"/>
            <w:szCs w:val="18"/>
            <w:u w:val="none"/>
            <w:lang w:val="en-IE"/>
          </w:rPr>
          <w:t>https://micatool.eu/seed-micat-project-en/index.php</w:t>
        </w:r>
      </w:hyperlink>
    </w:p>
  </w:footnote>
  <w:footnote w:id="45">
    <w:p w14:paraId="00C4281C" w14:textId="06BBF6D5" w:rsidR="004F4F0B" w:rsidRPr="00153FAC" w:rsidRDefault="004F4F0B" w:rsidP="004F4F0B">
      <w:pPr>
        <w:spacing w:after="120" w:line="240" w:lineRule="auto"/>
        <w:jc w:val="both"/>
        <w:rPr>
          <w:rFonts w:ascii="Times New Roman" w:eastAsia="Times New Roman" w:hAnsi="Times New Roman" w:cs="Times New Roman"/>
          <w:i/>
          <w:iCs/>
          <w:color w:val="4472C4" w:themeColor="accent1"/>
          <w:sz w:val="18"/>
          <w:szCs w:val="18"/>
          <w:lang w:val="en-US"/>
        </w:rPr>
      </w:pPr>
      <w:r w:rsidRPr="00153FAC">
        <w:rPr>
          <w:rStyle w:val="FootnoteReference"/>
          <w:sz w:val="18"/>
          <w:szCs w:val="18"/>
        </w:rPr>
        <w:footnoteRef/>
      </w:r>
      <w:r w:rsidRPr="00153FAC">
        <w:rPr>
          <w:sz w:val="18"/>
          <w:szCs w:val="18"/>
          <w:lang w:val="en-IE"/>
        </w:rPr>
        <w:t xml:space="preserve"> </w:t>
      </w:r>
      <w:hyperlink r:id="rId17" w:history="1">
        <w:r w:rsidRPr="007026F3">
          <w:rPr>
            <w:rStyle w:val="Hyperlink"/>
            <w:rFonts w:ascii="Times New Roman" w:eastAsia="Times New Roman" w:hAnsi="Times New Roman" w:cs="Times New Roman"/>
            <w:i/>
            <w:iCs/>
            <w:sz w:val="18"/>
            <w:szCs w:val="18"/>
            <w:lang w:val="en-US"/>
          </w:rPr>
          <w:t xml:space="preserve">Calculating and </w:t>
        </w:r>
        <w:proofErr w:type="spellStart"/>
        <w:r w:rsidRPr="007026F3">
          <w:rPr>
            <w:rStyle w:val="Hyperlink"/>
            <w:rFonts w:ascii="Times New Roman" w:eastAsia="Times New Roman" w:hAnsi="Times New Roman" w:cs="Times New Roman"/>
            <w:i/>
            <w:iCs/>
            <w:sz w:val="18"/>
            <w:szCs w:val="18"/>
            <w:lang w:val="en-US"/>
          </w:rPr>
          <w:t>Operationalising</w:t>
        </w:r>
        <w:proofErr w:type="spellEnd"/>
        <w:r w:rsidRPr="007026F3">
          <w:rPr>
            <w:rStyle w:val="Hyperlink"/>
            <w:rFonts w:ascii="Times New Roman" w:eastAsia="Times New Roman" w:hAnsi="Times New Roman" w:cs="Times New Roman"/>
            <w:i/>
            <w:iCs/>
            <w:sz w:val="18"/>
            <w:szCs w:val="18"/>
            <w:lang w:val="en-US"/>
          </w:rPr>
          <w:t xml:space="preserve"> the Multiple Benefits of Energy Efficiency Improvements in Europe, combi-project.eu – Multiple Benefits of Energy Efficiency</w:t>
        </w:r>
      </w:hyperlink>
    </w:p>
    <w:p w14:paraId="00435DC4" w14:textId="77777777" w:rsidR="004F4F0B" w:rsidRPr="00153FAC" w:rsidRDefault="004F4F0B" w:rsidP="004F4F0B">
      <w:pPr>
        <w:pStyle w:val="FootnoteText"/>
        <w:rPr>
          <w:lang w:val="en-US"/>
        </w:rPr>
      </w:pPr>
    </w:p>
  </w:footnote>
  <w:footnote w:id="46">
    <w:p w14:paraId="38D41B7F" w14:textId="4229C2B9" w:rsidR="00834AE1" w:rsidRPr="00834AE1" w:rsidRDefault="00834AE1" w:rsidP="00834AE1">
      <w:pPr>
        <w:pStyle w:val="FootnoteText"/>
        <w:rPr>
          <w:lang w:val="en-IE"/>
        </w:rPr>
      </w:pPr>
      <w:r>
        <w:rPr>
          <w:rStyle w:val="FootnoteReference"/>
        </w:rPr>
        <w:footnoteRef/>
      </w:r>
      <w:r w:rsidRPr="00834AE1">
        <w:rPr>
          <w:lang w:val="en-IE"/>
        </w:rPr>
        <w:t xml:space="preserve"> </w:t>
      </w:r>
      <w:hyperlink r:id="rId18" w:history="1">
        <w:r w:rsidRPr="00834AE1">
          <w:rPr>
            <w:rStyle w:val="Hyperlink"/>
            <w:rFonts w:asciiTheme="majorBidi" w:hAnsiTheme="majorBidi" w:cstheme="majorBidi"/>
            <w:sz w:val="18"/>
            <w:szCs w:val="18"/>
            <w:lang w:val="en-IE"/>
          </w:rPr>
          <w:t>Support for the implementation of the Social Climate Fund - Publications Office of the EU</w:t>
        </w:r>
      </w:hyperlink>
      <w:r w:rsidRPr="00834AE1">
        <w:rPr>
          <w:rFonts w:asciiTheme="majorBidi" w:hAnsiTheme="majorBidi" w:cstheme="majorBidi"/>
          <w:sz w:val="18"/>
          <w:szCs w:val="18"/>
          <w:lang w:val="en-IE"/>
        </w:rPr>
        <w:t>,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6DA75" w14:textId="77777777" w:rsidR="0046389C" w:rsidRDefault="004638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9C2F7" w14:textId="1807ADEC" w:rsidR="0046389C" w:rsidRPr="00AC1091" w:rsidRDefault="001272A5" w:rsidP="0079574D">
    <w:pPr>
      <w:pStyle w:val="Header"/>
      <w:rPr>
        <w:rFonts w:ascii="Times New Roman" w:hAnsi="Times New Roman" w:cs="Times New Roman"/>
        <w:sz w:val="24"/>
        <w:szCs w:val="24"/>
        <w:lang w:val="en-IE"/>
      </w:rPr>
    </w:pPr>
    <w:r>
      <w:rPr>
        <w:rFonts w:ascii="Times New Roman" w:hAnsi="Times New Roman" w:cs="Times New Roman"/>
        <w:sz w:val="24"/>
        <w:szCs w:val="24"/>
        <w:lang w:val="en-IE"/>
      </w:rPr>
      <w:t xml:space="preserve">Annotated </w:t>
    </w:r>
    <w:r w:rsidR="0A558F74" w:rsidRPr="0A558F74">
      <w:rPr>
        <w:rFonts w:ascii="Times New Roman" w:hAnsi="Times New Roman" w:cs="Times New Roman"/>
        <w:sz w:val="24"/>
        <w:szCs w:val="24"/>
        <w:lang w:val="en-IE"/>
      </w:rPr>
      <w:t>NBRP template</w:t>
    </w:r>
    <w:r w:rsidR="0046389C">
      <w:tab/>
    </w:r>
    <w:r w:rsidR="0046389C">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B68CB" w14:textId="77777777" w:rsidR="0046389C" w:rsidRDefault="004638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30F5A"/>
    <w:multiLevelType w:val="hybridMultilevel"/>
    <w:tmpl w:val="B9BE571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2BE6D4B"/>
    <w:multiLevelType w:val="hybridMultilevel"/>
    <w:tmpl w:val="0D6AF792"/>
    <w:lvl w:ilvl="0" w:tplc="18090001">
      <w:start w:val="1"/>
      <w:numFmt w:val="bullet"/>
      <w:lvlText w:val=""/>
      <w:lvlJc w:val="left"/>
      <w:pPr>
        <w:ind w:left="4308" w:hanging="360"/>
      </w:pPr>
      <w:rPr>
        <w:rFonts w:ascii="Symbol" w:hAnsi="Symbol" w:hint="default"/>
      </w:rPr>
    </w:lvl>
    <w:lvl w:ilvl="1" w:tplc="18090003">
      <w:start w:val="1"/>
      <w:numFmt w:val="bullet"/>
      <w:lvlText w:val="o"/>
      <w:lvlJc w:val="left"/>
      <w:pPr>
        <w:ind w:left="5028" w:hanging="360"/>
      </w:pPr>
      <w:rPr>
        <w:rFonts w:ascii="Courier New" w:hAnsi="Courier New" w:cs="Courier New" w:hint="default"/>
      </w:rPr>
    </w:lvl>
    <w:lvl w:ilvl="2" w:tplc="18090005">
      <w:start w:val="1"/>
      <w:numFmt w:val="bullet"/>
      <w:lvlText w:val=""/>
      <w:lvlJc w:val="left"/>
      <w:pPr>
        <w:ind w:left="5748" w:hanging="360"/>
      </w:pPr>
      <w:rPr>
        <w:rFonts w:ascii="Wingdings" w:hAnsi="Wingdings" w:hint="default"/>
      </w:rPr>
    </w:lvl>
    <w:lvl w:ilvl="3" w:tplc="18090001">
      <w:start w:val="1"/>
      <w:numFmt w:val="bullet"/>
      <w:lvlText w:val=""/>
      <w:lvlJc w:val="left"/>
      <w:pPr>
        <w:ind w:left="6468" w:hanging="360"/>
      </w:pPr>
      <w:rPr>
        <w:rFonts w:ascii="Symbol" w:hAnsi="Symbol" w:hint="default"/>
      </w:rPr>
    </w:lvl>
    <w:lvl w:ilvl="4" w:tplc="342CEF2C">
      <w:start w:val="2"/>
      <w:numFmt w:val="bullet"/>
      <w:lvlText w:val=""/>
      <w:lvlJc w:val="left"/>
      <w:pPr>
        <w:ind w:left="7188" w:hanging="360"/>
      </w:pPr>
      <w:rPr>
        <w:rFonts w:ascii="Wingdings" w:eastAsiaTheme="minorHAnsi" w:hAnsi="Wingdings" w:cs="Times New Roman" w:hint="default"/>
      </w:rPr>
    </w:lvl>
    <w:lvl w:ilvl="5" w:tplc="18090005" w:tentative="1">
      <w:start w:val="1"/>
      <w:numFmt w:val="bullet"/>
      <w:lvlText w:val=""/>
      <w:lvlJc w:val="left"/>
      <w:pPr>
        <w:ind w:left="7908" w:hanging="360"/>
      </w:pPr>
      <w:rPr>
        <w:rFonts w:ascii="Wingdings" w:hAnsi="Wingdings" w:hint="default"/>
      </w:rPr>
    </w:lvl>
    <w:lvl w:ilvl="6" w:tplc="18090001" w:tentative="1">
      <w:start w:val="1"/>
      <w:numFmt w:val="bullet"/>
      <w:lvlText w:val=""/>
      <w:lvlJc w:val="left"/>
      <w:pPr>
        <w:ind w:left="8628" w:hanging="360"/>
      </w:pPr>
      <w:rPr>
        <w:rFonts w:ascii="Symbol" w:hAnsi="Symbol" w:hint="default"/>
      </w:rPr>
    </w:lvl>
    <w:lvl w:ilvl="7" w:tplc="18090003" w:tentative="1">
      <w:start w:val="1"/>
      <w:numFmt w:val="bullet"/>
      <w:lvlText w:val="o"/>
      <w:lvlJc w:val="left"/>
      <w:pPr>
        <w:ind w:left="9348" w:hanging="360"/>
      </w:pPr>
      <w:rPr>
        <w:rFonts w:ascii="Courier New" w:hAnsi="Courier New" w:cs="Courier New" w:hint="default"/>
      </w:rPr>
    </w:lvl>
    <w:lvl w:ilvl="8" w:tplc="18090005" w:tentative="1">
      <w:start w:val="1"/>
      <w:numFmt w:val="bullet"/>
      <w:lvlText w:val=""/>
      <w:lvlJc w:val="left"/>
      <w:pPr>
        <w:ind w:left="10068" w:hanging="360"/>
      </w:pPr>
      <w:rPr>
        <w:rFonts w:ascii="Wingdings" w:hAnsi="Wingdings" w:hint="default"/>
      </w:rPr>
    </w:lvl>
  </w:abstractNum>
  <w:abstractNum w:abstractNumId="2" w15:restartNumberingAfterBreak="0">
    <w:nsid w:val="06AC16A9"/>
    <w:multiLevelType w:val="hybridMultilevel"/>
    <w:tmpl w:val="20723188"/>
    <w:lvl w:ilvl="0" w:tplc="18090001">
      <w:start w:val="1"/>
      <w:numFmt w:val="bullet"/>
      <w:lvlText w:val=""/>
      <w:lvlJc w:val="left"/>
      <w:pPr>
        <w:ind w:left="1788" w:hanging="360"/>
      </w:pPr>
      <w:rPr>
        <w:rFonts w:ascii="Symbol" w:hAnsi="Symbol" w:hint="default"/>
      </w:rPr>
    </w:lvl>
    <w:lvl w:ilvl="1" w:tplc="18090003" w:tentative="1">
      <w:start w:val="1"/>
      <w:numFmt w:val="bullet"/>
      <w:lvlText w:val="o"/>
      <w:lvlJc w:val="left"/>
      <w:pPr>
        <w:ind w:left="2508" w:hanging="360"/>
      </w:pPr>
      <w:rPr>
        <w:rFonts w:ascii="Courier New" w:hAnsi="Courier New" w:cs="Courier New" w:hint="default"/>
      </w:rPr>
    </w:lvl>
    <w:lvl w:ilvl="2" w:tplc="18090005" w:tentative="1">
      <w:start w:val="1"/>
      <w:numFmt w:val="bullet"/>
      <w:lvlText w:val=""/>
      <w:lvlJc w:val="left"/>
      <w:pPr>
        <w:ind w:left="3228" w:hanging="360"/>
      </w:pPr>
      <w:rPr>
        <w:rFonts w:ascii="Wingdings" w:hAnsi="Wingdings" w:hint="default"/>
      </w:rPr>
    </w:lvl>
    <w:lvl w:ilvl="3" w:tplc="18090001" w:tentative="1">
      <w:start w:val="1"/>
      <w:numFmt w:val="bullet"/>
      <w:lvlText w:val=""/>
      <w:lvlJc w:val="left"/>
      <w:pPr>
        <w:ind w:left="3948" w:hanging="360"/>
      </w:pPr>
      <w:rPr>
        <w:rFonts w:ascii="Symbol" w:hAnsi="Symbol" w:hint="default"/>
      </w:rPr>
    </w:lvl>
    <w:lvl w:ilvl="4" w:tplc="18090003" w:tentative="1">
      <w:start w:val="1"/>
      <w:numFmt w:val="bullet"/>
      <w:lvlText w:val="o"/>
      <w:lvlJc w:val="left"/>
      <w:pPr>
        <w:ind w:left="4668" w:hanging="360"/>
      </w:pPr>
      <w:rPr>
        <w:rFonts w:ascii="Courier New" w:hAnsi="Courier New" w:cs="Courier New" w:hint="default"/>
      </w:rPr>
    </w:lvl>
    <w:lvl w:ilvl="5" w:tplc="18090005" w:tentative="1">
      <w:start w:val="1"/>
      <w:numFmt w:val="bullet"/>
      <w:lvlText w:val=""/>
      <w:lvlJc w:val="left"/>
      <w:pPr>
        <w:ind w:left="5388" w:hanging="360"/>
      </w:pPr>
      <w:rPr>
        <w:rFonts w:ascii="Wingdings" w:hAnsi="Wingdings" w:hint="default"/>
      </w:rPr>
    </w:lvl>
    <w:lvl w:ilvl="6" w:tplc="18090001" w:tentative="1">
      <w:start w:val="1"/>
      <w:numFmt w:val="bullet"/>
      <w:lvlText w:val=""/>
      <w:lvlJc w:val="left"/>
      <w:pPr>
        <w:ind w:left="6108" w:hanging="360"/>
      </w:pPr>
      <w:rPr>
        <w:rFonts w:ascii="Symbol" w:hAnsi="Symbol" w:hint="default"/>
      </w:rPr>
    </w:lvl>
    <w:lvl w:ilvl="7" w:tplc="18090003" w:tentative="1">
      <w:start w:val="1"/>
      <w:numFmt w:val="bullet"/>
      <w:lvlText w:val="o"/>
      <w:lvlJc w:val="left"/>
      <w:pPr>
        <w:ind w:left="6828" w:hanging="360"/>
      </w:pPr>
      <w:rPr>
        <w:rFonts w:ascii="Courier New" w:hAnsi="Courier New" w:cs="Courier New" w:hint="default"/>
      </w:rPr>
    </w:lvl>
    <w:lvl w:ilvl="8" w:tplc="18090005" w:tentative="1">
      <w:start w:val="1"/>
      <w:numFmt w:val="bullet"/>
      <w:lvlText w:val=""/>
      <w:lvlJc w:val="left"/>
      <w:pPr>
        <w:ind w:left="7548" w:hanging="360"/>
      </w:pPr>
      <w:rPr>
        <w:rFonts w:ascii="Wingdings" w:hAnsi="Wingdings" w:hint="default"/>
      </w:rPr>
    </w:lvl>
  </w:abstractNum>
  <w:abstractNum w:abstractNumId="3" w15:restartNumberingAfterBreak="0">
    <w:nsid w:val="0BBA11C7"/>
    <w:multiLevelType w:val="hybridMultilevel"/>
    <w:tmpl w:val="53FEBB90"/>
    <w:lvl w:ilvl="0" w:tplc="195A10F2">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FC35590"/>
    <w:multiLevelType w:val="hybridMultilevel"/>
    <w:tmpl w:val="609A8710"/>
    <w:lvl w:ilvl="0" w:tplc="18090001">
      <w:start w:val="1"/>
      <w:numFmt w:val="bullet"/>
      <w:lvlText w:val=""/>
      <w:lvlJc w:val="left"/>
      <w:pPr>
        <w:ind w:left="1788" w:hanging="360"/>
      </w:pPr>
      <w:rPr>
        <w:rFonts w:ascii="Symbol" w:hAnsi="Symbol" w:hint="default"/>
      </w:rPr>
    </w:lvl>
    <w:lvl w:ilvl="1" w:tplc="18090003" w:tentative="1">
      <w:start w:val="1"/>
      <w:numFmt w:val="bullet"/>
      <w:lvlText w:val="o"/>
      <w:lvlJc w:val="left"/>
      <w:pPr>
        <w:ind w:left="2508" w:hanging="360"/>
      </w:pPr>
      <w:rPr>
        <w:rFonts w:ascii="Courier New" w:hAnsi="Courier New" w:cs="Courier New" w:hint="default"/>
      </w:rPr>
    </w:lvl>
    <w:lvl w:ilvl="2" w:tplc="18090005" w:tentative="1">
      <w:start w:val="1"/>
      <w:numFmt w:val="bullet"/>
      <w:lvlText w:val=""/>
      <w:lvlJc w:val="left"/>
      <w:pPr>
        <w:ind w:left="3228" w:hanging="360"/>
      </w:pPr>
      <w:rPr>
        <w:rFonts w:ascii="Wingdings" w:hAnsi="Wingdings" w:hint="default"/>
      </w:rPr>
    </w:lvl>
    <w:lvl w:ilvl="3" w:tplc="18090001" w:tentative="1">
      <w:start w:val="1"/>
      <w:numFmt w:val="bullet"/>
      <w:lvlText w:val=""/>
      <w:lvlJc w:val="left"/>
      <w:pPr>
        <w:ind w:left="3948" w:hanging="360"/>
      </w:pPr>
      <w:rPr>
        <w:rFonts w:ascii="Symbol" w:hAnsi="Symbol" w:hint="default"/>
      </w:rPr>
    </w:lvl>
    <w:lvl w:ilvl="4" w:tplc="18090003" w:tentative="1">
      <w:start w:val="1"/>
      <w:numFmt w:val="bullet"/>
      <w:lvlText w:val="o"/>
      <w:lvlJc w:val="left"/>
      <w:pPr>
        <w:ind w:left="4668" w:hanging="360"/>
      </w:pPr>
      <w:rPr>
        <w:rFonts w:ascii="Courier New" w:hAnsi="Courier New" w:cs="Courier New" w:hint="default"/>
      </w:rPr>
    </w:lvl>
    <w:lvl w:ilvl="5" w:tplc="18090005" w:tentative="1">
      <w:start w:val="1"/>
      <w:numFmt w:val="bullet"/>
      <w:lvlText w:val=""/>
      <w:lvlJc w:val="left"/>
      <w:pPr>
        <w:ind w:left="5388" w:hanging="360"/>
      </w:pPr>
      <w:rPr>
        <w:rFonts w:ascii="Wingdings" w:hAnsi="Wingdings" w:hint="default"/>
      </w:rPr>
    </w:lvl>
    <w:lvl w:ilvl="6" w:tplc="18090001" w:tentative="1">
      <w:start w:val="1"/>
      <w:numFmt w:val="bullet"/>
      <w:lvlText w:val=""/>
      <w:lvlJc w:val="left"/>
      <w:pPr>
        <w:ind w:left="6108" w:hanging="360"/>
      </w:pPr>
      <w:rPr>
        <w:rFonts w:ascii="Symbol" w:hAnsi="Symbol" w:hint="default"/>
      </w:rPr>
    </w:lvl>
    <w:lvl w:ilvl="7" w:tplc="18090003" w:tentative="1">
      <w:start w:val="1"/>
      <w:numFmt w:val="bullet"/>
      <w:lvlText w:val="o"/>
      <w:lvlJc w:val="left"/>
      <w:pPr>
        <w:ind w:left="6828" w:hanging="360"/>
      </w:pPr>
      <w:rPr>
        <w:rFonts w:ascii="Courier New" w:hAnsi="Courier New" w:cs="Courier New" w:hint="default"/>
      </w:rPr>
    </w:lvl>
    <w:lvl w:ilvl="8" w:tplc="18090005" w:tentative="1">
      <w:start w:val="1"/>
      <w:numFmt w:val="bullet"/>
      <w:lvlText w:val=""/>
      <w:lvlJc w:val="left"/>
      <w:pPr>
        <w:ind w:left="7548" w:hanging="360"/>
      </w:pPr>
      <w:rPr>
        <w:rFonts w:ascii="Wingdings" w:hAnsi="Wingdings" w:hint="default"/>
      </w:rPr>
    </w:lvl>
  </w:abstractNum>
  <w:abstractNum w:abstractNumId="5" w15:restartNumberingAfterBreak="0">
    <w:nsid w:val="150A6655"/>
    <w:multiLevelType w:val="hybridMultilevel"/>
    <w:tmpl w:val="7A966C58"/>
    <w:lvl w:ilvl="0" w:tplc="61B26D24">
      <w:numFmt w:val="bullet"/>
      <w:lvlText w:val="-"/>
      <w:lvlJc w:val="left"/>
      <w:pPr>
        <w:ind w:left="720" w:hanging="360"/>
      </w:pPr>
      <w:rPr>
        <w:rFonts w:ascii="Calibri" w:eastAsia="Calibri" w:hAnsi="Calibri" w:cs="Calibri" w:hint="default"/>
      </w:rPr>
    </w:lvl>
    <w:lvl w:ilvl="1" w:tplc="FFFFFFFF">
      <w:start w:val="1"/>
      <w:numFmt w:val="bullet"/>
      <w:lvlText w:val="o"/>
      <w:lvlJc w:val="left"/>
      <w:pPr>
        <w:ind w:left="1440" w:hanging="360"/>
      </w:pPr>
      <w:rPr>
        <w:rFonts w:ascii="Courier New" w:hAnsi="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6" w15:restartNumberingAfterBreak="0">
    <w:nsid w:val="23FF1B13"/>
    <w:multiLevelType w:val="hybridMultilevel"/>
    <w:tmpl w:val="CB0AC51A"/>
    <w:lvl w:ilvl="0" w:tplc="18090001">
      <w:start w:val="1"/>
      <w:numFmt w:val="bullet"/>
      <w:lvlText w:val=""/>
      <w:lvlJc w:val="left"/>
      <w:pPr>
        <w:ind w:left="2160" w:hanging="360"/>
      </w:pPr>
      <w:rPr>
        <w:rFonts w:ascii="Symbol" w:hAnsi="Symbol"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7" w15:restartNumberingAfterBreak="0">
    <w:nsid w:val="292F7983"/>
    <w:multiLevelType w:val="hybridMultilevel"/>
    <w:tmpl w:val="7F9850DE"/>
    <w:lvl w:ilvl="0" w:tplc="DD8AA36A">
      <w:start w:val="1"/>
      <w:numFmt w:val="bullet"/>
      <w:lvlText w:val=""/>
      <w:lvlJc w:val="left"/>
      <w:pPr>
        <w:ind w:left="1428" w:hanging="360"/>
      </w:pPr>
      <w:rPr>
        <w:rFonts w:ascii="Symbol" w:hAnsi="Symbol" w:hint="default"/>
      </w:rPr>
    </w:lvl>
    <w:lvl w:ilvl="1" w:tplc="8F6EEBB6">
      <w:start w:val="1"/>
      <w:numFmt w:val="bullet"/>
      <w:lvlText w:val="o"/>
      <w:lvlJc w:val="left"/>
      <w:pPr>
        <w:ind w:left="2148" w:hanging="360"/>
      </w:pPr>
      <w:rPr>
        <w:rFonts w:ascii="Courier New" w:hAnsi="Courier New" w:hint="default"/>
      </w:rPr>
    </w:lvl>
    <w:lvl w:ilvl="2" w:tplc="4426D1BC">
      <w:start w:val="1"/>
      <w:numFmt w:val="bullet"/>
      <w:lvlText w:val=""/>
      <w:lvlJc w:val="left"/>
      <w:pPr>
        <w:ind w:left="2868" w:hanging="360"/>
      </w:pPr>
      <w:rPr>
        <w:rFonts w:ascii="Wingdings" w:hAnsi="Wingdings" w:hint="default"/>
      </w:rPr>
    </w:lvl>
    <w:lvl w:ilvl="3" w:tplc="B3D22828">
      <w:start w:val="1"/>
      <w:numFmt w:val="bullet"/>
      <w:lvlText w:val=""/>
      <w:lvlJc w:val="left"/>
      <w:pPr>
        <w:ind w:left="3588" w:hanging="360"/>
      </w:pPr>
      <w:rPr>
        <w:rFonts w:ascii="Symbol" w:hAnsi="Symbol" w:hint="default"/>
      </w:rPr>
    </w:lvl>
    <w:lvl w:ilvl="4" w:tplc="0676192C">
      <w:start w:val="1"/>
      <w:numFmt w:val="bullet"/>
      <w:lvlText w:val="o"/>
      <w:lvlJc w:val="left"/>
      <w:pPr>
        <w:ind w:left="4308" w:hanging="360"/>
      </w:pPr>
      <w:rPr>
        <w:rFonts w:ascii="Courier New" w:hAnsi="Courier New" w:hint="default"/>
      </w:rPr>
    </w:lvl>
    <w:lvl w:ilvl="5" w:tplc="050A92EA">
      <w:start w:val="1"/>
      <w:numFmt w:val="bullet"/>
      <w:lvlText w:val=""/>
      <w:lvlJc w:val="left"/>
      <w:pPr>
        <w:ind w:left="5028" w:hanging="360"/>
      </w:pPr>
      <w:rPr>
        <w:rFonts w:ascii="Wingdings" w:hAnsi="Wingdings" w:hint="default"/>
      </w:rPr>
    </w:lvl>
    <w:lvl w:ilvl="6" w:tplc="81484DE2">
      <w:start w:val="1"/>
      <w:numFmt w:val="bullet"/>
      <w:lvlText w:val=""/>
      <w:lvlJc w:val="left"/>
      <w:pPr>
        <w:ind w:left="5748" w:hanging="360"/>
      </w:pPr>
      <w:rPr>
        <w:rFonts w:ascii="Symbol" w:hAnsi="Symbol" w:hint="default"/>
      </w:rPr>
    </w:lvl>
    <w:lvl w:ilvl="7" w:tplc="34586970">
      <w:start w:val="1"/>
      <w:numFmt w:val="bullet"/>
      <w:lvlText w:val="o"/>
      <w:lvlJc w:val="left"/>
      <w:pPr>
        <w:ind w:left="6468" w:hanging="360"/>
      </w:pPr>
      <w:rPr>
        <w:rFonts w:ascii="Courier New" w:hAnsi="Courier New" w:hint="default"/>
      </w:rPr>
    </w:lvl>
    <w:lvl w:ilvl="8" w:tplc="44106DE0">
      <w:start w:val="1"/>
      <w:numFmt w:val="bullet"/>
      <w:lvlText w:val=""/>
      <w:lvlJc w:val="left"/>
      <w:pPr>
        <w:ind w:left="7188" w:hanging="360"/>
      </w:pPr>
      <w:rPr>
        <w:rFonts w:ascii="Wingdings" w:hAnsi="Wingdings" w:hint="default"/>
      </w:rPr>
    </w:lvl>
  </w:abstractNum>
  <w:abstractNum w:abstractNumId="8" w15:restartNumberingAfterBreak="0">
    <w:nsid w:val="300B508A"/>
    <w:multiLevelType w:val="hybridMultilevel"/>
    <w:tmpl w:val="29B20AF6"/>
    <w:lvl w:ilvl="0" w:tplc="F376AD0A">
      <w:start w:val="1"/>
      <w:numFmt w:val="decimal"/>
      <w:lvlText w:val="%1."/>
      <w:lvlJc w:val="left"/>
      <w:pPr>
        <w:ind w:left="720" w:hanging="360"/>
      </w:pPr>
      <w:rPr>
        <w:rFonts w:asciiTheme="majorBidi" w:hAnsiTheme="majorBidi" w:cstheme="majorBidi" w:hint="default"/>
        <w:color w:val="4472C4" w:themeColor="accent1"/>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B7775B8"/>
    <w:multiLevelType w:val="hybridMultilevel"/>
    <w:tmpl w:val="FE8252DC"/>
    <w:lvl w:ilvl="0" w:tplc="22B60840">
      <w:start w:val="1"/>
      <w:numFmt w:val="lowerLetter"/>
      <w:lvlText w:val="(%1)"/>
      <w:lvlJc w:val="left"/>
      <w:pPr>
        <w:ind w:left="1068" w:hanging="360"/>
      </w:pPr>
      <w:rPr>
        <w:rFonts w:hint="default"/>
      </w:rPr>
    </w:lvl>
    <w:lvl w:ilvl="1" w:tplc="18090019" w:tentative="1">
      <w:start w:val="1"/>
      <w:numFmt w:val="lowerLetter"/>
      <w:lvlText w:val="%2."/>
      <w:lvlJc w:val="left"/>
      <w:pPr>
        <w:ind w:left="1788" w:hanging="360"/>
      </w:pPr>
    </w:lvl>
    <w:lvl w:ilvl="2" w:tplc="1809001B" w:tentative="1">
      <w:start w:val="1"/>
      <w:numFmt w:val="lowerRoman"/>
      <w:lvlText w:val="%3."/>
      <w:lvlJc w:val="right"/>
      <w:pPr>
        <w:ind w:left="2508" w:hanging="180"/>
      </w:pPr>
    </w:lvl>
    <w:lvl w:ilvl="3" w:tplc="1809000F" w:tentative="1">
      <w:start w:val="1"/>
      <w:numFmt w:val="decimal"/>
      <w:lvlText w:val="%4."/>
      <w:lvlJc w:val="left"/>
      <w:pPr>
        <w:ind w:left="3228" w:hanging="360"/>
      </w:pPr>
    </w:lvl>
    <w:lvl w:ilvl="4" w:tplc="18090019" w:tentative="1">
      <w:start w:val="1"/>
      <w:numFmt w:val="lowerLetter"/>
      <w:lvlText w:val="%5."/>
      <w:lvlJc w:val="left"/>
      <w:pPr>
        <w:ind w:left="3948" w:hanging="360"/>
      </w:pPr>
    </w:lvl>
    <w:lvl w:ilvl="5" w:tplc="1809001B" w:tentative="1">
      <w:start w:val="1"/>
      <w:numFmt w:val="lowerRoman"/>
      <w:lvlText w:val="%6."/>
      <w:lvlJc w:val="right"/>
      <w:pPr>
        <w:ind w:left="4668" w:hanging="180"/>
      </w:pPr>
    </w:lvl>
    <w:lvl w:ilvl="6" w:tplc="1809000F" w:tentative="1">
      <w:start w:val="1"/>
      <w:numFmt w:val="decimal"/>
      <w:lvlText w:val="%7."/>
      <w:lvlJc w:val="left"/>
      <w:pPr>
        <w:ind w:left="5388" w:hanging="360"/>
      </w:pPr>
    </w:lvl>
    <w:lvl w:ilvl="7" w:tplc="18090019" w:tentative="1">
      <w:start w:val="1"/>
      <w:numFmt w:val="lowerLetter"/>
      <w:lvlText w:val="%8."/>
      <w:lvlJc w:val="left"/>
      <w:pPr>
        <w:ind w:left="6108" w:hanging="360"/>
      </w:pPr>
    </w:lvl>
    <w:lvl w:ilvl="8" w:tplc="1809001B" w:tentative="1">
      <w:start w:val="1"/>
      <w:numFmt w:val="lowerRoman"/>
      <w:lvlText w:val="%9."/>
      <w:lvlJc w:val="right"/>
      <w:pPr>
        <w:ind w:left="6828" w:hanging="180"/>
      </w:pPr>
    </w:lvl>
  </w:abstractNum>
  <w:abstractNum w:abstractNumId="10" w15:restartNumberingAfterBreak="0">
    <w:nsid w:val="427F4B6E"/>
    <w:multiLevelType w:val="hybridMultilevel"/>
    <w:tmpl w:val="4A226252"/>
    <w:lvl w:ilvl="0" w:tplc="A4F87058">
      <w:start w:val="3"/>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1" w15:restartNumberingAfterBreak="0">
    <w:nsid w:val="42B97FBE"/>
    <w:multiLevelType w:val="hybridMultilevel"/>
    <w:tmpl w:val="9A4A8266"/>
    <w:lvl w:ilvl="0" w:tplc="ACBC1A84">
      <w:start w:val="5"/>
      <w:numFmt w:val="bullet"/>
      <w:lvlText w:val="-"/>
      <w:lvlJc w:val="left"/>
      <w:pPr>
        <w:ind w:left="720" w:hanging="360"/>
      </w:pPr>
      <w:rPr>
        <w:rFonts w:ascii="Times New Roman" w:eastAsiaTheme="minorEastAsia"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5093328"/>
    <w:multiLevelType w:val="hybridMultilevel"/>
    <w:tmpl w:val="8294E5C4"/>
    <w:lvl w:ilvl="0" w:tplc="18090001">
      <w:start w:val="1"/>
      <w:numFmt w:val="bullet"/>
      <w:lvlText w:val=""/>
      <w:lvlJc w:val="left"/>
      <w:pPr>
        <w:ind w:left="2160" w:hanging="360"/>
      </w:pPr>
      <w:rPr>
        <w:rFonts w:ascii="Symbol" w:hAnsi="Symbol"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13" w15:restartNumberingAfterBreak="0">
    <w:nsid w:val="4A76605B"/>
    <w:multiLevelType w:val="hybridMultilevel"/>
    <w:tmpl w:val="5D40D676"/>
    <w:lvl w:ilvl="0" w:tplc="404E54F4">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50727855"/>
    <w:multiLevelType w:val="hybridMultilevel"/>
    <w:tmpl w:val="6A5CB952"/>
    <w:lvl w:ilvl="0" w:tplc="18090001">
      <w:start w:val="1"/>
      <w:numFmt w:val="bullet"/>
      <w:lvlText w:val=""/>
      <w:lvlJc w:val="left"/>
      <w:pPr>
        <w:ind w:left="1776" w:hanging="360"/>
      </w:pPr>
      <w:rPr>
        <w:rFonts w:ascii="Symbol" w:hAnsi="Symbol" w:hint="default"/>
      </w:rPr>
    </w:lvl>
    <w:lvl w:ilvl="1" w:tplc="18090003">
      <w:start w:val="1"/>
      <w:numFmt w:val="bullet"/>
      <w:lvlText w:val="o"/>
      <w:lvlJc w:val="left"/>
      <w:pPr>
        <w:ind w:left="2496" w:hanging="360"/>
      </w:pPr>
      <w:rPr>
        <w:rFonts w:ascii="Courier New" w:hAnsi="Courier New" w:cs="Courier New" w:hint="default"/>
      </w:rPr>
    </w:lvl>
    <w:lvl w:ilvl="2" w:tplc="18090005">
      <w:start w:val="1"/>
      <w:numFmt w:val="bullet"/>
      <w:lvlText w:val=""/>
      <w:lvlJc w:val="left"/>
      <w:pPr>
        <w:ind w:left="3216" w:hanging="360"/>
      </w:pPr>
      <w:rPr>
        <w:rFonts w:ascii="Wingdings" w:hAnsi="Wingdings" w:hint="default"/>
      </w:rPr>
    </w:lvl>
    <w:lvl w:ilvl="3" w:tplc="18090001">
      <w:start w:val="1"/>
      <w:numFmt w:val="bullet"/>
      <w:lvlText w:val=""/>
      <w:lvlJc w:val="left"/>
      <w:pPr>
        <w:ind w:left="3936" w:hanging="360"/>
      </w:pPr>
      <w:rPr>
        <w:rFonts w:ascii="Symbol" w:hAnsi="Symbol" w:hint="default"/>
      </w:rPr>
    </w:lvl>
    <w:lvl w:ilvl="4" w:tplc="137A80DC">
      <w:numFmt w:val="bullet"/>
      <w:lvlText w:val="•"/>
      <w:lvlJc w:val="left"/>
      <w:pPr>
        <w:ind w:left="4656" w:hanging="360"/>
      </w:pPr>
      <w:rPr>
        <w:rFonts w:ascii="Times New Roman" w:eastAsiaTheme="minorHAnsi" w:hAnsi="Times New Roman" w:cs="Times New Roman" w:hint="default"/>
      </w:rPr>
    </w:lvl>
    <w:lvl w:ilvl="5" w:tplc="18090005" w:tentative="1">
      <w:start w:val="1"/>
      <w:numFmt w:val="bullet"/>
      <w:lvlText w:val=""/>
      <w:lvlJc w:val="left"/>
      <w:pPr>
        <w:ind w:left="5376" w:hanging="360"/>
      </w:pPr>
      <w:rPr>
        <w:rFonts w:ascii="Wingdings" w:hAnsi="Wingdings" w:hint="default"/>
      </w:rPr>
    </w:lvl>
    <w:lvl w:ilvl="6" w:tplc="18090001" w:tentative="1">
      <w:start w:val="1"/>
      <w:numFmt w:val="bullet"/>
      <w:lvlText w:val=""/>
      <w:lvlJc w:val="left"/>
      <w:pPr>
        <w:ind w:left="6096" w:hanging="360"/>
      </w:pPr>
      <w:rPr>
        <w:rFonts w:ascii="Symbol" w:hAnsi="Symbol" w:hint="default"/>
      </w:rPr>
    </w:lvl>
    <w:lvl w:ilvl="7" w:tplc="18090003" w:tentative="1">
      <w:start w:val="1"/>
      <w:numFmt w:val="bullet"/>
      <w:lvlText w:val="o"/>
      <w:lvlJc w:val="left"/>
      <w:pPr>
        <w:ind w:left="6816" w:hanging="360"/>
      </w:pPr>
      <w:rPr>
        <w:rFonts w:ascii="Courier New" w:hAnsi="Courier New" w:cs="Courier New" w:hint="default"/>
      </w:rPr>
    </w:lvl>
    <w:lvl w:ilvl="8" w:tplc="18090005" w:tentative="1">
      <w:start w:val="1"/>
      <w:numFmt w:val="bullet"/>
      <w:lvlText w:val=""/>
      <w:lvlJc w:val="left"/>
      <w:pPr>
        <w:ind w:left="7536" w:hanging="360"/>
      </w:pPr>
      <w:rPr>
        <w:rFonts w:ascii="Wingdings" w:hAnsi="Wingdings" w:hint="default"/>
      </w:rPr>
    </w:lvl>
  </w:abstractNum>
  <w:abstractNum w:abstractNumId="15" w15:restartNumberingAfterBreak="0">
    <w:nsid w:val="52B36BF5"/>
    <w:multiLevelType w:val="multilevel"/>
    <w:tmpl w:val="BF2C8D2E"/>
    <w:lvl w:ilvl="0">
      <w:start w:val="1"/>
      <w:numFmt w:val="bullet"/>
      <w:lvlText w:val=""/>
      <w:lvlJc w:val="left"/>
      <w:pPr>
        <w:tabs>
          <w:tab w:val="num" w:pos="1776"/>
        </w:tabs>
        <w:ind w:left="1776" w:hanging="360"/>
      </w:pPr>
      <w:rPr>
        <w:rFonts w:ascii="Symbol" w:hAnsi="Symbol" w:hint="default"/>
        <w:sz w:val="20"/>
      </w:rPr>
    </w:lvl>
    <w:lvl w:ilvl="1">
      <w:start w:val="1"/>
      <w:numFmt w:val="bullet"/>
      <w:lvlText w:val=""/>
      <w:lvlJc w:val="left"/>
      <w:pPr>
        <w:tabs>
          <w:tab w:val="num" w:pos="2496"/>
        </w:tabs>
        <w:ind w:left="2496" w:hanging="360"/>
      </w:pPr>
      <w:rPr>
        <w:rFonts w:ascii="Symbol" w:hAnsi="Symbol" w:hint="default"/>
        <w:sz w:val="20"/>
      </w:rPr>
    </w:lvl>
    <w:lvl w:ilvl="2">
      <w:start w:val="1"/>
      <w:numFmt w:val="bullet"/>
      <w:lvlText w:val=""/>
      <w:lvlJc w:val="left"/>
      <w:pPr>
        <w:tabs>
          <w:tab w:val="num" w:pos="3216"/>
        </w:tabs>
        <w:ind w:left="3216" w:hanging="360"/>
      </w:pPr>
      <w:rPr>
        <w:rFonts w:ascii="Symbol" w:hAnsi="Symbol" w:hint="default"/>
        <w:sz w:val="20"/>
      </w:rPr>
    </w:lvl>
    <w:lvl w:ilvl="3">
      <w:start w:val="1"/>
      <w:numFmt w:val="bullet"/>
      <w:lvlText w:val=""/>
      <w:lvlJc w:val="left"/>
      <w:pPr>
        <w:tabs>
          <w:tab w:val="num" w:pos="3936"/>
        </w:tabs>
        <w:ind w:left="3936" w:hanging="360"/>
      </w:pPr>
      <w:rPr>
        <w:rFonts w:ascii="Symbol" w:hAnsi="Symbol" w:hint="default"/>
        <w:sz w:val="20"/>
      </w:rPr>
    </w:lvl>
    <w:lvl w:ilvl="4">
      <w:start w:val="1"/>
      <w:numFmt w:val="bullet"/>
      <w:lvlText w:val=""/>
      <w:lvlJc w:val="left"/>
      <w:pPr>
        <w:tabs>
          <w:tab w:val="num" w:pos="4656"/>
        </w:tabs>
        <w:ind w:left="4656" w:hanging="360"/>
      </w:pPr>
      <w:rPr>
        <w:rFonts w:ascii="Symbol" w:hAnsi="Symbol" w:hint="default"/>
        <w:sz w:val="20"/>
      </w:rPr>
    </w:lvl>
    <w:lvl w:ilvl="5">
      <w:start w:val="1"/>
      <w:numFmt w:val="bullet"/>
      <w:lvlText w:val=""/>
      <w:lvlJc w:val="left"/>
      <w:pPr>
        <w:tabs>
          <w:tab w:val="num" w:pos="5376"/>
        </w:tabs>
        <w:ind w:left="5376" w:hanging="360"/>
      </w:pPr>
      <w:rPr>
        <w:rFonts w:ascii="Symbol" w:hAnsi="Symbol" w:hint="default"/>
        <w:sz w:val="20"/>
      </w:rPr>
    </w:lvl>
    <w:lvl w:ilvl="6">
      <w:start w:val="1"/>
      <w:numFmt w:val="bullet"/>
      <w:lvlText w:val=""/>
      <w:lvlJc w:val="left"/>
      <w:pPr>
        <w:tabs>
          <w:tab w:val="num" w:pos="6096"/>
        </w:tabs>
        <w:ind w:left="6096" w:hanging="360"/>
      </w:pPr>
      <w:rPr>
        <w:rFonts w:ascii="Symbol" w:hAnsi="Symbol" w:hint="default"/>
        <w:sz w:val="20"/>
      </w:rPr>
    </w:lvl>
    <w:lvl w:ilvl="7">
      <w:start w:val="1"/>
      <w:numFmt w:val="bullet"/>
      <w:lvlText w:val=""/>
      <w:lvlJc w:val="left"/>
      <w:pPr>
        <w:tabs>
          <w:tab w:val="num" w:pos="6816"/>
        </w:tabs>
        <w:ind w:left="6816" w:hanging="360"/>
      </w:pPr>
      <w:rPr>
        <w:rFonts w:ascii="Symbol" w:hAnsi="Symbol" w:hint="default"/>
        <w:sz w:val="20"/>
      </w:rPr>
    </w:lvl>
    <w:lvl w:ilvl="8">
      <w:start w:val="1"/>
      <w:numFmt w:val="bullet"/>
      <w:lvlText w:val=""/>
      <w:lvlJc w:val="left"/>
      <w:pPr>
        <w:tabs>
          <w:tab w:val="num" w:pos="7536"/>
        </w:tabs>
        <w:ind w:left="7536" w:hanging="360"/>
      </w:pPr>
      <w:rPr>
        <w:rFonts w:ascii="Symbol" w:hAnsi="Symbol" w:hint="default"/>
        <w:sz w:val="20"/>
      </w:rPr>
    </w:lvl>
  </w:abstractNum>
  <w:abstractNum w:abstractNumId="16" w15:restartNumberingAfterBreak="0">
    <w:nsid w:val="59EE49AE"/>
    <w:multiLevelType w:val="hybridMultilevel"/>
    <w:tmpl w:val="DF30B7A2"/>
    <w:lvl w:ilvl="0" w:tplc="981C1A12">
      <w:start w:val="1"/>
      <w:numFmt w:val="bullet"/>
      <w:lvlText w:val=""/>
      <w:lvlJc w:val="left"/>
      <w:pPr>
        <w:ind w:left="2484" w:hanging="360"/>
      </w:pPr>
      <w:rPr>
        <w:rFonts w:ascii="Symbol" w:hAnsi="Symbol" w:hint="default"/>
        <w:color w:val="4472C4" w:themeColor="accent1"/>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5B9C3117"/>
    <w:multiLevelType w:val="hybridMultilevel"/>
    <w:tmpl w:val="FAC8524A"/>
    <w:lvl w:ilvl="0" w:tplc="6E6A412E">
      <w:numFmt w:val="bullet"/>
      <w:lvlText w:val="—"/>
      <w:lvlJc w:val="left"/>
      <w:pPr>
        <w:ind w:left="369" w:hanging="282"/>
      </w:pPr>
      <w:rPr>
        <w:rFonts w:ascii="Cambria" w:eastAsia="Times New Roman" w:hAnsi="Cambria" w:hint="default"/>
        <w:w w:val="95"/>
        <w:sz w:val="19"/>
      </w:rPr>
    </w:lvl>
    <w:lvl w:ilvl="1" w:tplc="F9E8D980">
      <w:numFmt w:val="bullet"/>
      <w:lvlText w:val="—"/>
      <w:lvlJc w:val="left"/>
      <w:pPr>
        <w:ind w:left="649" w:hanging="281"/>
      </w:pPr>
      <w:rPr>
        <w:rFonts w:ascii="Cambria" w:eastAsia="Times New Roman" w:hAnsi="Cambria" w:hint="default"/>
        <w:w w:val="95"/>
        <w:sz w:val="19"/>
      </w:rPr>
    </w:lvl>
    <w:lvl w:ilvl="2" w:tplc="8A8EEA46">
      <w:numFmt w:val="bullet"/>
      <w:lvlText w:val="•"/>
      <w:lvlJc w:val="left"/>
      <w:pPr>
        <w:ind w:left="979" w:hanging="281"/>
      </w:pPr>
    </w:lvl>
    <w:lvl w:ilvl="3" w:tplc="35C8A1A8">
      <w:numFmt w:val="bullet"/>
      <w:lvlText w:val="•"/>
      <w:lvlJc w:val="left"/>
      <w:pPr>
        <w:ind w:left="1318" w:hanging="281"/>
      </w:pPr>
    </w:lvl>
    <w:lvl w:ilvl="4" w:tplc="3A68361A">
      <w:numFmt w:val="bullet"/>
      <w:lvlText w:val="•"/>
      <w:lvlJc w:val="left"/>
      <w:pPr>
        <w:ind w:left="1658" w:hanging="281"/>
      </w:pPr>
    </w:lvl>
    <w:lvl w:ilvl="5" w:tplc="FCDAD96E">
      <w:numFmt w:val="bullet"/>
      <w:lvlText w:val="•"/>
      <w:lvlJc w:val="left"/>
      <w:pPr>
        <w:ind w:left="1997" w:hanging="281"/>
      </w:pPr>
    </w:lvl>
    <w:lvl w:ilvl="6" w:tplc="023E54C8">
      <w:numFmt w:val="bullet"/>
      <w:lvlText w:val="•"/>
      <w:lvlJc w:val="left"/>
      <w:pPr>
        <w:ind w:left="2337" w:hanging="281"/>
      </w:pPr>
    </w:lvl>
    <w:lvl w:ilvl="7" w:tplc="ECCAB7FA">
      <w:numFmt w:val="bullet"/>
      <w:lvlText w:val="•"/>
      <w:lvlJc w:val="left"/>
      <w:pPr>
        <w:ind w:left="2676" w:hanging="281"/>
      </w:pPr>
    </w:lvl>
    <w:lvl w:ilvl="8" w:tplc="AA423FB8">
      <w:numFmt w:val="bullet"/>
      <w:lvlText w:val="•"/>
      <w:lvlJc w:val="left"/>
      <w:pPr>
        <w:ind w:left="3016" w:hanging="281"/>
      </w:pPr>
    </w:lvl>
  </w:abstractNum>
  <w:abstractNum w:abstractNumId="18" w15:restartNumberingAfterBreak="0">
    <w:nsid w:val="5F4A7292"/>
    <w:multiLevelType w:val="hybridMultilevel"/>
    <w:tmpl w:val="A4ACC962"/>
    <w:lvl w:ilvl="0" w:tplc="18090001">
      <w:start w:val="1"/>
      <w:numFmt w:val="bullet"/>
      <w:lvlText w:val=""/>
      <w:lvlJc w:val="left"/>
      <w:pPr>
        <w:ind w:left="2136" w:hanging="360"/>
      </w:pPr>
      <w:rPr>
        <w:rFonts w:ascii="Symbol" w:hAnsi="Symbol" w:hint="default"/>
      </w:rPr>
    </w:lvl>
    <w:lvl w:ilvl="1" w:tplc="FFFFFFFF">
      <w:start w:val="1"/>
      <w:numFmt w:val="lowerLetter"/>
      <w:lvlText w:val="%2."/>
      <w:lvlJc w:val="left"/>
      <w:pPr>
        <w:ind w:left="2856" w:hanging="360"/>
      </w:pPr>
    </w:lvl>
    <w:lvl w:ilvl="2" w:tplc="FFFFFFFF">
      <w:start w:val="1"/>
      <w:numFmt w:val="lowerRoman"/>
      <w:lvlText w:val="%3."/>
      <w:lvlJc w:val="right"/>
      <w:pPr>
        <w:ind w:left="3576" w:hanging="180"/>
      </w:pPr>
    </w:lvl>
    <w:lvl w:ilvl="3" w:tplc="FFFFFFFF">
      <w:start w:val="1"/>
      <w:numFmt w:val="decimal"/>
      <w:lvlText w:val="%4."/>
      <w:lvlJc w:val="left"/>
      <w:pPr>
        <w:ind w:left="4296" w:hanging="360"/>
      </w:pPr>
    </w:lvl>
    <w:lvl w:ilvl="4" w:tplc="FFFFFFFF">
      <w:start w:val="1"/>
      <w:numFmt w:val="lowerLetter"/>
      <w:lvlText w:val="%5."/>
      <w:lvlJc w:val="left"/>
      <w:pPr>
        <w:ind w:left="5016" w:hanging="360"/>
      </w:pPr>
    </w:lvl>
    <w:lvl w:ilvl="5" w:tplc="FFFFFFFF">
      <w:start w:val="1"/>
      <w:numFmt w:val="lowerRoman"/>
      <w:lvlText w:val="%6."/>
      <w:lvlJc w:val="right"/>
      <w:pPr>
        <w:ind w:left="5736" w:hanging="180"/>
      </w:pPr>
    </w:lvl>
    <w:lvl w:ilvl="6" w:tplc="FFFFFFFF">
      <w:start w:val="1"/>
      <w:numFmt w:val="decimal"/>
      <w:lvlText w:val="%7."/>
      <w:lvlJc w:val="left"/>
      <w:pPr>
        <w:ind w:left="6456" w:hanging="360"/>
      </w:pPr>
    </w:lvl>
    <w:lvl w:ilvl="7" w:tplc="FFFFFFFF">
      <w:start w:val="1"/>
      <w:numFmt w:val="lowerLetter"/>
      <w:lvlText w:val="%8."/>
      <w:lvlJc w:val="left"/>
      <w:pPr>
        <w:ind w:left="7176" w:hanging="360"/>
      </w:pPr>
    </w:lvl>
    <w:lvl w:ilvl="8" w:tplc="FFFFFFFF">
      <w:start w:val="1"/>
      <w:numFmt w:val="lowerRoman"/>
      <w:lvlText w:val="%9."/>
      <w:lvlJc w:val="right"/>
      <w:pPr>
        <w:ind w:left="7896" w:hanging="180"/>
      </w:pPr>
    </w:lvl>
  </w:abstractNum>
  <w:abstractNum w:abstractNumId="19" w15:restartNumberingAfterBreak="0">
    <w:nsid w:val="709672A2"/>
    <w:multiLevelType w:val="hybridMultilevel"/>
    <w:tmpl w:val="7CE61E6A"/>
    <w:lvl w:ilvl="0" w:tplc="18090001">
      <w:start w:val="1"/>
      <w:numFmt w:val="bullet"/>
      <w:lvlText w:val=""/>
      <w:lvlJc w:val="left"/>
      <w:pPr>
        <w:ind w:left="1776" w:hanging="360"/>
      </w:pPr>
      <w:rPr>
        <w:rFonts w:ascii="Symbol" w:hAnsi="Symbol" w:hint="default"/>
      </w:rPr>
    </w:lvl>
    <w:lvl w:ilvl="1" w:tplc="18090003">
      <w:start w:val="1"/>
      <w:numFmt w:val="bullet"/>
      <w:lvlText w:val="o"/>
      <w:lvlJc w:val="left"/>
      <w:pPr>
        <w:ind w:left="2496" w:hanging="360"/>
      </w:pPr>
      <w:rPr>
        <w:rFonts w:ascii="Courier New" w:hAnsi="Courier New" w:cs="Courier New" w:hint="default"/>
      </w:rPr>
    </w:lvl>
    <w:lvl w:ilvl="2" w:tplc="18090003">
      <w:start w:val="1"/>
      <w:numFmt w:val="bullet"/>
      <w:lvlText w:val="o"/>
      <w:lvlJc w:val="left"/>
      <w:pPr>
        <w:ind w:left="5028" w:hanging="360"/>
      </w:pPr>
      <w:rPr>
        <w:rFonts w:ascii="Courier New" w:hAnsi="Courier New" w:cs="Courier New" w:hint="default"/>
      </w:rPr>
    </w:lvl>
    <w:lvl w:ilvl="3" w:tplc="0CEC194E">
      <w:start w:val="20"/>
      <w:numFmt w:val="bullet"/>
      <w:lvlText w:val="-"/>
      <w:lvlJc w:val="left"/>
      <w:pPr>
        <w:ind w:left="3936" w:hanging="360"/>
      </w:pPr>
      <w:rPr>
        <w:rFonts w:ascii="Times New Roman" w:eastAsiaTheme="minorHAnsi" w:hAnsi="Times New Roman" w:cs="Times New Roman" w:hint="default"/>
      </w:rPr>
    </w:lvl>
    <w:lvl w:ilvl="4" w:tplc="18090003" w:tentative="1">
      <w:start w:val="1"/>
      <w:numFmt w:val="bullet"/>
      <w:lvlText w:val="o"/>
      <w:lvlJc w:val="left"/>
      <w:pPr>
        <w:ind w:left="4656" w:hanging="360"/>
      </w:pPr>
      <w:rPr>
        <w:rFonts w:ascii="Courier New" w:hAnsi="Courier New" w:cs="Courier New" w:hint="default"/>
      </w:rPr>
    </w:lvl>
    <w:lvl w:ilvl="5" w:tplc="18090005" w:tentative="1">
      <w:start w:val="1"/>
      <w:numFmt w:val="bullet"/>
      <w:lvlText w:val=""/>
      <w:lvlJc w:val="left"/>
      <w:pPr>
        <w:ind w:left="5376" w:hanging="360"/>
      </w:pPr>
      <w:rPr>
        <w:rFonts w:ascii="Wingdings" w:hAnsi="Wingdings" w:hint="default"/>
      </w:rPr>
    </w:lvl>
    <w:lvl w:ilvl="6" w:tplc="18090001" w:tentative="1">
      <w:start w:val="1"/>
      <w:numFmt w:val="bullet"/>
      <w:lvlText w:val=""/>
      <w:lvlJc w:val="left"/>
      <w:pPr>
        <w:ind w:left="6096" w:hanging="360"/>
      </w:pPr>
      <w:rPr>
        <w:rFonts w:ascii="Symbol" w:hAnsi="Symbol" w:hint="default"/>
      </w:rPr>
    </w:lvl>
    <w:lvl w:ilvl="7" w:tplc="18090003" w:tentative="1">
      <w:start w:val="1"/>
      <w:numFmt w:val="bullet"/>
      <w:lvlText w:val="o"/>
      <w:lvlJc w:val="left"/>
      <w:pPr>
        <w:ind w:left="6816" w:hanging="360"/>
      </w:pPr>
      <w:rPr>
        <w:rFonts w:ascii="Courier New" w:hAnsi="Courier New" w:cs="Courier New" w:hint="default"/>
      </w:rPr>
    </w:lvl>
    <w:lvl w:ilvl="8" w:tplc="18090005" w:tentative="1">
      <w:start w:val="1"/>
      <w:numFmt w:val="bullet"/>
      <w:lvlText w:val=""/>
      <w:lvlJc w:val="left"/>
      <w:pPr>
        <w:ind w:left="7536" w:hanging="360"/>
      </w:pPr>
      <w:rPr>
        <w:rFonts w:ascii="Wingdings" w:hAnsi="Wingdings" w:hint="default"/>
      </w:rPr>
    </w:lvl>
  </w:abstractNum>
  <w:abstractNum w:abstractNumId="20" w15:restartNumberingAfterBreak="0">
    <w:nsid w:val="7ADA3E4E"/>
    <w:multiLevelType w:val="hybridMultilevel"/>
    <w:tmpl w:val="CA18AC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7C6D279C"/>
    <w:multiLevelType w:val="hybridMultilevel"/>
    <w:tmpl w:val="8AA8D10C"/>
    <w:lvl w:ilvl="0" w:tplc="18090001">
      <w:start w:val="1"/>
      <w:numFmt w:val="bullet"/>
      <w:lvlText w:val=""/>
      <w:lvlJc w:val="left"/>
      <w:pPr>
        <w:ind w:left="2160" w:hanging="360"/>
      </w:pPr>
      <w:rPr>
        <w:rFonts w:ascii="Symbol" w:hAnsi="Symbol" w:hint="default"/>
      </w:rPr>
    </w:lvl>
    <w:lvl w:ilvl="1" w:tplc="18090003">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num w:numId="1" w16cid:durableId="413018396">
    <w:abstractNumId w:val="7"/>
  </w:num>
  <w:num w:numId="2" w16cid:durableId="73629613">
    <w:abstractNumId w:val="5"/>
  </w:num>
  <w:num w:numId="3" w16cid:durableId="1621523612">
    <w:abstractNumId w:val="13"/>
  </w:num>
  <w:num w:numId="4" w16cid:durableId="1578056540">
    <w:abstractNumId w:val="9"/>
  </w:num>
  <w:num w:numId="5" w16cid:durableId="630861253">
    <w:abstractNumId w:val="0"/>
  </w:num>
  <w:num w:numId="6" w16cid:durableId="313728564">
    <w:abstractNumId w:val="21"/>
  </w:num>
  <w:num w:numId="7" w16cid:durableId="899097032">
    <w:abstractNumId w:val="6"/>
  </w:num>
  <w:num w:numId="8" w16cid:durableId="1653289595">
    <w:abstractNumId w:val="12"/>
  </w:num>
  <w:num w:numId="9" w16cid:durableId="138302924">
    <w:abstractNumId w:val="16"/>
  </w:num>
  <w:num w:numId="10" w16cid:durableId="938215299">
    <w:abstractNumId w:val="10"/>
  </w:num>
  <w:num w:numId="11" w16cid:durableId="122696957">
    <w:abstractNumId w:val="1"/>
  </w:num>
  <w:num w:numId="12" w16cid:durableId="1708487957">
    <w:abstractNumId w:val="19"/>
  </w:num>
  <w:num w:numId="13" w16cid:durableId="1848979680">
    <w:abstractNumId w:val="14"/>
  </w:num>
  <w:num w:numId="14" w16cid:durableId="737435222">
    <w:abstractNumId w:val="17"/>
  </w:num>
  <w:num w:numId="15" w16cid:durableId="1555462608">
    <w:abstractNumId w:val="20"/>
  </w:num>
  <w:num w:numId="16" w16cid:durableId="1944073896">
    <w:abstractNumId w:val="4"/>
  </w:num>
  <w:num w:numId="17" w16cid:durableId="1571575408">
    <w:abstractNumId w:val="11"/>
  </w:num>
  <w:num w:numId="18" w16cid:durableId="98581344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31028407">
    <w:abstractNumId w:val="15"/>
  </w:num>
  <w:num w:numId="20" w16cid:durableId="1326669466">
    <w:abstractNumId w:val="3"/>
  </w:num>
  <w:num w:numId="21" w16cid:durableId="1526287521">
    <w:abstractNumId w:val="2"/>
  </w:num>
  <w:num w:numId="22" w16cid:durableId="1030839589">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125A5D"/>
    <w:rsid w:val="00000033"/>
    <w:rsid w:val="000002EC"/>
    <w:rsid w:val="00001189"/>
    <w:rsid w:val="000013C6"/>
    <w:rsid w:val="00001436"/>
    <w:rsid w:val="000015AE"/>
    <w:rsid w:val="000016DE"/>
    <w:rsid w:val="00001991"/>
    <w:rsid w:val="00001C7F"/>
    <w:rsid w:val="000023CA"/>
    <w:rsid w:val="0000249E"/>
    <w:rsid w:val="00002AE6"/>
    <w:rsid w:val="0000326D"/>
    <w:rsid w:val="000034E3"/>
    <w:rsid w:val="0000357D"/>
    <w:rsid w:val="00003B94"/>
    <w:rsid w:val="000054BC"/>
    <w:rsid w:val="00005BF2"/>
    <w:rsid w:val="000061E5"/>
    <w:rsid w:val="000065E0"/>
    <w:rsid w:val="0000680C"/>
    <w:rsid w:val="00006AAC"/>
    <w:rsid w:val="0000732E"/>
    <w:rsid w:val="000073B5"/>
    <w:rsid w:val="000075FC"/>
    <w:rsid w:val="0001059A"/>
    <w:rsid w:val="000111E8"/>
    <w:rsid w:val="000116B1"/>
    <w:rsid w:val="00011DE8"/>
    <w:rsid w:val="00011EED"/>
    <w:rsid w:val="00012996"/>
    <w:rsid w:val="000131F1"/>
    <w:rsid w:val="000134CB"/>
    <w:rsid w:val="000135B6"/>
    <w:rsid w:val="00014145"/>
    <w:rsid w:val="00014EE9"/>
    <w:rsid w:val="0001627D"/>
    <w:rsid w:val="00016B1A"/>
    <w:rsid w:val="00016D4A"/>
    <w:rsid w:val="000170B2"/>
    <w:rsid w:val="000176D7"/>
    <w:rsid w:val="00017CF2"/>
    <w:rsid w:val="00020789"/>
    <w:rsid w:val="00020D30"/>
    <w:rsid w:val="0002122D"/>
    <w:rsid w:val="00021C70"/>
    <w:rsid w:val="00021CE5"/>
    <w:rsid w:val="0002232E"/>
    <w:rsid w:val="0002265A"/>
    <w:rsid w:val="000231DF"/>
    <w:rsid w:val="000237A4"/>
    <w:rsid w:val="00023B73"/>
    <w:rsid w:val="00023C49"/>
    <w:rsid w:val="0002428C"/>
    <w:rsid w:val="0002430D"/>
    <w:rsid w:val="00024A61"/>
    <w:rsid w:val="00024AED"/>
    <w:rsid w:val="00024BF9"/>
    <w:rsid w:val="00025638"/>
    <w:rsid w:val="000256CA"/>
    <w:rsid w:val="00027A79"/>
    <w:rsid w:val="0003203D"/>
    <w:rsid w:val="0003222D"/>
    <w:rsid w:val="0003283A"/>
    <w:rsid w:val="000331F5"/>
    <w:rsid w:val="00034184"/>
    <w:rsid w:val="000345F9"/>
    <w:rsid w:val="000346C7"/>
    <w:rsid w:val="00035115"/>
    <w:rsid w:val="0003521E"/>
    <w:rsid w:val="00035635"/>
    <w:rsid w:val="0003575C"/>
    <w:rsid w:val="000364F0"/>
    <w:rsid w:val="0003663E"/>
    <w:rsid w:val="00037CCF"/>
    <w:rsid w:val="00037D96"/>
    <w:rsid w:val="00040085"/>
    <w:rsid w:val="0004029F"/>
    <w:rsid w:val="0004054A"/>
    <w:rsid w:val="00040603"/>
    <w:rsid w:val="00040800"/>
    <w:rsid w:val="000409B3"/>
    <w:rsid w:val="000413CB"/>
    <w:rsid w:val="000413D0"/>
    <w:rsid w:val="00042549"/>
    <w:rsid w:val="0004287D"/>
    <w:rsid w:val="00043211"/>
    <w:rsid w:val="0004324D"/>
    <w:rsid w:val="00043A9D"/>
    <w:rsid w:val="00043A9E"/>
    <w:rsid w:val="000441D7"/>
    <w:rsid w:val="00044343"/>
    <w:rsid w:val="00044BBC"/>
    <w:rsid w:val="00044FEB"/>
    <w:rsid w:val="000450D5"/>
    <w:rsid w:val="0004547E"/>
    <w:rsid w:val="0004549A"/>
    <w:rsid w:val="000461CA"/>
    <w:rsid w:val="00046C34"/>
    <w:rsid w:val="00047083"/>
    <w:rsid w:val="000477BD"/>
    <w:rsid w:val="00047BE7"/>
    <w:rsid w:val="000508D6"/>
    <w:rsid w:val="000512E7"/>
    <w:rsid w:val="00051554"/>
    <w:rsid w:val="00051C24"/>
    <w:rsid w:val="00051D9D"/>
    <w:rsid w:val="00051FBD"/>
    <w:rsid w:val="00052B2A"/>
    <w:rsid w:val="00052F98"/>
    <w:rsid w:val="0005330B"/>
    <w:rsid w:val="000533E3"/>
    <w:rsid w:val="0005394C"/>
    <w:rsid w:val="00054B22"/>
    <w:rsid w:val="00054B73"/>
    <w:rsid w:val="00054F6E"/>
    <w:rsid w:val="0005522E"/>
    <w:rsid w:val="0005528D"/>
    <w:rsid w:val="000552BC"/>
    <w:rsid w:val="00055910"/>
    <w:rsid w:val="00056158"/>
    <w:rsid w:val="000561AB"/>
    <w:rsid w:val="0005652A"/>
    <w:rsid w:val="00056795"/>
    <w:rsid w:val="00056DF0"/>
    <w:rsid w:val="000571CA"/>
    <w:rsid w:val="00057E71"/>
    <w:rsid w:val="00060DD4"/>
    <w:rsid w:val="00061143"/>
    <w:rsid w:val="000612B7"/>
    <w:rsid w:val="000617BA"/>
    <w:rsid w:val="00063A5A"/>
    <w:rsid w:val="00063BB7"/>
    <w:rsid w:val="00064228"/>
    <w:rsid w:val="00064F67"/>
    <w:rsid w:val="00065FEB"/>
    <w:rsid w:val="00066009"/>
    <w:rsid w:val="0006603B"/>
    <w:rsid w:val="00066089"/>
    <w:rsid w:val="000660E5"/>
    <w:rsid w:val="000661AA"/>
    <w:rsid w:val="000661B5"/>
    <w:rsid w:val="00066446"/>
    <w:rsid w:val="0006658E"/>
    <w:rsid w:val="00066DE1"/>
    <w:rsid w:val="00067447"/>
    <w:rsid w:val="00067962"/>
    <w:rsid w:val="00067FBB"/>
    <w:rsid w:val="00070179"/>
    <w:rsid w:val="000706F2"/>
    <w:rsid w:val="00072588"/>
    <w:rsid w:val="00072709"/>
    <w:rsid w:val="0007452A"/>
    <w:rsid w:val="00074B76"/>
    <w:rsid w:val="00074CF9"/>
    <w:rsid w:val="000751DC"/>
    <w:rsid w:val="00075620"/>
    <w:rsid w:val="000763CD"/>
    <w:rsid w:val="000771E5"/>
    <w:rsid w:val="00077A46"/>
    <w:rsid w:val="00077A94"/>
    <w:rsid w:val="00077FD2"/>
    <w:rsid w:val="00080317"/>
    <w:rsid w:val="00080D40"/>
    <w:rsid w:val="00081593"/>
    <w:rsid w:val="0008260D"/>
    <w:rsid w:val="00084ED3"/>
    <w:rsid w:val="000853DC"/>
    <w:rsid w:val="0008675A"/>
    <w:rsid w:val="000867C3"/>
    <w:rsid w:val="00086BA0"/>
    <w:rsid w:val="00086EC6"/>
    <w:rsid w:val="00086F5A"/>
    <w:rsid w:val="00087036"/>
    <w:rsid w:val="00087293"/>
    <w:rsid w:val="00087F83"/>
    <w:rsid w:val="0009025F"/>
    <w:rsid w:val="0009070B"/>
    <w:rsid w:val="000909D2"/>
    <w:rsid w:val="00090AC3"/>
    <w:rsid w:val="000920A9"/>
    <w:rsid w:val="00092666"/>
    <w:rsid w:val="0009279B"/>
    <w:rsid w:val="00092C7B"/>
    <w:rsid w:val="0009316C"/>
    <w:rsid w:val="00093485"/>
    <w:rsid w:val="00093CFE"/>
    <w:rsid w:val="00093E98"/>
    <w:rsid w:val="000940D0"/>
    <w:rsid w:val="000946E0"/>
    <w:rsid w:val="00094F70"/>
    <w:rsid w:val="00095FDD"/>
    <w:rsid w:val="000960A2"/>
    <w:rsid w:val="0009617E"/>
    <w:rsid w:val="000965ED"/>
    <w:rsid w:val="0009665E"/>
    <w:rsid w:val="00096667"/>
    <w:rsid w:val="00097015"/>
    <w:rsid w:val="000975AD"/>
    <w:rsid w:val="00097979"/>
    <w:rsid w:val="00097AA7"/>
    <w:rsid w:val="000A0540"/>
    <w:rsid w:val="000A0719"/>
    <w:rsid w:val="000A1C8C"/>
    <w:rsid w:val="000A21B3"/>
    <w:rsid w:val="000A288B"/>
    <w:rsid w:val="000A2C3A"/>
    <w:rsid w:val="000A2D2C"/>
    <w:rsid w:val="000A3CB0"/>
    <w:rsid w:val="000A45C9"/>
    <w:rsid w:val="000A534B"/>
    <w:rsid w:val="000A5BBB"/>
    <w:rsid w:val="000A5BF3"/>
    <w:rsid w:val="000A5E30"/>
    <w:rsid w:val="000A5FF9"/>
    <w:rsid w:val="000A6037"/>
    <w:rsid w:val="000A7382"/>
    <w:rsid w:val="000A79CC"/>
    <w:rsid w:val="000A7C30"/>
    <w:rsid w:val="000A7EBC"/>
    <w:rsid w:val="000B116A"/>
    <w:rsid w:val="000B15A5"/>
    <w:rsid w:val="000B161D"/>
    <w:rsid w:val="000B18AA"/>
    <w:rsid w:val="000B18FC"/>
    <w:rsid w:val="000B2280"/>
    <w:rsid w:val="000B2316"/>
    <w:rsid w:val="000B2E61"/>
    <w:rsid w:val="000B2FEB"/>
    <w:rsid w:val="000B3749"/>
    <w:rsid w:val="000B387A"/>
    <w:rsid w:val="000B3AC0"/>
    <w:rsid w:val="000B43B8"/>
    <w:rsid w:val="000B47EB"/>
    <w:rsid w:val="000B488B"/>
    <w:rsid w:val="000B5005"/>
    <w:rsid w:val="000B54C0"/>
    <w:rsid w:val="000B5D8C"/>
    <w:rsid w:val="000B6940"/>
    <w:rsid w:val="000B6B6B"/>
    <w:rsid w:val="000B72E1"/>
    <w:rsid w:val="000B76B2"/>
    <w:rsid w:val="000C00E0"/>
    <w:rsid w:val="000C06BC"/>
    <w:rsid w:val="000C073B"/>
    <w:rsid w:val="000C09E1"/>
    <w:rsid w:val="000C0C46"/>
    <w:rsid w:val="000C0F89"/>
    <w:rsid w:val="000C12C1"/>
    <w:rsid w:val="000C140E"/>
    <w:rsid w:val="000C18D9"/>
    <w:rsid w:val="000C1A5B"/>
    <w:rsid w:val="000C1C8A"/>
    <w:rsid w:val="000C293C"/>
    <w:rsid w:val="000C34FA"/>
    <w:rsid w:val="000C3A78"/>
    <w:rsid w:val="000C49A6"/>
    <w:rsid w:val="000C513C"/>
    <w:rsid w:val="000C56C9"/>
    <w:rsid w:val="000C5C1C"/>
    <w:rsid w:val="000C61EE"/>
    <w:rsid w:val="000C637F"/>
    <w:rsid w:val="000C6A20"/>
    <w:rsid w:val="000C6F65"/>
    <w:rsid w:val="000C727D"/>
    <w:rsid w:val="000C74F5"/>
    <w:rsid w:val="000D0899"/>
    <w:rsid w:val="000D0F40"/>
    <w:rsid w:val="000D201F"/>
    <w:rsid w:val="000D236A"/>
    <w:rsid w:val="000D27B3"/>
    <w:rsid w:val="000D2870"/>
    <w:rsid w:val="000D2ABF"/>
    <w:rsid w:val="000D38E5"/>
    <w:rsid w:val="000D463D"/>
    <w:rsid w:val="000D4B65"/>
    <w:rsid w:val="000D509E"/>
    <w:rsid w:val="000D5150"/>
    <w:rsid w:val="000D52B9"/>
    <w:rsid w:val="000D5CCA"/>
    <w:rsid w:val="000D5FDC"/>
    <w:rsid w:val="000D60B0"/>
    <w:rsid w:val="000D690A"/>
    <w:rsid w:val="000D788F"/>
    <w:rsid w:val="000E0351"/>
    <w:rsid w:val="000E07CB"/>
    <w:rsid w:val="000E1348"/>
    <w:rsid w:val="000E1761"/>
    <w:rsid w:val="000E1A27"/>
    <w:rsid w:val="000E22E7"/>
    <w:rsid w:val="000E2C17"/>
    <w:rsid w:val="000E2D32"/>
    <w:rsid w:val="000E2F53"/>
    <w:rsid w:val="000E30AD"/>
    <w:rsid w:val="000E35D7"/>
    <w:rsid w:val="000E3969"/>
    <w:rsid w:val="000E3CA2"/>
    <w:rsid w:val="000E3EFD"/>
    <w:rsid w:val="000E3FA2"/>
    <w:rsid w:val="000E43E3"/>
    <w:rsid w:val="000E4C15"/>
    <w:rsid w:val="000E4FEE"/>
    <w:rsid w:val="000E53B6"/>
    <w:rsid w:val="000E5653"/>
    <w:rsid w:val="000E61AE"/>
    <w:rsid w:val="000E6242"/>
    <w:rsid w:val="000E7467"/>
    <w:rsid w:val="000F014F"/>
    <w:rsid w:val="000F07B6"/>
    <w:rsid w:val="000F088A"/>
    <w:rsid w:val="000F0B8B"/>
    <w:rsid w:val="000F0BAA"/>
    <w:rsid w:val="000F137F"/>
    <w:rsid w:val="000F1565"/>
    <w:rsid w:val="000F1D38"/>
    <w:rsid w:val="000F2C9C"/>
    <w:rsid w:val="000F356B"/>
    <w:rsid w:val="000F3656"/>
    <w:rsid w:val="000F3F50"/>
    <w:rsid w:val="000F44A9"/>
    <w:rsid w:val="000F5013"/>
    <w:rsid w:val="000F566B"/>
    <w:rsid w:val="000F73EA"/>
    <w:rsid w:val="000F75E8"/>
    <w:rsid w:val="000F7ECA"/>
    <w:rsid w:val="00100AC9"/>
    <w:rsid w:val="001012BB"/>
    <w:rsid w:val="00101FEF"/>
    <w:rsid w:val="00102405"/>
    <w:rsid w:val="00102581"/>
    <w:rsid w:val="00103060"/>
    <w:rsid w:val="00103185"/>
    <w:rsid w:val="00103598"/>
    <w:rsid w:val="0010361E"/>
    <w:rsid w:val="00103B33"/>
    <w:rsid w:val="00103B52"/>
    <w:rsid w:val="001041E9"/>
    <w:rsid w:val="00104276"/>
    <w:rsid w:val="00104601"/>
    <w:rsid w:val="001047A0"/>
    <w:rsid w:val="001058D5"/>
    <w:rsid w:val="00105DB9"/>
    <w:rsid w:val="00105E63"/>
    <w:rsid w:val="0010665E"/>
    <w:rsid w:val="00106E28"/>
    <w:rsid w:val="00107604"/>
    <w:rsid w:val="0010772A"/>
    <w:rsid w:val="00107B32"/>
    <w:rsid w:val="00107DE9"/>
    <w:rsid w:val="0011002E"/>
    <w:rsid w:val="001105DE"/>
    <w:rsid w:val="00110C8A"/>
    <w:rsid w:val="00111053"/>
    <w:rsid w:val="00111262"/>
    <w:rsid w:val="00111A44"/>
    <w:rsid w:val="00112833"/>
    <w:rsid w:val="00112AD1"/>
    <w:rsid w:val="00112B31"/>
    <w:rsid w:val="0011313C"/>
    <w:rsid w:val="00113C00"/>
    <w:rsid w:val="00114507"/>
    <w:rsid w:val="00114533"/>
    <w:rsid w:val="001148CD"/>
    <w:rsid w:val="00114C97"/>
    <w:rsid w:val="00114D8F"/>
    <w:rsid w:val="00114E3A"/>
    <w:rsid w:val="00114EB5"/>
    <w:rsid w:val="0011565D"/>
    <w:rsid w:val="00115928"/>
    <w:rsid w:val="00116477"/>
    <w:rsid w:val="00116994"/>
    <w:rsid w:val="00116B10"/>
    <w:rsid w:val="00120E20"/>
    <w:rsid w:val="001214D9"/>
    <w:rsid w:val="00121EE6"/>
    <w:rsid w:val="00122151"/>
    <w:rsid w:val="0012238D"/>
    <w:rsid w:val="00122832"/>
    <w:rsid w:val="00122963"/>
    <w:rsid w:val="001229E7"/>
    <w:rsid w:val="00122B2D"/>
    <w:rsid w:val="00122E60"/>
    <w:rsid w:val="0012319F"/>
    <w:rsid w:val="001238C9"/>
    <w:rsid w:val="001239C8"/>
    <w:rsid w:val="00123C02"/>
    <w:rsid w:val="00123C75"/>
    <w:rsid w:val="00123E44"/>
    <w:rsid w:val="00123EB2"/>
    <w:rsid w:val="001247AD"/>
    <w:rsid w:val="001249EF"/>
    <w:rsid w:val="00124C80"/>
    <w:rsid w:val="0012572E"/>
    <w:rsid w:val="00125A56"/>
    <w:rsid w:val="00125A5D"/>
    <w:rsid w:val="00125B2E"/>
    <w:rsid w:val="00126617"/>
    <w:rsid w:val="00126EA8"/>
    <w:rsid w:val="001272A5"/>
    <w:rsid w:val="00127819"/>
    <w:rsid w:val="001301E3"/>
    <w:rsid w:val="0013052A"/>
    <w:rsid w:val="00130B85"/>
    <w:rsid w:val="0013164E"/>
    <w:rsid w:val="00131BC0"/>
    <w:rsid w:val="00133B9A"/>
    <w:rsid w:val="00133BF1"/>
    <w:rsid w:val="001346C4"/>
    <w:rsid w:val="00134778"/>
    <w:rsid w:val="00134975"/>
    <w:rsid w:val="00134B5D"/>
    <w:rsid w:val="00134CC7"/>
    <w:rsid w:val="00136219"/>
    <w:rsid w:val="00136F76"/>
    <w:rsid w:val="001372C4"/>
    <w:rsid w:val="001373DF"/>
    <w:rsid w:val="0013771A"/>
    <w:rsid w:val="00140225"/>
    <w:rsid w:val="00140299"/>
    <w:rsid w:val="001402C6"/>
    <w:rsid w:val="001402E2"/>
    <w:rsid w:val="001403BA"/>
    <w:rsid w:val="00140627"/>
    <w:rsid w:val="00140EB6"/>
    <w:rsid w:val="00141998"/>
    <w:rsid w:val="001419BE"/>
    <w:rsid w:val="00141B37"/>
    <w:rsid w:val="00141C2F"/>
    <w:rsid w:val="001422E7"/>
    <w:rsid w:val="00142334"/>
    <w:rsid w:val="00143018"/>
    <w:rsid w:val="00143F05"/>
    <w:rsid w:val="0014456B"/>
    <w:rsid w:val="00144673"/>
    <w:rsid w:val="0014472E"/>
    <w:rsid w:val="00144994"/>
    <w:rsid w:val="00144B58"/>
    <w:rsid w:val="00144C62"/>
    <w:rsid w:val="00144F8E"/>
    <w:rsid w:val="00145860"/>
    <w:rsid w:val="00145C2B"/>
    <w:rsid w:val="00146470"/>
    <w:rsid w:val="001469B0"/>
    <w:rsid w:val="001469C3"/>
    <w:rsid w:val="00146F01"/>
    <w:rsid w:val="00147458"/>
    <w:rsid w:val="001477D4"/>
    <w:rsid w:val="00147853"/>
    <w:rsid w:val="00147A8F"/>
    <w:rsid w:val="00150503"/>
    <w:rsid w:val="00150836"/>
    <w:rsid w:val="00150881"/>
    <w:rsid w:val="00150956"/>
    <w:rsid w:val="00150F9D"/>
    <w:rsid w:val="001514D6"/>
    <w:rsid w:val="00151C41"/>
    <w:rsid w:val="00151C56"/>
    <w:rsid w:val="00153075"/>
    <w:rsid w:val="00153FAC"/>
    <w:rsid w:val="00155D56"/>
    <w:rsid w:val="00155FDB"/>
    <w:rsid w:val="00156794"/>
    <w:rsid w:val="001567A2"/>
    <w:rsid w:val="00157606"/>
    <w:rsid w:val="00157DA7"/>
    <w:rsid w:val="00157DC7"/>
    <w:rsid w:val="00160058"/>
    <w:rsid w:val="00160C67"/>
    <w:rsid w:val="0016142F"/>
    <w:rsid w:val="0016237D"/>
    <w:rsid w:val="001629CE"/>
    <w:rsid w:val="00163984"/>
    <w:rsid w:val="00163C8B"/>
    <w:rsid w:val="00164158"/>
    <w:rsid w:val="001646B2"/>
    <w:rsid w:val="00164D05"/>
    <w:rsid w:val="00164D17"/>
    <w:rsid w:val="0016527C"/>
    <w:rsid w:val="00165395"/>
    <w:rsid w:val="00165EFE"/>
    <w:rsid w:val="00166008"/>
    <w:rsid w:val="00166884"/>
    <w:rsid w:val="00166939"/>
    <w:rsid w:val="00166E30"/>
    <w:rsid w:val="00167464"/>
    <w:rsid w:val="00167755"/>
    <w:rsid w:val="0017013E"/>
    <w:rsid w:val="00170474"/>
    <w:rsid w:val="00170E2B"/>
    <w:rsid w:val="0017142B"/>
    <w:rsid w:val="00171903"/>
    <w:rsid w:val="00171ADF"/>
    <w:rsid w:val="00171D81"/>
    <w:rsid w:val="00172227"/>
    <w:rsid w:val="00172AA8"/>
    <w:rsid w:val="00172AC3"/>
    <w:rsid w:val="001734B8"/>
    <w:rsid w:val="001735DB"/>
    <w:rsid w:val="00173806"/>
    <w:rsid w:val="001747ED"/>
    <w:rsid w:val="001751F6"/>
    <w:rsid w:val="0017527B"/>
    <w:rsid w:val="00175381"/>
    <w:rsid w:val="0017567C"/>
    <w:rsid w:val="00175C99"/>
    <w:rsid w:val="00175D71"/>
    <w:rsid w:val="001766AE"/>
    <w:rsid w:val="001769BA"/>
    <w:rsid w:val="00176CF6"/>
    <w:rsid w:val="00176F39"/>
    <w:rsid w:val="00177F93"/>
    <w:rsid w:val="001810A1"/>
    <w:rsid w:val="00181C5E"/>
    <w:rsid w:val="0018293C"/>
    <w:rsid w:val="00182F30"/>
    <w:rsid w:val="00183DE2"/>
    <w:rsid w:val="001849AD"/>
    <w:rsid w:val="00184B31"/>
    <w:rsid w:val="00185277"/>
    <w:rsid w:val="001856EE"/>
    <w:rsid w:val="0018586C"/>
    <w:rsid w:val="001859B6"/>
    <w:rsid w:val="00185FE1"/>
    <w:rsid w:val="00185FEE"/>
    <w:rsid w:val="00186B6F"/>
    <w:rsid w:val="00187D87"/>
    <w:rsid w:val="00187E11"/>
    <w:rsid w:val="0019188C"/>
    <w:rsid w:val="0019203F"/>
    <w:rsid w:val="001923A4"/>
    <w:rsid w:val="00192529"/>
    <w:rsid w:val="00192A12"/>
    <w:rsid w:val="00192CF1"/>
    <w:rsid w:val="00192E66"/>
    <w:rsid w:val="00193173"/>
    <w:rsid w:val="0019335C"/>
    <w:rsid w:val="001935BF"/>
    <w:rsid w:val="001936DF"/>
    <w:rsid w:val="0019463F"/>
    <w:rsid w:val="001947AB"/>
    <w:rsid w:val="00194AD9"/>
    <w:rsid w:val="00195276"/>
    <w:rsid w:val="001955C7"/>
    <w:rsid w:val="00195707"/>
    <w:rsid w:val="00195CAA"/>
    <w:rsid w:val="0019760F"/>
    <w:rsid w:val="00197E52"/>
    <w:rsid w:val="001A011D"/>
    <w:rsid w:val="001A04A3"/>
    <w:rsid w:val="001A06E1"/>
    <w:rsid w:val="001A09F2"/>
    <w:rsid w:val="001A0ABF"/>
    <w:rsid w:val="001A14A5"/>
    <w:rsid w:val="001A1912"/>
    <w:rsid w:val="001A213B"/>
    <w:rsid w:val="001A289B"/>
    <w:rsid w:val="001A379E"/>
    <w:rsid w:val="001A3D9D"/>
    <w:rsid w:val="001A456F"/>
    <w:rsid w:val="001A45ED"/>
    <w:rsid w:val="001A48C8"/>
    <w:rsid w:val="001A4DD8"/>
    <w:rsid w:val="001A5037"/>
    <w:rsid w:val="001A51FA"/>
    <w:rsid w:val="001A5301"/>
    <w:rsid w:val="001A5314"/>
    <w:rsid w:val="001A5334"/>
    <w:rsid w:val="001A540C"/>
    <w:rsid w:val="001A5A33"/>
    <w:rsid w:val="001A5B4F"/>
    <w:rsid w:val="001A6382"/>
    <w:rsid w:val="001A67A8"/>
    <w:rsid w:val="001A73D2"/>
    <w:rsid w:val="001A7EE0"/>
    <w:rsid w:val="001B017F"/>
    <w:rsid w:val="001B0DD0"/>
    <w:rsid w:val="001B1198"/>
    <w:rsid w:val="001B1265"/>
    <w:rsid w:val="001B1D9E"/>
    <w:rsid w:val="001B26BC"/>
    <w:rsid w:val="001B2740"/>
    <w:rsid w:val="001B3341"/>
    <w:rsid w:val="001B3D61"/>
    <w:rsid w:val="001B537D"/>
    <w:rsid w:val="001B6690"/>
    <w:rsid w:val="001C05D6"/>
    <w:rsid w:val="001C1918"/>
    <w:rsid w:val="001C2138"/>
    <w:rsid w:val="001C24D1"/>
    <w:rsid w:val="001C3C58"/>
    <w:rsid w:val="001C4EAA"/>
    <w:rsid w:val="001C52BB"/>
    <w:rsid w:val="001C538A"/>
    <w:rsid w:val="001C5690"/>
    <w:rsid w:val="001C5E33"/>
    <w:rsid w:val="001C6675"/>
    <w:rsid w:val="001C6686"/>
    <w:rsid w:val="001C6867"/>
    <w:rsid w:val="001C7248"/>
    <w:rsid w:val="001C72D5"/>
    <w:rsid w:val="001C7A10"/>
    <w:rsid w:val="001C7B05"/>
    <w:rsid w:val="001D000E"/>
    <w:rsid w:val="001D0037"/>
    <w:rsid w:val="001D04B8"/>
    <w:rsid w:val="001D073A"/>
    <w:rsid w:val="001D127D"/>
    <w:rsid w:val="001D18A4"/>
    <w:rsid w:val="001D18C7"/>
    <w:rsid w:val="001D193D"/>
    <w:rsid w:val="001D271D"/>
    <w:rsid w:val="001D2BA2"/>
    <w:rsid w:val="001D3A32"/>
    <w:rsid w:val="001D3C74"/>
    <w:rsid w:val="001D4429"/>
    <w:rsid w:val="001D4571"/>
    <w:rsid w:val="001D4C89"/>
    <w:rsid w:val="001D504C"/>
    <w:rsid w:val="001D5807"/>
    <w:rsid w:val="001D6816"/>
    <w:rsid w:val="001D6CDC"/>
    <w:rsid w:val="001D6EC3"/>
    <w:rsid w:val="001D79D5"/>
    <w:rsid w:val="001D7C34"/>
    <w:rsid w:val="001E06BE"/>
    <w:rsid w:val="001E0A2C"/>
    <w:rsid w:val="001E1407"/>
    <w:rsid w:val="001E151F"/>
    <w:rsid w:val="001E1FE5"/>
    <w:rsid w:val="001E2526"/>
    <w:rsid w:val="001E29FD"/>
    <w:rsid w:val="001E2D0F"/>
    <w:rsid w:val="001E35B6"/>
    <w:rsid w:val="001E3EF3"/>
    <w:rsid w:val="001E4413"/>
    <w:rsid w:val="001E45AA"/>
    <w:rsid w:val="001E4896"/>
    <w:rsid w:val="001E49DA"/>
    <w:rsid w:val="001E4DC8"/>
    <w:rsid w:val="001E5249"/>
    <w:rsid w:val="001E5A47"/>
    <w:rsid w:val="001E6F54"/>
    <w:rsid w:val="001E70D0"/>
    <w:rsid w:val="001E75EC"/>
    <w:rsid w:val="001E77C5"/>
    <w:rsid w:val="001E77CB"/>
    <w:rsid w:val="001E7E5B"/>
    <w:rsid w:val="001E7F3C"/>
    <w:rsid w:val="001F04DA"/>
    <w:rsid w:val="001F04F3"/>
    <w:rsid w:val="001F065F"/>
    <w:rsid w:val="001F0F6A"/>
    <w:rsid w:val="001F1491"/>
    <w:rsid w:val="001F1B04"/>
    <w:rsid w:val="001F3018"/>
    <w:rsid w:val="001F329B"/>
    <w:rsid w:val="001F37DA"/>
    <w:rsid w:val="001F4735"/>
    <w:rsid w:val="001F490B"/>
    <w:rsid w:val="001F4F6A"/>
    <w:rsid w:val="001F5AD9"/>
    <w:rsid w:val="001F5F33"/>
    <w:rsid w:val="001F5F3B"/>
    <w:rsid w:val="001F680D"/>
    <w:rsid w:val="001F6D45"/>
    <w:rsid w:val="001F707A"/>
    <w:rsid w:val="001F7EC8"/>
    <w:rsid w:val="002005BB"/>
    <w:rsid w:val="002015A7"/>
    <w:rsid w:val="0020213B"/>
    <w:rsid w:val="00202158"/>
    <w:rsid w:val="002024CB"/>
    <w:rsid w:val="002029E2"/>
    <w:rsid w:val="00203081"/>
    <w:rsid w:val="00203726"/>
    <w:rsid w:val="00203775"/>
    <w:rsid w:val="002039DA"/>
    <w:rsid w:val="00203E39"/>
    <w:rsid w:val="00203E76"/>
    <w:rsid w:val="002044A8"/>
    <w:rsid w:val="00204BD8"/>
    <w:rsid w:val="0020539A"/>
    <w:rsid w:val="00205498"/>
    <w:rsid w:val="00205B2C"/>
    <w:rsid w:val="00206A77"/>
    <w:rsid w:val="00206A97"/>
    <w:rsid w:val="00206DC8"/>
    <w:rsid w:val="00207883"/>
    <w:rsid w:val="00207990"/>
    <w:rsid w:val="00207B7B"/>
    <w:rsid w:val="00211C64"/>
    <w:rsid w:val="00212218"/>
    <w:rsid w:val="00212AF9"/>
    <w:rsid w:val="00215079"/>
    <w:rsid w:val="00215928"/>
    <w:rsid w:val="00215C77"/>
    <w:rsid w:val="00215C8E"/>
    <w:rsid w:val="002164ED"/>
    <w:rsid w:val="00216590"/>
    <w:rsid w:val="00216638"/>
    <w:rsid w:val="002168A3"/>
    <w:rsid w:val="00216A34"/>
    <w:rsid w:val="0021747E"/>
    <w:rsid w:val="002204F3"/>
    <w:rsid w:val="00220D75"/>
    <w:rsid w:val="00220F0D"/>
    <w:rsid w:val="00220FF2"/>
    <w:rsid w:val="00221D3B"/>
    <w:rsid w:val="00222076"/>
    <w:rsid w:val="0022242C"/>
    <w:rsid w:val="00222A67"/>
    <w:rsid w:val="0022342D"/>
    <w:rsid w:val="002234ED"/>
    <w:rsid w:val="00223A9F"/>
    <w:rsid w:val="00224585"/>
    <w:rsid w:val="0022480C"/>
    <w:rsid w:val="00224BA9"/>
    <w:rsid w:val="00224D4E"/>
    <w:rsid w:val="00224FBF"/>
    <w:rsid w:val="0022543E"/>
    <w:rsid w:val="0022545C"/>
    <w:rsid w:val="002257DD"/>
    <w:rsid w:val="00225B9D"/>
    <w:rsid w:val="00225CB0"/>
    <w:rsid w:val="00226031"/>
    <w:rsid w:val="00226621"/>
    <w:rsid w:val="00226778"/>
    <w:rsid w:val="00226841"/>
    <w:rsid w:val="00226EE8"/>
    <w:rsid w:val="00227DF0"/>
    <w:rsid w:val="0023121E"/>
    <w:rsid w:val="0023152C"/>
    <w:rsid w:val="002331A7"/>
    <w:rsid w:val="002334E8"/>
    <w:rsid w:val="00233B27"/>
    <w:rsid w:val="00233D0A"/>
    <w:rsid w:val="002340D6"/>
    <w:rsid w:val="00234361"/>
    <w:rsid w:val="00234537"/>
    <w:rsid w:val="0023466D"/>
    <w:rsid w:val="002348BC"/>
    <w:rsid w:val="00234C54"/>
    <w:rsid w:val="00235433"/>
    <w:rsid w:val="00235514"/>
    <w:rsid w:val="00235780"/>
    <w:rsid w:val="00235930"/>
    <w:rsid w:val="00235ADC"/>
    <w:rsid w:val="0023668A"/>
    <w:rsid w:val="00236A0C"/>
    <w:rsid w:val="0023705C"/>
    <w:rsid w:val="002371FE"/>
    <w:rsid w:val="00237268"/>
    <w:rsid w:val="002410C2"/>
    <w:rsid w:val="00241B0B"/>
    <w:rsid w:val="00242252"/>
    <w:rsid w:val="0024229B"/>
    <w:rsid w:val="00242703"/>
    <w:rsid w:val="00242C36"/>
    <w:rsid w:val="00242D57"/>
    <w:rsid w:val="0024339D"/>
    <w:rsid w:val="00243440"/>
    <w:rsid w:val="002436F1"/>
    <w:rsid w:val="002437C7"/>
    <w:rsid w:val="002441F8"/>
    <w:rsid w:val="0024473C"/>
    <w:rsid w:val="00244AD3"/>
    <w:rsid w:val="00244B49"/>
    <w:rsid w:val="00244EDF"/>
    <w:rsid w:val="002450E2"/>
    <w:rsid w:val="00245122"/>
    <w:rsid w:val="00245450"/>
    <w:rsid w:val="00246678"/>
    <w:rsid w:val="00246C2C"/>
    <w:rsid w:val="00246DE8"/>
    <w:rsid w:val="00246F4C"/>
    <w:rsid w:val="00246F7B"/>
    <w:rsid w:val="00246FD9"/>
    <w:rsid w:val="0024780D"/>
    <w:rsid w:val="0024792A"/>
    <w:rsid w:val="00247ED7"/>
    <w:rsid w:val="00247FCD"/>
    <w:rsid w:val="002500A1"/>
    <w:rsid w:val="00250906"/>
    <w:rsid w:val="00250C64"/>
    <w:rsid w:val="0025173C"/>
    <w:rsid w:val="00251D4B"/>
    <w:rsid w:val="0025249B"/>
    <w:rsid w:val="00252DDE"/>
    <w:rsid w:val="00252E13"/>
    <w:rsid w:val="00253C18"/>
    <w:rsid w:val="00253E92"/>
    <w:rsid w:val="0025408F"/>
    <w:rsid w:val="002547F4"/>
    <w:rsid w:val="00254900"/>
    <w:rsid w:val="00254C08"/>
    <w:rsid w:val="00254CE3"/>
    <w:rsid w:val="00254E36"/>
    <w:rsid w:val="002554F9"/>
    <w:rsid w:val="0025561F"/>
    <w:rsid w:val="00255BC5"/>
    <w:rsid w:val="00256599"/>
    <w:rsid w:val="00257211"/>
    <w:rsid w:val="002576AB"/>
    <w:rsid w:val="00257827"/>
    <w:rsid w:val="0026028A"/>
    <w:rsid w:val="0026042A"/>
    <w:rsid w:val="00260715"/>
    <w:rsid w:val="00260B5C"/>
    <w:rsid w:val="00260F65"/>
    <w:rsid w:val="002611AF"/>
    <w:rsid w:val="0026199D"/>
    <w:rsid w:val="00262838"/>
    <w:rsid w:val="002629CE"/>
    <w:rsid w:val="00262A25"/>
    <w:rsid w:val="00262F5A"/>
    <w:rsid w:val="0026366C"/>
    <w:rsid w:val="002636EA"/>
    <w:rsid w:val="00263B40"/>
    <w:rsid w:val="00263CB7"/>
    <w:rsid w:val="00264137"/>
    <w:rsid w:val="00264B01"/>
    <w:rsid w:val="002653B9"/>
    <w:rsid w:val="0026550A"/>
    <w:rsid w:val="00265EA9"/>
    <w:rsid w:val="0026638F"/>
    <w:rsid w:val="002669AA"/>
    <w:rsid w:val="00266BB8"/>
    <w:rsid w:val="00266DAD"/>
    <w:rsid w:val="00267E03"/>
    <w:rsid w:val="00270064"/>
    <w:rsid w:val="00270A3D"/>
    <w:rsid w:val="002718D4"/>
    <w:rsid w:val="002725E7"/>
    <w:rsid w:val="00272660"/>
    <w:rsid w:val="002727ED"/>
    <w:rsid w:val="00272CD1"/>
    <w:rsid w:val="00272FF6"/>
    <w:rsid w:val="0027437A"/>
    <w:rsid w:val="00275084"/>
    <w:rsid w:val="002754C9"/>
    <w:rsid w:val="002754EC"/>
    <w:rsid w:val="00275D4D"/>
    <w:rsid w:val="00275E14"/>
    <w:rsid w:val="00275F50"/>
    <w:rsid w:val="0027705C"/>
    <w:rsid w:val="00277302"/>
    <w:rsid w:val="0028042D"/>
    <w:rsid w:val="00280642"/>
    <w:rsid w:val="00280EDB"/>
    <w:rsid w:val="00281362"/>
    <w:rsid w:val="0028230F"/>
    <w:rsid w:val="00282770"/>
    <w:rsid w:val="00282887"/>
    <w:rsid w:val="00282E42"/>
    <w:rsid w:val="00282FD3"/>
    <w:rsid w:val="002838C8"/>
    <w:rsid w:val="00284502"/>
    <w:rsid w:val="002845D9"/>
    <w:rsid w:val="0028595D"/>
    <w:rsid w:val="0028602E"/>
    <w:rsid w:val="002868C6"/>
    <w:rsid w:val="00286EFE"/>
    <w:rsid w:val="00287094"/>
    <w:rsid w:val="002871DF"/>
    <w:rsid w:val="00287559"/>
    <w:rsid w:val="002903B6"/>
    <w:rsid w:val="00290A31"/>
    <w:rsid w:val="00290AF5"/>
    <w:rsid w:val="00290DA7"/>
    <w:rsid w:val="002921B8"/>
    <w:rsid w:val="002923A7"/>
    <w:rsid w:val="00292514"/>
    <w:rsid w:val="00292BF5"/>
    <w:rsid w:val="00292EA8"/>
    <w:rsid w:val="002930CD"/>
    <w:rsid w:val="002931E2"/>
    <w:rsid w:val="0029454F"/>
    <w:rsid w:val="00294D45"/>
    <w:rsid w:val="00294E01"/>
    <w:rsid w:val="0029561C"/>
    <w:rsid w:val="0029575C"/>
    <w:rsid w:val="00295A74"/>
    <w:rsid w:val="00295D34"/>
    <w:rsid w:val="002960CD"/>
    <w:rsid w:val="00296B7D"/>
    <w:rsid w:val="002971FE"/>
    <w:rsid w:val="00297C7F"/>
    <w:rsid w:val="00297DD4"/>
    <w:rsid w:val="002A0FF1"/>
    <w:rsid w:val="002A1134"/>
    <w:rsid w:val="002A11D3"/>
    <w:rsid w:val="002A1D23"/>
    <w:rsid w:val="002A1E4D"/>
    <w:rsid w:val="002A3689"/>
    <w:rsid w:val="002A4950"/>
    <w:rsid w:val="002A4BCC"/>
    <w:rsid w:val="002A5907"/>
    <w:rsid w:val="002A5A43"/>
    <w:rsid w:val="002A6C49"/>
    <w:rsid w:val="002A6D00"/>
    <w:rsid w:val="002A70E5"/>
    <w:rsid w:val="002A7251"/>
    <w:rsid w:val="002A7490"/>
    <w:rsid w:val="002A7A41"/>
    <w:rsid w:val="002A7F34"/>
    <w:rsid w:val="002B0122"/>
    <w:rsid w:val="002B09A9"/>
    <w:rsid w:val="002B13EA"/>
    <w:rsid w:val="002B1ADF"/>
    <w:rsid w:val="002B1C12"/>
    <w:rsid w:val="002B1E08"/>
    <w:rsid w:val="002B22DE"/>
    <w:rsid w:val="002B28C0"/>
    <w:rsid w:val="002B2F7B"/>
    <w:rsid w:val="002B3B79"/>
    <w:rsid w:val="002B3D17"/>
    <w:rsid w:val="002B4210"/>
    <w:rsid w:val="002B42A9"/>
    <w:rsid w:val="002B4639"/>
    <w:rsid w:val="002B5157"/>
    <w:rsid w:val="002B5D0A"/>
    <w:rsid w:val="002B6007"/>
    <w:rsid w:val="002B675D"/>
    <w:rsid w:val="002B6836"/>
    <w:rsid w:val="002B690E"/>
    <w:rsid w:val="002B6947"/>
    <w:rsid w:val="002B69B4"/>
    <w:rsid w:val="002B6C73"/>
    <w:rsid w:val="002B78EA"/>
    <w:rsid w:val="002B7AC2"/>
    <w:rsid w:val="002C04DB"/>
    <w:rsid w:val="002C0AB6"/>
    <w:rsid w:val="002C0C71"/>
    <w:rsid w:val="002C1289"/>
    <w:rsid w:val="002C1438"/>
    <w:rsid w:val="002C1FCD"/>
    <w:rsid w:val="002C2DD9"/>
    <w:rsid w:val="002C38C7"/>
    <w:rsid w:val="002C3B7F"/>
    <w:rsid w:val="002C4906"/>
    <w:rsid w:val="002C49AF"/>
    <w:rsid w:val="002C4FE8"/>
    <w:rsid w:val="002C6198"/>
    <w:rsid w:val="002C6619"/>
    <w:rsid w:val="002C6E34"/>
    <w:rsid w:val="002C7B36"/>
    <w:rsid w:val="002C7E05"/>
    <w:rsid w:val="002D0193"/>
    <w:rsid w:val="002D04F8"/>
    <w:rsid w:val="002D0E81"/>
    <w:rsid w:val="002D0FDC"/>
    <w:rsid w:val="002D2A5D"/>
    <w:rsid w:val="002D2E98"/>
    <w:rsid w:val="002D3556"/>
    <w:rsid w:val="002D4FD8"/>
    <w:rsid w:val="002D4FE9"/>
    <w:rsid w:val="002D5139"/>
    <w:rsid w:val="002D517D"/>
    <w:rsid w:val="002D5240"/>
    <w:rsid w:val="002D5352"/>
    <w:rsid w:val="002D53BB"/>
    <w:rsid w:val="002D54F6"/>
    <w:rsid w:val="002D57C3"/>
    <w:rsid w:val="002D5AA4"/>
    <w:rsid w:val="002D5D07"/>
    <w:rsid w:val="002D625A"/>
    <w:rsid w:val="002D665B"/>
    <w:rsid w:val="002D7A73"/>
    <w:rsid w:val="002D7F7F"/>
    <w:rsid w:val="002E14A6"/>
    <w:rsid w:val="002E14D2"/>
    <w:rsid w:val="002E32EF"/>
    <w:rsid w:val="002E35DD"/>
    <w:rsid w:val="002E395F"/>
    <w:rsid w:val="002E3C66"/>
    <w:rsid w:val="002E3F60"/>
    <w:rsid w:val="002E4110"/>
    <w:rsid w:val="002E4161"/>
    <w:rsid w:val="002E4288"/>
    <w:rsid w:val="002E534B"/>
    <w:rsid w:val="002E5599"/>
    <w:rsid w:val="002E55E8"/>
    <w:rsid w:val="002E568A"/>
    <w:rsid w:val="002E56A9"/>
    <w:rsid w:val="002E63DE"/>
    <w:rsid w:val="002E655A"/>
    <w:rsid w:val="002E7397"/>
    <w:rsid w:val="002E7519"/>
    <w:rsid w:val="002E7659"/>
    <w:rsid w:val="002E7B33"/>
    <w:rsid w:val="002E7E75"/>
    <w:rsid w:val="002F069E"/>
    <w:rsid w:val="002F1113"/>
    <w:rsid w:val="002F20F8"/>
    <w:rsid w:val="002F2270"/>
    <w:rsid w:val="002F4566"/>
    <w:rsid w:val="002F492A"/>
    <w:rsid w:val="002F5930"/>
    <w:rsid w:val="002F5B5B"/>
    <w:rsid w:val="002F6194"/>
    <w:rsid w:val="002F6DEA"/>
    <w:rsid w:val="002F7506"/>
    <w:rsid w:val="002F7E6B"/>
    <w:rsid w:val="00300C56"/>
    <w:rsid w:val="00301217"/>
    <w:rsid w:val="00301A7F"/>
    <w:rsid w:val="00301C1E"/>
    <w:rsid w:val="00301FD9"/>
    <w:rsid w:val="00302098"/>
    <w:rsid w:val="00302487"/>
    <w:rsid w:val="00302936"/>
    <w:rsid w:val="00303058"/>
    <w:rsid w:val="00303296"/>
    <w:rsid w:val="0030367E"/>
    <w:rsid w:val="00303D74"/>
    <w:rsid w:val="003047BF"/>
    <w:rsid w:val="00305F66"/>
    <w:rsid w:val="00306566"/>
    <w:rsid w:val="003065CF"/>
    <w:rsid w:val="00306D32"/>
    <w:rsid w:val="00306F46"/>
    <w:rsid w:val="0030784D"/>
    <w:rsid w:val="003114E9"/>
    <w:rsid w:val="00311E8F"/>
    <w:rsid w:val="003125BC"/>
    <w:rsid w:val="00312842"/>
    <w:rsid w:val="003129E8"/>
    <w:rsid w:val="003140C6"/>
    <w:rsid w:val="00314AEA"/>
    <w:rsid w:val="00314B8D"/>
    <w:rsid w:val="00315184"/>
    <w:rsid w:val="00315334"/>
    <w:rsid w:val="003157E7"/>
    <w:rsid w:val="00316570"/>
    <w:rsid w:val="00316C42"/>
    <w:rsid w:val="00317495"/>
    <w:rsid w:val="00317EF4"/>
    <w:rsid w:val="0032016E"/>
    <w:rsid w:val="0032030F"/>
    <w:rsid w:val="0032086C"/>
    <w:rsid w:val="00321433"/>
    <w:rsid w:val="003219F4"/>
    <w:rsid w:val="00321A9A"/>
    <w:rsid w:val="00321E5E"/>
    <w:rsid w:val="00321F92"/>
    <w:rsid w:val="00322492"/>
    <w:rsid w:val="00322BC7"/>
    <w:rsid w:val="00322D60"/>
    <w:rsid w:val="0032358C"/>
    <w:rsid w:val="00324957"/>
    <w:rsid w:val="00324C1D"/>
    <w:rsid w:val="003254A6"/>
    <w:rsid w:val="00325D41"/>
    <w:rsid w:val="00326885"/>
    <w:rsid w:val="003269C7"/>
    <w:rsid w:val="00326AE2"/>
    <w:rsid w:val="00326AEC"/>
    <w:rsid w:val="00326D4D"/>
    <w:rsid w:val="00327234"/>
    <w:rsid w:val="00327751"/>
    <w:rsid w:val="00327979"/>
    <w:rsid w:val="003302CE"/>
    <w:rsid w:val="00331E0E"/>
    <w:rsid w:val="003331D2"/>
    <w:rsid w:val="003332F0"/>
    <w:rsid w:val="00333BFD"/>
    <w:rsid w:val="00334D1F"/>
    <w:rsid w:val="003355EE"/>
    <w:rsid w:val="003360AA"/>
    <w:rsid w:val="00336262"/>
    <w:rsid w:val="003362E2"/>
    <w:rsid w:val="00336352"/>
    <w:rsid w:val="003363A0"/>
    <w:rsid w:val="00336712"/>
    <w:rsid w:val="0033755A"/>
    <w:rsid w:val="003375B2"/>
    <w:rsid w:val="0033760C"/>
    <w:rsid w:val="00337625"/>
    <w:rsid w:val="00337B55"/>
    <w:rsid w:val="00340840"/>
    <w:rsid w:val="00340D0E"/>
    <w:rsid w:val="00341476"/>
    <w:rsid w:val="00341562"/>
    <w:rsid w:val="003417B5"/>
    <w:rsid w:val="00341C34"/>
    <w:rsid w:val="00342A0C"/>
    <w:rsid w:val="00342D21"/>
    <w:rsid w:val="003437E6"/>
    <w:rsid w:val="00343948"/>
    <w:rsid w:val="00343D24"/>
    <w:rsid w:val="00343D49"/>
    <w:rsid w:val="0034408B"/>
    <w:rsid w:val="003448D7"/>
    <w:rsid w:val="00344F0A"/>
    <w:rsid w:val="00345959"/>
    <w:rsid w:val="00345F09"/>
    <w:rsid w:val="00346138"/>
    <w:rsid w:val="00346652"/>
    <w:rsid w:val="00346907"/>
    <w:rsid w:val="00346FE6"/>
    <w:rsid w:val="0034731D"/>
    <w:rsid w:val="003476BB"/>
    <w:rsid w:val="00347BDC"/>
    <w:rsid w:val="003506A7"/>
    <w:rsid w:val="003510C1"/>
    <w:rsid w:val="00351174"/>
    <w:rsid w:val="00351408"/>
    <w:rsid w:val="0035148D"/>
    <w:rsid w:val="003519AC"/>
    <w:rsid w:val="00351E1D"/>
    <w:rsid w:val="00352E19"/>
    <w:rsid w:val="003534B9"/>
    <w:rsid w:val="00353A48"/>
    <w:rsid w:val="00354092"/>
    <w:rsid w:val="00354584"/>
    <w:rsid w:val="003557F6"/>
    <w:rsid w:val="00355B61"/>
    <w:rsid w:val="00356384"/>
    <w:rsid w:val="00356A9B"/>
    <w:rsid w:val="0035739A"/>
    <w:rsid w:val="0036009D"/>
    <w:rsid w:val="0036087E"/>
    <w:rsid w:val="00360DF2"/>
    <w:rsid w:val="003611A4"/>
    <w:rsid w:val="003615A8"/>
    <w:rsid w:val="00361805"/>
    <w:rsid w:val="00361E07"/>
    <w:rsid w:val="00361EF8"/>
    <w:rsid w:val="00361F5D"/>
    <w:rsid w:val="003626D8"/>
    <w:rsid w:val="00362DA0"/>
    <w:rsid w:val="00362EAB"/>
    <w:rsid w:val="00362EEA"/>
    <w:rsid w:val="003630AC"/>
    <w:rsid w:val="00363492"/>
    <w:rsid w:val="0036360B"/>
    <w:rsid w:val="00363697"/>
    <w:rsid w:val="00363A7E"/>
    <w:rsid w:val="00363B50"/>
    <w:rsid w:val="00363B6F"/>
    <w:rsid w:val="00364764"/>
    <w:rsid w:val="00364BA2"/>
    <w:rsid w:val="00366C57"/>
    <w:rsid w:val="00366FE2"/>
    <w:rsid w:val="003670CB"/>
    <w:rsid w:val="0036755F"/>
    <w:rsid w:val="0036773C"/>
    <w:rsid w:val="003678F1"/>
    <w:rsid w:val="00367AB3"/>
    <w:rsid w:val="00367D8E"/>
    <w:rsid w:val="0036CD8F"/>
    <w:rsid w:val="00370536"/>
    <w:rsid w:val="00370CA7"/>
    <w:rsid w:val="00371D11"/>
    <w:rsid w:val="00372649"/>
    <w:rsid w:val="003728C0"/>
    <w:rsid w:val="00372D5D"/>
    <w:rsid w:val="00373601"/>
    <w:rsid w:val="003737F7"/>
    <w:rsid w:val="00373B40"/>
    <w:rsid w:val="00373E46"/>
    <w:rsid w:val="00374CB9"/>
    <w:rsid w:val="00375EA9"/>
    <w:rsid w:val="00376018"/>
    <w:rsid w:val="00376977"/>
    <w:rsid w:val="00376F4E"/>
    <w:rsid w:val="0037767B"/>
    <w:rsid w:val="003800A8"/>
    <w:rsid w:val="00380562"/>
    <w:rsid w:val="003807A1"/>
    <w:rsid w:val="00380AA3"/>
    <w:rsid w:val="00380D20"/>
    <w:rsid w:val="003814FC"/>
    <w:rsid w:val="00381E3D"/>
    <w:rsid w:val="00381F61"/>
    <w:rsid w:val="00382B94"/>
    <w:rsid w:val="00383085"/>
    <w:rsid w:val="003830A4"/>
    <w:rsid w:val="0038374C"/>
    <w:rsid w:val="0038457F"/>
    <w:rsid w:val="003846BB"/>
    <w:rsid w:val="00384924"/>
    <w:rsid w:val="00385061"/>
    <w:rsid w:val="0038597D"/>
    <w:rsid w:val="00386535"/>
    <w:rsid w:val="00386C7F"/>
    <w:rsid w:val="003876C0"/>
    <w:rsid w:val="00387C97"/>
    <w:rsid w:val="00390910"/>
    <w:rsid w:val="00390D65"/>
    <w:rsid w:val="0039151C"/>
    <w:rsid w:val="00391984"/>
    <w:rsid w:val="00391FA8"/>
    <w:rsid w:val="003924B4"/>
    <w:rsid w:val="00392520"/>
    <w:rsid w:val="003931AB"/>
    <w:rsid w:val="0039347C"/>
    <w:rsid w:val="00393F82"/>
    <w:rsid w:val="00394078"/>
    <w:rsid w:val="00394243"/>
    <w:rsid w:val="003942E2"/>
    <w:rsid w:val="003943EA"/>
    <w:rsid w:val="003945AA"/>
    <w:rsid w:val="003946F6"/>
    <w:rsid w:val="00394961"/>
    <w:rsid w:val="00395582"/>
    <w:rsid w:val="00395970"/>
    <w:rsid w:val="003959D6"/>
    <w:rsid w:val="00396A35"/>
    <w:rsid w:val="00396A5C"/>
    <w:rsid w:val="003970C3"/>
    <w:rsid w:val="003975B5"/>
    <w:rsid w:val="00397722"/>
    <w:rsid w:val="0039797C"/>
    <w:rsid w:val="003A041A"/>
    <w:rsid w:val="003A0785"/>
    <w:rsid w:val="003A083A"/>
    <w:rsid w:val="003A092E"/>
    <w:rsid w:val="003A11CD"/>
    <w:rsid w:val="003A1C85"/>
    <w:rsid w:val="003A1F96"/>
    <w:rsid w:val="003A30CE"/>
    <w:rsid w:val="003A32AE"/>
    <w:rsid w:val="003A351B"/>
    <w:rsid w:val="003A3647"/>
    <w:rsid w:val="003A3FF7"/>
    <w:rsid w:val="003A428D"/>
    <w:rsid w:val="003A44C8"/>
    <w:rsid w:val="003A48E6"/>
    <w:rsid w:val="003A4D79"/>
    <w:rsid w:val="003A57A0"/>
    <w:rsid w:val="003A5AE6"/>
    <w:rsid w:val="003A5E5F"/>
    <w:rsid w:val="003A792A"/>
    <w:rsid w:val="003A7A28"/>
    <w:rsid w:val="003A7E7F"/>
    <w:rsid w:val="003B084C"/>
    <w:rsid w:val="003B1CBE"/>
    <w:rsid w:val="003B1EBC"/>
    <w:rsid w:val="003B203A"/>
    <w:rsid w:val="003B20A7"/>
    <w:rsid w:val="003B2F2C"/>
    <w:rsid w:val="003B4243"/>
    <w:rsid w:val="003B56E2"/>
    <w:rsid w:val="003B578A"/>
    <w:rsid w:val="003B6485"/>
    <w:rsid w:val="003B732B"/>
    <w:rsid w:val="003B759C"/>
    <w:rsid w:val="003B76A6"/>
    <w:rsid w:val="003B78A9"/>
    <w:rsid w:val="003B7B75"/>
    <w:rsid w:val="003C0525"/>
    <w:rsid w:val="003C09B5"/>
    <w:rsid w:val="003C13A6"/>
    <w:rsid w:val="003C1C8D"/>
    <w:rsid w:val="003C25E6"/>
    <w:rsid w:val="003C2CAE"/>
    <w:rsid w:val="003C2FCF"/>
    <w:rsid w:val="003C3250"/>
    <w:rsid w:val="003C32C6"/>
    <w:rsid w:val="003C34E2"/>
    <w:rsid w:val="003C3BC4"/>
    <w:rsid w:val="003C4366"/>
    <w:rsid w:val="003C4667"/>
    <w:rsid w:val="003C4C06"/>
    <w:rsid w:val="003C4DDB"/>
    <w:rsid w:val="003C5876"/>
    <w:rsid w:val="003C5AAB"/>
    <w:rsid w:val="003C5B66"/>
    <w:rsid w:val="003C71C9"/>
    <w:rsid w:val="003D0598"/>
    <w:rsid w:val="003D06F5"/>
    <w:rsid w:val="003D0798"/>
    <w:rsid w:val="003D0925"/>
    <w:rsid w:val="003D0C7B"/>
    <w:rsid w:val="003D186F"/>
    <w:rsid w:val="003D2E50"/>
    <w:rsid w:val="003D3079"/>
    <w:rsid w:val="003D340F"/>
    <w:rsid w:val="003D369D"/>
    <w:rsid w:val="003D3E5F"/>
    <w:rsid w:val="003D51BE"/>
    <w:rsid w:val="003D53C2"/>
    <w:rsid w:val="003D7004"/>
    <w:rsid w:val="003D76A6"/>
    <w:rsid w:val="003D77D4"/>
    <w:rsid w:val="003D793D"/>
    <w:rsid w:val="003D7A2A"/>
    <w:rsid w:val="003D7C01"/>
    <w:rsid w:val="003D7C8D"/>
    <w:rsid w:val="003D7D48"/>
    <w:rsid w:val="003D7D50"/>
    <w:rsid w:val="003E0411"/>
    <w:rsid w:val="003E055B"/>
    <w:rsid w:val="003E0DBF"/>
    <w:rsid w:val="003E1318"/>
    <w:rsid w:val="003E24DD"/>
    <w:rsid w:val="003E287A"/>
    <w:rsid w:val="003E2C48"/>
    <w:rsid w:val="003E3334"/>
    <w:rsid w:val="003E34DB"/>
    <w:rsid w:val="003E4317"/>
    <w:rsid w:val="003E43C5"/>
    <w:rsid w:val="003E4B2F"/>
    <w:rsid w:val="003E4F51"/>
    <w:rsid w:val="003E5C27"/>
    <w:rsid w:val="003E764E"/>
    <w:rsid w:val="003E7AF6"/>
    <w:rsid w:val="003F02FD"/>
    <w:rsid w:val="003F04AC"/>
    <w:rsid w:val="003F0559"/>
    <w:rsid w:val="003F0F12"/>
    <w:rsid w:val="003F1403"/>
    <w:rsid w:val="003F1562"/>
    <w:rsid w:val="003F1A12"/>
    <w:rsid w:val="003F1A7F"/>
    <w:rsid w:val="003F2695"/>
    <w:rsid w:val="003F2D18"/>
    <w:rsid w:val="003F2D6F"/>
    <w:rsid w:val="003F31D3"/>
    <w:rsid w:val="003F35F9"/>
    <w:rsid w:val="003F3908"/>
    <w:rsid w:val="003F3FA6"/>
    <w:rsid w:val="003F4269"/>
    <w:rsid w:val="003F46A1"/>
    <w:rsid w:val="003F4905"/>
    <w:rsid w:val="003F4B9B"/>
    <w:rsid w:val="003F4DD8"/>
    <w:rsid w:val="003F617C"/>
    <w:rsid w:val="003F684A"/>
    <w:rsid w:val="003F6F83"/>
    <w:rsid w:val="003F70B1"/>
    <w:rsid w:val="003F719F"/>
    <w:rsid w:val="003F7429"/>
    <w:rsid w:val="003F7A66"/>
    <w:rsid w:val="003F7B7D"/>
    <w:rsid w:val="003F7F8D"/>
    <w:rsid w:val="00400804"/>
    <w:rsid w:val="00400852"/>
    <w:rsid w:val="00400F7A"/>
    <w:rsid w:val="004012B5"/>
    <w:rsid w:val="00401475"/>
    <w:rsid w:val="004016EE"/>
    <w:rsid w:val="00401765"/>
    <w:rsid w:val="00401995"/>
    <w:rsid w:val="00401ADE"/>
    <w:rsid w:val="00402F98"/>
    <w:rsid w:val="00403D52"/>
    <w:rsid w:val="00403EF4"/>
    <w:rsid w:val="004044AF"/>
    <w:rsid w:val="00404DC5"/>
    <w:rsid w:val="00404F12"/>
    <w:rsid w:val="00404FC3"/>
    <w:rsid w:val="004050D9"/>
    <w:rsid w:val="004052E9"/>
    <w:rsid w:val="00405349"/>
    <w:rsid w:val="004056FF"/>
    <w:rsid w:val="00405F16"/>
    <w:rsid w:val="004062F8"/>
    <w:rsid w:val="00406BDD"/>
    <w:rsid w:val="004070E2"/>
    <w:rsid w:val="004071D8"/>
    <w:rsid w:val="00407609"/>
    <w:rsid w:val="00407BEE"/>
    <w:rsid w:val="00407D14"/>
    <w:rsid w:val="004103D1"/>
    <w:rsid w:val="00410661"/>
    <w:rsid w:val="00410CC7"/>
    <w:rsid w:val="00411088"/>
    <w:rsid w:val="004116B5"/>
    <w:rsid w:val="004119A8"/>
    <w:rsid w:val="004123BE"/>
    <w:rsid w:val="004130E3"/>
    <w:rsid w:val="00413486"/>
    <w:rsid w:val="0041363F"/>
    <w:rsid w:val="00413704"/>
    <w:rsid w:val="004139F4"/>
    <w:rsid w:val="00414159"/>
    <w:rsid w:val="00414487"/>
    <w:rsid w:val="004145F9"/>
    <w:rsid w:val="0041477D"/>
    <w:rsid w:val="00414D03"/>
    <w:rsid w:val="0041597A"/>
    <w:rsid w:val="0041663F"/>
    <w:rsid w:val="00416769"/>
    <w:rsid w:val="00417016"/>
    <w:rsid w:val="0041737D"/>
    <w:rsid w:val="004173D5"/>
    <w:rsid w:val="00417429"/>
    <w:rsid w:val="00417525"/>
    <w:rsid w:val="00417A54"/>
    <w:rsid w:val="004204E5"/>
    <w:rsid w:val="004205EA"/>
    <w:rsid w:val="004214AA"/>
    <w:rsid w:val="0042158D"/>
    <w:rsid w:val="00421D48"/>
    <w:rsid w:val="004228DC"/>
    <w:rsid w:val="00422EF0"/>
    <w:rsid w:val="00423CE6"/>
    <w:rsid w:val="00424014"/>
    <w:rsid w:val="00424A83"/>
    <w:rsid w:val="004250BA"/>
    <w:rsid w:val="00426961"/>
    <w:rsid w:val="004271D9"/>
    <w:rsid w:val="00427298"/>
    <w:rsid w:val="0042788B"/>
    <w:rsid w:val="00427BCF"/>
    <w:rsid w:val="00430121"/>
    <w:rsid w:val="004301C0"/>
    <w:rsid w:val="00430D63"/>
    <w:rsid w:val="004315D4"/>
    <w:rsid w:val="00431D74"/>
    <w:rsid w:val="00432282"/>
    <w:rsid w:val="0043255A"/>
    <w:rsid w:val="0043278E"/>
    <w:rsid w:val="00433030"/>
    <w:rsid w:val="00433236"/>
    <w:rsid w:val="004335EF"/>
    <w:rsid w:val="00433974"/>
    <w:rsid w:val="0043532D"/>
    <w:rsid w:val="00435388"/>
    <w:rsid w:val="00435A29"/>
    <w:rsid w:val="00436179"/>
    <w:rsid w:val="00436670"/>
    <w:rsid w:val="00436739"/>
    <w:rsid w:val="0043674B"/>
    <w:rsid w:val="004374FA"/>
    <w:rsid w:val="00437BCE"/>
    <w:rsid w:val="00437D15"/>
    <w:rsid w:val="00440302"/>
    <w:rsid w:val="00440471"/>
    <w:rsid w:val="00440581"/>
    <w:rsid w:val="00440C98"/>
    <w:rsid w:val="00440E0D"/>
    <w:rsid w:val="0044180B"/>
    <w:rsid w:val="0044180C"/>
    <w:rsid w:val="00441D62"/>
    <w:rsid w:val="004421D4"/>
    <w:rsid w:val="00442857"/>
    <w:rsid w:val="00442D69"/>
    <w:rsid w:val="00443C1B"/>
    <w:rsid w:val="00443DC1"/>
    <w:rsid w:val="00444169"/>
    <w:rsid w:val="0044422F"/>
    <w:rsid w:val="0044465B"/>
    <w:rsid w:val="00444764"/>
    <w:rsid w:val="00445986"/>
    <w:rsid w:val="00445D3F"/>
    <w:rsid w:val="00445DCD"/>
    <w:rsid w:val="00445FFB"/>
    <w:rsid w:val="0044616C"/>
    <w:rsid w:val="00446EC8"/>
    <w:rsid w:val="00447396"/>
    <w:rsid w:val="0044739A"/>
    <w:rsid w:val="0044763E"/>
    <w:rsid w:val="00447902"/>
    <w:rsid w:val="004479D5"/>
    <w:rsid w:val="00447EB6"/>
    <w:rsid w:val="004505A1"/>
    <w:rsid w:val="00450855"/>
    <w:rsid w:val="0045126E"/>
    <w:rsid w:val="00451674"/>
    <w:rsid w:val="00451E94"/>
    <w:rsid w:val="00452649"/>
    <w:rsid w:val="00453400"/>
    <w:rsid w:val="004539E6"/>
    <w:rsid w:val="0045485D"/>
    <w:rsid w:val="00454A05"/>
    <w:rsid w:val="00454D66"/>
    <w:rsid w:val="0045517E"/>
    <w:rsid w:val="004554E3"/>
    <w:rsid w:val="00456C74"/>
    <w:rsid w:val="00456D98"/>
    <w:rsid w:val="0045710F"/>
    <w:rsid w:val="004600D0"/>
    <w:rsid w:val="00460760"/>
    <w:rsid w:val="00460852"/>
    <w:rsid w:val="004619E3"/>
    <w:rsid w:val="00461EA5"/>
    <w:rsid w:val="004623CC"/>
    <w:rsid w:val="00462887"/>
    <w:rsid w:val="004629DF"/>
    <w:rsid w:val="004637BC"/>
    <w:rsid w:val="0046389C"/>
    <w:rsid w:val="00464052"/>
    <w:rsid w:val="004647DB"/>
    <w:rsid w:val="004648CF"/>
    <w:rsid w:val="00465705"/>
    <w:rsid w:val="00465DE2"/>
    <w:rsid w:val="00466587"/>
    <w:rsid w:val="00466B32"/>
    <w:rsid w:val="00466E53"/>
    <w:rsid w:val="004676E9"/>
    <w:rsid w:val="004679D7"/>
    <w:rsid w:val="004700D4"/>
    <w:rsid w:val="00470948"/>
    <w:rsid w:val="00470F38"/>
    <w:rsid w:val="004713E8"/>
    <w:rsid w:val="00471B96"/>
    <w:rsid w:val="004722E6"/>
    <w:rsid w:val="00472B61"/>
    <w:rsid w:val="004730BE"/>
    <w:rsid w:val="00473476"/>
    <w:rsid w:val="004736B9"/>
    <w:rsid w:val="00473F80"/>
    <w:rsid w:val="00474377"/>
    <w:rsid w:val="00474BD7"/>
    <w:rsid w:val="004757B6"/>
    <w:rsid w:val="0047592F"/>
    <w:rsid w:val="00475D84"/>
    <w:rsid w:val="004776FE"/>
    <w:rsid w:val="00480242"/>
    <w:rsid w:val="0048071C"/>
    <w:rsid w:val="00480B40"/>
    <w:rsid w:val="00480BE9"/>
    <w:rsid w:val="00481670"/>
    <w:rsid w:val="0048222E"/>
    <w:rsid w:val="00482DED"/>
    <w:rsid w:val="00482EC9"/>
    <w:rsid w:val="00482F2B"/>
    <w:rsid w:val="00483039"/>
    <w:rsid w:val="00483EA7"/>
    <w:rsid w:val="004843FC"/>
    <w:rsid w:val="00484B2A"/>
    <w:rsid w:val="004855FF"/>
    <w:rsid w:val="00485EEA"/>
    <w:rsid w:val="00485F7A"/>
    <w:rsid w:val="0048606B"/>
    <w:rsid w:val="004863A2"/>
    <w:rsid w:val="0048646D"/>
    <w:rsid w:val="00486A64"/>
    <w:rsid w:val="00487941"/>
    <w:rsid w:val="0048796E"/>
    <w:rsid w:val="004879DA"/>
    <w:rsid w:val="00487EB7"/>
    <w:rsid w:val="00487FF1"/>
    <w:rsid w:val="0049020B"/>
    <w:rsid w:val="0049027A"/>
    <w:rsid w:val="00490C11"/>
    <w:rsid w:val="0049129E"/>
    <w:rsid w:val="00491458"/>
    <w:rsid w:val="0049146A"/>
    <w:rsid w:val="00491E63"/>
    <w:rsid w:val="004926A2"/>
    <w:rsid w:val="0049340D"/>
    <w:rsid w:val="00493416"/>
    <w:rsid w:val="004938C9"/>
    <w:rsid w:val="0049474D"/>
    <w:rsid w:val="00494771"/>
    <w:rsid w:val="00494A02"/>
    <w:rsid w:val="00494FDE"/>
    <w:rsid w:val="004950F6"/>
    <w:rsid w:val="00495914"/>
    <w:rsid w:val="00495B9F"/>
    <w:rsid w:val="00496090"/>
    <w:rsid w:val="00496345"/>
    <w:rsid w:val="004965B8"/>
    <w:rsid w:val="004967F7"/>
    <w:rsid w:val="00496D6A"/>
    <w:rsid w:val="0049769E"/>
    <w:rsid w:val="00497C39"/>
    <w:rsid w:val="004A0E47"/>
    <w:rsid w:val="004A14A2"/>
    <w:rsid w:val="004A1585"/>
    <w:rsid w:val="004A1E4A"/>
    <w:rsid w:val="004A2327"/>
    <w:rsid w:val="004A2C0E"/>
    <w:rsid w:val="004A2D51"/>
    <w:rsid w:val="004A3108"/>
    <w:rsid w:val="004A4AF1"/>
    <w:rsid w:val="004A593B"/>
    <w:rsid w:val="004A5CC9"/>
    <w:rsid w:val="004A6021"/>
    <w:rsid w:val="004A69A9"/>
    <w:rsid w:val="004A6A82"/>
    <w:rsid w:val="004A6B29"/>
    <w:rsid w:val="004A6F24"/>
    <w:rsid w:val="004B0849"/>
    <w:rsid w:val="004B0885"/>
    <w:rsid w:val="004B096D"/>
    <w:rsid w:val="004B236D"/>
    <w:rsid w:val="004B2885"/>
    <w:rsid w:val="004B2F8A"/>
    <w:rsid w:val="004B3150"/>
    <w:rsid w:val="004B47CD"/>
    <w:rsid w:val="004B4808"/>
    <w:rsid w:val="004B48D9"/>
    <w:rsid w:val="004B4BA0"/>
    <w:rsid w:val="004B55B9"/>
    <w:rsid w:val="004B5E47"/>
    <w:rsid w:val="004B60C3"/>
    <w:rsid w:val="004B6131"/>
    <w:rsid w:val="004B6807"/>
    <w:rsid w:val="004B6AB6"/>
    <w:rsid w:val="004B6D48"/>
    <w:rsid w:val="004B6F0F"/>
    <w:rsid w:val="004B7021"/>
    <w:rsid w:val="004B7140"/>
    <w:rsid w:val="004B72E5"/>
    <w:rsid w:val="004B7427"/>
    <w:rsid w:val="004B7FAB"/>
    <w:rsid w:val="004C1169"/>
    <w:rsid w:val="004C1664"/>
    <w:rsid w:val="004C18DA"/>
    <w:rsid w:val="004C1C00"/>
    <w:rsid w:val="004C204A"/>
    <w:rsid w:val="004C231A"/>
    <w:rsid w:val="004C2F4C"/>
    <w:rsid w:val="004C2F98"/>
    <w:rsid w:val="004C3049"/>
    <w:rsid w:val="004C3187"/>
    <w:rsid w:val="004C3245"/>
    <w:rsid w:val="004C459D"/>
    <w:rsid w:val="004C46A4"/>
    <w:rsid w:val="004C4E5F"/>
    <w:rsid w:val="004C4F2D"/>
    <w:rsid w:val="004C583B"/>
    <w:rsid w:val="004C58A6"/>
    <w:rsid w:val="004C60C8"/>
    <w:rsid w:val="004C625E"/>
    <w:rsid w:val="004C64F8"/>
    <w:rsid w:val="004C738D"/>
    <w:rsid w:val="004C7803"/>
    <w:rsid w:val="004D00A0"/>
    <w:rsid w:val="004D02D1"/>
    <w:rsid w:val="004D0AC6"/>
    <w:rsid w:val="004D1058"/>
    <w:rsid w:val="004D21E7"/>
    <w:rsid w:val="004D2CBC"/>
    <w:rsid w:val="004D3426"/>
    <w:rsid w:val="004D36A3"/>
    <w:rsid w:val="004D4D6D"/>
    <w:rsid w:val="004D5BBA"/>
    <w:rsid w:val="004D5D65"/>
    <w:rsid w:val="004D5DCC"/>
    <w:rsid w:val="004D60AC"/>
    <w:rsid w:val="004D6BF1"/>
    <w:rsid w:val="004D6CCD"/>
    <w:rsid w:val="004D6E2C"/>
    <w:rsid w:val="004D77C4"/>
    <w:rsid w:val="004D7826"/>
    <w:rsid w:val="004D79E1"/>
    <w:rsid w:val="004D7B48"/>
    <w:rsid w:val="004D7B74"/>
    <w:rsid w:val="004D7CFD"/>
    <w:rsid w:val="004D7EAF"/>
    <w:rsid w:val="004E0223"/>
    <w:rsid w:val="004E062F"/>
    <w:rsid w:val="004E07CE"/>
    <w:rsid w:val="004E0964"/>
    <w:rsid w:val="004E0E9E"/>
    <w:rsid w:val="004E10A0"/>
    <w:rsid w:val="004E130D"/>
    <w:rsid w:val="004E17C3"/>
    <w:rsid w:val="004E1943"/>
    <w:rsid w:val="004E3016"/>
    <w:rsid w:val="004E330D"/>
    <w:rsid w:val="004E3440"/>
    <w:rsid w:val="004E3615"/>
    <w:rsid w:val="004E47FD"/>
    <w:rsid w:val="004E4E71"/>
    <w:rsid w:val="004E5251"/>
    <w:rsid w:val="004E5E09"/>
    <w:rsid w:val="004E5E27"/>
    <w:rsid w:val="004E5F40"/>
    <w:rsid w:val="004E6427"/>
    <w:rsid w:val="004E66DB"/>
    <w:rsid w:val="004E69E3"/>
    <w:rsid w:val="004E77B3"/>
    <w:rsid w:val="004E7E56"/>
    <w:rsid w:val="004F24EF"/>
    <w:rsid w:val="004F2849"/>
    <w:rsid w:val="004F2877"/>
    <w:rsid w:val="004F2A7F"/>
    <w:rsid w:val="004F3101"/>
    <w:rsid w:val="004F3600"/>
    <w:rsid w:val="004F366E"/>
    <w:rsid w:val="004F37E2"/>
    <w:rsid w:val="004F3F9F"/>
    <w:rsid w:val="004F410F"/>
    <w:rsid w:val="004F4154"/>
    <w:rsid w:val="004F4C0A"/>
    <w:rsid w:val="004F4CF7"/>
    <w:rsid w:val="004F4F0B"/>
    <w:rsid w:val="004F5021"/>
    <w:rsid w:val="004F50A3"/>
    <w:rsid w:val="004F5ADD"/>
    <w:rsid w:val="004F65AD"/>
    <w:rsid w:val="004F6AE7"/>
    <w:rsid w:val="004F7142"/>
    <w:rsid w:val="004F78E8"/>
    <w:rsid w:val="004F7FED"/>
    <w:rsid w:val="0050008F"/>
    <w:rsid w:val="00500164"/>
    <w:rsid w:val="005004C3"/>
    <w:rsid w:val="00500E33"/>
    <w:rsid w:val="005015A7"/>
    <w:rsid w:val="00501A4D"/>
    <w:rsid w:val="00502067"/>
    <w:rsid w:val="00502AC6"/>
    <w:rsid w:val="00502E87"/>
    <w:rsid w:val="005038F0"/>
    <w:rsid w:val="0050427B"/>
    <w:rsid w:val="00504DD6"/>
    <w:rsid w:val="00504F1F"/>
    <w:rsid w:val="0050517A"/>
    <w:rsid w:val="00505493"/>
    <w:rsid w:val="00505A17"/>
    <w:rsid w:val="00506211"/>
    <w:rsid w:val="005063B8"/>
    <w:rsid w:val="0050655A"/>
    <w:rsid w:val="00506D86"/>
    <w:rsid w:val="0050703E"/>
    <w:rsid w:val="0050713A"/>
    <w:rsid w:val="00507565"/>
    <w:rsid w:val="00507C04"/>
    <w:rsid w:val="00510CC9"/>
    <w:rsid w:val="00511125"/>
    <w:rsid w:val="0051146C"/>
    <w:rsid w:val="00511DF4"/>
    <w:rsid w:val="005120D4"/>
    <w:rsid w:val="00512436"/>
    <w:rsid w:val="00512519"/>
    <w:rsid w:val="005125B6"/>
    <w:rsid w:val="0051326C"/>
    <w:rsid w:val="00513834"/>
    <w:rsid w:val="00513CF3"/>
    <w:rsid w:val="00514A34"/>
    <w:rsid w:val="00514F24"/>
    <w:rsid w:val="00515638"/>
    <w:rsid w:val="00515B85"/>
    <w:rsid w:val="00515F25"/>
    <w:rsid w:val="00516BC6"/>
    <w:rsid w:val="005172D6"/>
    <w:rsid w:val="00517709"/>
    <w:rsid w:val="00517F8B"/>
    <w:rsid w:val="005200D9"/>
    <w:rsid w:val="0052044B"/>
    <w:rsid w:val="005204E6"/>
    <w:rsid w:val="0052151A"/>
    <w:rsid w:val="005215D5"/>
    <w:rsid w:val="00522158"/>
    <w:rsid w:val="005223A2"/>
    <w:rsid w:val="005224C8"/>
    <w:rsid w:val="005225B4"/>
    <w:rsid w:val="00522D91"/>
    <w:rsid w:val="005238E5"/>
    <w:rsid w:val="005259B6"/>
    <w:rsid w:val="005262DE"/>
    <w:rsid w:val="00526BF0"/>
    <w:rsid w:val="00527E6B"/>
    <w:rsid w:val="0053131B"/>
    <w:rsid w:val="0053137A"/>
    <w:rsid w:val="00531B86"/>
    <w:rsid w:val="0053210C"/>
    <w:rsid w:val="00532574"/>
    <w:rsid w:val="005325F8"/>
    <w:rsid w:val="00532A72"/>
    <w:rsid w:val="00532E08"/>
    <w:rsid w:val="00533BBC"/>
    <w:rsid w:val="00533D92"/>
    <w:rsid w:val="00534442"/>
    <w:rsid w:val="00535537"/>
    <w:rsid w:val="00535637"/>
    <w:rsid w:val="00536194"/>
    <w:rsid w:val="00536894"/>
    <w:rsid w:val="00536BD3"/>
    <w:rsid w:val="00536E6D"/>
    <w:rsid w:val="00536EE1"/>
    <w:rsid w:val="00537008"/>
    <w:rsid w:val="00537CA9"/>
    <w:rsid w:val="005404BF"/>
    <w:rsid w:val="00540C38"/>
    <w:rsid w:val="00540ECB"/>
    <w:rsid w:val="005418E7"/>
    <w:rsid w:val="00541B08"/>
    <w:rsid w:val="00542671"/>
    <w:rsid w:val="005440B0"/>
    <w:rsid w:val="00544539"/>
    <w:rsid w:val="00544945"/>
    <w:rsid w:val="005455E0"/>
    <w:rsid w:val="005457FC"/>
    <w:rsid w:val="00545DDE"/>
    <w:rsid w:val="00545F24"/>
    <w:rsid w:val="005462E1"/>
    <w:rsid w:val="00546B75"/>
    <w:rsid w:val="00546DA3"/>
    <w:rsid w:val="00547B47"/>
    <w:rsid w:val="0055071F"/>
    <w:rsid w:val="00550729"/>
    <w:rsid w:val="005514B6"/>
    <w:rsid w:val="00551E69"/>
    <w:rsid w:val="00551FD4"/>
    <w:rsid w:val="005533AA"/>
    <w:rsid w:val="0055360E"/>
    <w:rsid w:val="0055399A"/>
    <w:rsid w:val="0055483D"/>
    <w:rsid w:val="00554CF4"/>
    <w:rsid w:val="00554F58"/>
    <w:rsid w:val="0055563A"/>
    <w:rsid w:val="00555C8E"/>
    <w:rsid w:val="0055607D"/>
    <w:rsid w:val="00556158"/>
    <w:rsid w:val="00556AC4"/>
    <w:rsid w:val="00556AD0"/>
    <w:rsid w:val="00556C4F"/>
    <w:rsid w:val="00557905"/>
    <w:rsid w:val="00557972"/>
    <w:rsid w:val="00557C9E"/>
    <w:rsid w:val="00557F07"/>
    <w:rsid w:val="0056062F"/>
    <w:rsid w:val="00560E79"/>
    <w:rsid w:val="005616B7"/>
    <w:rsid w:val="0056189B"/>
    <w:rsid w:val="00561F96"/>
    <w:rsid w:val="00562011"/>
    <w:rsid w:val="00563324"/>
    <w:rsid w:val="00563688"/>
    <w:rsid w:val="005639E7"/>
    <w:rsid w:val="005639F0"/>
    <w:rsid w:val="00563ADC"/>
    <w:rsid w:val="00563DDD"/>
    <w:rsid w:val="00564505"/>
    <w:rsid w:val="005652E6"/>
    <w:rsid w:val="00566AD0"/>
    <w:rsid w:val="00566BC6"/>
    <w:rsid w:val="00566C88"/>
    <w:rsid w:val="00567772"/>
    <w:rsid w:val="00567EC7"/>
    <w:rsid w:val="00567F9F"/>
    <w:rsid w:val="005705AD"/>
    <w:rsid w:val="00570986"/>
    <w:rsid w:val="00570E05"/>
    <w:rsid w:val="00571B0B"/>
    <w:rsid w:val="00572817"/>
    <w:rsid w:val="00572B00"/>
    <w:rsid w:val="0057311C"/>
    <w:rsid w:val="00573B70"/>
    <w:rsid w:val="00573D0A"/>
    <w:rsid w:val="0057411D"/>
    <w:rsid w:val="005746E9"/>
    <w:rsid w:val="00574CEE"/>
    <w:rsid w:val="00575458"/>
    <w:rsid w:val="0057547D"/>
    <w:rsid w:val="00575517"/>
    <w:rsid w:val="00575A73"/>
    <w:rsid w:val="00575AA8"/>
    <w:rsid w:val="00575BDF"/>
    <w:rsid w:val="00576B37"/>
    <w:rsid w:val="00576D07"/>
    <w:rsid w:val="00577CA5"/>
    <w:rsid w:val="00577CE6"/>
    <w:rsid w:val="005807E6"/>
    <w:rsid w:val="00580C0D"/>
    <w:rsid w:val="00580D6F"/>
    <w:rsid w:val="00580F24"/>
    <w:rsid w:val="00580F98"/>
    <w:rsid w:val="00581B6A"/>
    <w:rsid w:val="00581F2D"/>
    <w:rsid w:val="00582447"/>
    <w:rsid w:val="00582544"/>
    <w:rsid w:val="005839EF"/>
    <w:rsid w:val="00583B87"/>
    <w:rsid w:val="005840A4"/>
    <w:rsid w:val="005842A6"/>
    <w:rsid w:val="00584FDE"/>
    <w:rsid w:val="00585278"/>
    <w:rsid w:val="005856D8"/>
    <w:rsid w:val="00585BDB"/>
    <w:rsid w:val="005862AA"/>
    <w:rsid w:val="00586D09"/>
    <w:rsid w:val="0058725C"/>
    <w:rsid w:val="00587362"/>
    <w:rsid w:val="005875CC"/>
    <w:rsid w:val="0058760B"/>
    <w:rsid w:val="00587BBF"/>
    <w:rsid w:val="00590151"/>
    <w:rsid w:val="00590C15"/>
    <w:rsid w:val="005914FB"/>
    <w:rsid w:val="00591855"/>
    <w:rsid w:val="00592274"/>
    <w:rsid w:val="00592804"/>
    <w:rsid w:val="00593008"/>
    <w:rsid w:val="00593580"/>
    <w:rsid w:val="00593FE4"/>
    <w:rsid w:val="00594071"/>
    <w:rsid w:val="00594748"/>
    <w:rsid w:val="0059476C"/>
    <w:rsid w:val="005947F1"/>
    <w:rsid w:val="0059486F"/>
    <w:rsid w:val="00594C63"/>
    <w:rsid w:val="00595286"/>
    <w:rsid w:val="005957CE"/>
    <w:rsid w:val="00596394"/>
    <w:rsid w:val="00597A8B"/>
    <w:rsid w:val="005A04EE"/>
    <w:rsid w:val="005A0563"/>
    <w:rsid w:val="005A0E5E"/>
    <w:rsid w:val="005A1BB7"/>
    <w:rsid w:val="005A1EE8"/>
    <w:rsid w:val="005A2A4E"/>
    <w:rsid w:val="005A2D59"/>
    <w:rsid w:val="005A2DE1"/>
    <w:rsid w:val="005A3747"/>
    <w:rsid w:val="005A44F6"/>
    <w:rsid w:val="005A46B0"/>
    <w:rsid w:val="005A48E2"/>
    <w:rsid w:val="005A4A5B"/>
    <w:rsid w:val="005A4AF8"/>
    <w:rsid w:val="005A59F7"/>
    <w:rsid w:val="005A5DF2"/>
    <w:rsid w:val="005A64AA"/>
    <w:rsid w:val="005A7B3B"/>
    <w:rsid w:val="005A7BB6"/>
    <w:rsid w:val="005B0287"/>
    <w:rsid w:val="005B04F6"/>
    <w:rsid w:val="005B1053"/>
    <w:rsid w:val="005B156C"/>
    <w:rsid w:val="005B1604"/>
    <w:rsid w:val="005B1A1D"/>
    <w:rsid w:val="005B1FF7"/>
    <w:rsid w:val="005B23E7"/>
    <w:rsid w:val="005B2615"/>
    <w:rsid w:val="005B322F"/>
    <w:rsid w:val="005B3729"/>
    <w:rsid w:val="005B3BE9"/>
    <w:rsid w:val="005B471C"/>
    <w:rsid w:val="005B4C0D"/>
    <w:rsid w:val="005B56D5"/>
    <w:rsid w:val="005B6721"/>
    <w:rsid w:val="005B7E95"/>
    <w:rsid w:val="005C03C0"/>
    <w:rsid w:val="005C07BB"/>
    <w:rsid w:val="005C177E"/>
    <w:rsid w:val="005C1D49"/>
    <w:rsid w:val="005C1E41"/>
    <w:rsid w:val="005C1EFD"/>
    <w:rsid w:val="005C2379"/>
    <w:rsid w:val="005C242B"/>
    <w:rsid w:val="005C33BD"/>
    <w:rsid w:val="005C4168"/>
    <w:rsid w:val="005C4286"/>
    <w:rsid w:val="005C4737"/>
    <w:rsid w:val="005C48C2"/>
    <w:rsid w:val="005C5615"/>
    <w:rsid w:val="005C5C5F"/>
    <w:rsid w:val="005C68B6"/>
    <w:rsid w:val="005C773D"/>
    <w:rsid w:val="005C7783"/>
    <w:rsid w:val="005D0022"/>
    <w:rsid w:val="005D03FC"/>
    <w:rsid w:val="005D0B61"/>
    <w:rsid w:val="005D1DFE"/>
    <w:rsid w:val="005D2086"/>
    <w:rsid w:val="005D2480"/>
    <w:rsid w:val="005D2753"/>
    <w:rsid w:val="005D34C4"/>
    <w:rsid w:val="005D3571"/>
    <w:rsid w:val="005D3BDB"/>
    <w:rsid w:val="005D40B7"/>
    <w:rsid w:val="005D40C8"/>
    <w:rsid w:val="005D48E6"/>
    <w:rsid w:val="005D623E"/>
    <w:rsid w:val="005D6844"/>
    <w:rsid w:val="005D6ACB"/>
    <w:rsid w:val="005E021E"/>
    <w:rsid w:val="005E0486"/>
    <w:rsid w:val="005E126B"/>
    <w:rsid w:val="005E18A9"/>
    <w:rsid w:val="005E1C44"/>
    <w:rsid w:val="005E1D20"/>
    <w:rsid w:val="005E2A32"/>
    <w:rsid w:val="005E30DC"/>
    <w:rsid w:val="005E3103"/>
    <w:rsid w:val="005E3861"/>
    <w:rsid w:val="005E3AC8"/>
    <w:rsid w:val="005E3E06"/>
    <w:rsid w:val="005E5019"/>
    <w:rsid w:val="005E602E"/>
    <w:rsid w:val="005E614B"/>
    <w:rsid w:val="005E621E"/>
    <w:rsid w:val="005E652C"/>
    <w:rsid w:val="005E7185"/>
    <w:rsid w:val="005E72FE"/>
    <w:rsid w:val="005E76DF"/>
    <w:rsid w:val="005E76F8"/>
    <w:rsid w:val="005E785E"/>
    <w:rsid w:val="005E7A48"/>
    <w:rsid w:val="005E7AD3"/>
    <w:rsid w:val="005F13BD"/>
    <w:rsid w:val="005F15AF"/>
    <w:rsid w:val="005F197B"/>
    <w:rsid w:val="005F1A88"/>
    <w:rsid w:val="005F1F80"/>
    <w:rsid w:val="005F2064"/>
    <w:rsid w:val="005F25A1"/>
    <w:rsid w:val="005F26CA"/>
    <w:rsid w:val="005F2F84"/>
    <w:rsid w:val="005F3F4C"/>
    <w:rsid w:val="005F423E"/>
    <w:rsid w:val="005F46C5"/>
    <w:rsid w:val="005F5C04"/>
    <w:rsid w:val="005F67BC"/>
    <w:rsid w:val="005F7098"/>
    <w:rsid w:val="005F72D5"/>
    <w:rsid w:val="00600874"/>
    <w:rsid w:val="006011B1"/>
    <w:rsid w:val="00602B04"/>
    <w:rsid w:val="006031EF"/>
    <w:rsid w:val="006033F1"/>
    <w:rsid w:val="00604612"/>
    <w:rsid w:val="00604F07"/>
    <w:rsid w:val="006053DA"/>
    <w:rsid w:val="00605B09"/>
    <w:rsid w:val="00606A0D"/>
    <w:rsid w:val="006073B3"/>
    <w:rsid w:val="0061004F"/>
    <w:rsid w:val="00610307"/>
    <w:rsid w:val="0061089C"/>
    <w:rsid w:val="006115A2"/>
    <w:rsid w:val="00611875"/>
    <w:rsid w:val="00612574"/>
    <w:rsid w:val="00612E6C"/>
    <w:rsid w:val="0061324A"/>
    <w:rsid w:val="0061429E"/>
    <w:rsid w:val="00614698"/>
    <w:rsid w:val="00614CA4"/>
    <w:rsid w:val="00615154"/>
    <w:rsid w:val="00615964"/>
    <w:rsid w:val="00616350"/>
    <w:rsid w:val="00616958"/>
    <w:rsid w:val="00616A70"/>
    <w:rsid w:val="00616CD3"/>
    <w:rsid w:val="00616DA9"/>
    <w:rsid w:val="00617101"/>
    <w:rsid w:val="00617246"/>
    <w:rsid w:val="006172FB"/>
    <w:rsid w:val="00617EE2"/>
    <w:rsid w:val="00620B78"/>
    <w:rsid w:val="00620D05"/>
    <w:rsid w:val="00621C41"/>
    <w:rsid w:val="0062212E"/>
    <w:rsid w:val="00623AD3"/>
    <w:rsid w:val="00623E48"/>
    <w:rsid w:val="00623E8A"/>
    <w:rsid w:val="0062406C"/>
    <w:rsid w:val="00624131"/>
    <w:rsid w:val="006246B3"/>
    <w:rsid w:val="00624BA9"/>
    <w:rsid w:val="006250E4"/>
    <w:rsid w:val="006261F2"/>
    <w:rsid w:val="00626211"/>
    <w:rsid w:val="006268D0"/>
    <w:rsid w:val="006269FF"/>
    <w:rsid w:val="00626D3B"/>
    <w:rsid w:val="00626D89"/>
    <w:rsid w:val="00627046"/>
    <w:rsid w:val="00627541"/>
    <w:rsid w:val="00627894"/>
    <w:rsid w:val="00627CD7"/>
    <w:rsid w:val="00627E22"/>
    <w:rsid w:val="00627E43"/>
    <w:rsid w:val="00627FA8"/>
    <w:rsid w:val="00630D19"/>
    <w:rsid w:val="006315EA"/>
    <w:rsid w:val="00631802"/>
    <w:rsid w:val="00632161"/>
    <w:rsid w:val="00632B4F"/>
    <w:rsid w:val="00632DFA"/>
    <w:rsid w:val="00632E6D"/>
    <w:rsid w:val="00632E6E"/>
    <w:rsid w:val="0063348C"/>
    <w:rsid w:val="00633867"/>
    <w:rsid w:val="00633A1D"/>
    <w:rsid w:val="00633FBB"/>
    <w:rsid w:val="00634671"/>
    <w:rsid w:val="0063487D"/>
    <w:rsid w:val="00635FCA"/>
    <w:rsid w:val="0063662C"/>
    <w:rsid w:val="00637262"/>
    <w:rsid w:val="0063798C"/>
    <w:rsid w:val="00640157"/>
    <w:rsid w:val="00640AE6"/>
    <w:rsid w:val="00640B80"/>
    <w:rsid w:val="006412E9"/>
    <w:rsid w:val="006413EB"/>
    <w:rsid w:val="006418CB"/>
    <w:rsid w:val="006418D0"/>
    <w:rsid w:val="00642C07"/>
    <w:rsid w:val="00644334"/>
    <w:rsid w:val="00644457"/>
    <w:rsid w:val="00644C59"/>
    <w:rsid w:val="006454E3"/>
    <w:rsid w:val="00645C70"/>
    <w:rsid w:val="00645E9D"/>
    <w:rsid w:val="00646CB2"/>
    <w:rsid w:val="00646CE1"/>
    <w:rsid w:val="00647398"/>
    <w:rsid w:val="006503A8"/>
    <w:rsid w:val="0065092C"/>
    <w:rsid w:val="006509F1"/>
    <w:rsid w:val="00650AB0"/>
    <w:rsid w:val="00650EA5"/>
    <w:rsid w:val="006511B9"/>
    <w:rsid w:val="00651CC5"/>
    <w:rsid w:val="00651F64"/>
    <w:rsid w:val="006521B5"/>
    <w:rsid w:val="00653115"/>
    <w:rsid w:val="00653CD9"/>
    <w:rsid w:val="00654293"/>
    <w:rsid w:val="006544F8"/>
    <w:rsid w:val="00655342"/>
    <w:rsid w:val="006558CE"/>
    <w:rsid w:val="006566D8"/>
    <w:rsid w:val="006568B2"/>
    <w:rsid w:val="00656AEC"/>
    <w:rsid w:val="0065708E"/>
    <w:rsid w:val="006570B8"/>
    <w:rsid w:val="00657600"/>
    <w:rsid w:val="00657A94"/>
    <w:rsid w:val="00657F40"/>
    <w:rsid w:val="0066035F"/>
    <w:rsid w:val="00660459"/>
    <w:rsid w:val="00660DDD"/>
    <w:rsid w:val="0066183D"/>
    <w:rsid w:val="00661F70"/>
    <w:rsid w:val="00661FA3"/>
    <w:rsid w:val="00662349"/>
    <w:rsid w:val="0066252B"/>
    <w:rsid w:val="00662695"/>
    <w:rsid w:val="00662D4A"/>
    <w:rsid w:val="006631E6"/>
    <w:rsid w:val="00663501"/>
    <w:rsid w:val="00663903"/>
    <w:rsid w:val="00664338"/>
    <w:rsid w:val="00664958"/>
    <w:rsid w:val="00664C9F"/>
    <w:rsid w:val="00664D48"/>
    <w:rsid w:val="00665F06"/>
    <w:rsid w:val="00666120"/>
    <w:rsid w:val="00666214"/>
    <w:rsid w:val="006665CD"/>
    <w:rsid w:val="006669AC"/>
    <w:rsid w:val="00666A2A"/>
    <w:rsid w:val="00666E35"/>
    <w:rsid w:val="0066711C"/>
    <w:rsid w:val="0066748E"/>
    <w:rsid w:val="00667A8A"/>
    <w:rsid w:val="00667F88"/>
    <w:rsid w:val="00670BAE"/>
    <w:rsid w:val="006725A8"/>
    <w:rsid w:val="00672DF8"/>
    <w:rsid w:val="00672ECB"/>
    <w:rsid w:val="00673073"/>
    <w:rsid w:val="00673094"/>
    <w:rsid w:val="00673452"/>
    <w:rsid w:val="00673C37"/>
    <w:rsid w:val="00673D6A"/>
    <w:rsid w:val="00673E9A"/>
    <w:rsid w:val="00673FF4"/>
    <w:rsid w:val="006743B1"/>
    <w:rsid w:val="00674846"/>
    <w:rsid w:val="00674D29"/>
    <w:rsid w:val="00674E1F"/>
    <w:rsid w:val="00677350"/>
    <w:rsid w:val="00677B32"/>
    <w:rsid w:val="00680720"/>
    <w:rsid w:val="00680936"/>
    <w:rsid w:val="006825B8"/>
    <w:rsid w:val="0068346A"/>
    <w:rsid w:val="00683ACF"/>
    <w:rsid w:val="00684211"/>
    <w:rsid w:val="00684CCA"/>
    <w:rsid w:val="006851B8"/>
    <w:rsid w:val="00685AD5"/>
    <w:rsid w:val="00686384"/>
    <w:rsid w:val="00686A84"/>
    <w:rsid w:val="00690A18"/>
    <w:rsid w:val="00690B82"/>
    <w:rsid w:val="00691DCC"/>
    <w:rsid w:val="006924F4"/>
    <w:rsid w:val="00692B44"/>
    <w:rsid w:val="006934FE"/>
    <w:rsid w:val="00693641"/>
    <w:rsid w:val="00693CB5"/>
    <w:rsid w:val="00693CBC"/>
    <w:rsid w:val="006952C6"/>
    <w:rsid w:val="0069543C"/>
    <w:rsid w:val="00695FD7"/>
    <w:rsid w:val="006963AB"/>
    <w:rsid w:val="006965E5"/>
    <w:rsid w:val="006969AE"/>
    <w:rsid w:val="00696B63"/>
    <w:rsid w:val="00696EA4"/>
    <w:rsid w:val="00697321"/>
    <w:rsid w:val="006A0A59"/>
    <w:rsid w:val="006A0EB8"/>
    <w:rsid w:val="006A0F40"/>
    <w:rsid w:val="006A11FA"/>
    <w:rsid w:val="006A143D"/>
    <w:rsid w:val="006A1862"/>
    <w:rsid w:val="006A1BAC"/>
    <w:rsid w:val="006A1BCD"/>
    <w:rsid w:val="006A2112"/>
    <w:rsid w:val="006A24C2"/>
    <w:rsid w:val="006A2583"/>
    <w:rsid w:val="006A29E9"/>
    <w:rsid w:val="006A2B32"/>
    <w:rsid w:val="006A3090"/>
    <w:rsid w:val="006A3170"/>
    <w:rsid w:val="006A3CBF"/>
    <w:rsid w:val="006A3F75"/>
    <w:rsid w:val="006A5312"/>
    <w:rsid w:val="006A56BC"/>
    <w:rsid w:val="006A5C20"/>
    <w:rsid w:val="006A5C6C"/>
    <w:rsid w:val="006A5FE1"/>
    <w:rsid w:val="006A60E2"/>
    <w:rsid w:val="006A6241"/>
    <w:rsid w:val="006A646A"/>
    <w:rsid w:val="006A65B6"/>
    <w:rsid w:val="006A6932"/>
    <w:rsid w:val="006A79AD"/>
    <w:rsid w:val="006A7A27"/>
    <w:rsid w:val="006B029A"/>
    <w:rsid w:val="006B07F5"/>
    <w:rsid w:val="006B0B33"/>
    <w:rsid w:val="006B1647"/>
    <w:rsid w:val="006B2A32"/>
    <w:rsid w:val="006B2B47"/>
    <w:rsid w:val="006B2E2D"/>
    <w:rsid w:val="006B2F89"/>
    <w:rsid w:val="006B3C96"/>
    <w:rsid w:val="006B3D0B"/>
    <w:rsid w:val="006B43C0"/>
    <w:rsid w:val="006B43CF"/>
    <w:rsid w:val="006B4481"/>
    <w:rsid w:val="006B47F8"/>
    <w:rsid w:val="006B4956"/>
    <w:rsid w:val="006B545C"/>
    <w:rsid w:val="006B60A1"/>
    <w:rsid w:val="006C004D"/>
    <w:rsid w:val="006C0145"/>
    <w:rsid w:val="006C0365"/>
    <w:rsid w:val="006C090F"/>
    <w:rsid w:val="006C0B5B"/>
    <w:rsid w:val="006C0C35"/>
    <w:rsid w:val="006C0F9B"/>
    <w:rsid w:val="006C12A9"/>
    <w:rsid w:val="006C17CF"/>
    <w:rsid w:val="006C2741"/>
    <w:rsid w:val="006C2B8C"/>
    <w:rsid w:val="006C2D01"/>
    <w:rsid w:val="006C3A24"/>
    <w:rsid w:val="006C423B"/>
    <w:rsid w:val="006C555E"/>
    <w:rsid w:val="006C55FA"/>
    <w:rsid w:val="006C60F5"/>
    <w:rsid w:val="006C645C"/>
    <w:rsid w:val="006C68DD"/>
    <w:rsid w:val="006C7187"/>
    <w:rsid w:val="006D0152"/>
    <w:rsid w:val="006D02BA"/>
    <w:rsid w:val="006D124E"/>
    <w:rsid w:val="006D1DE8"/>
    <w:rsid w:val="006D23D1"/>
    <w:rsid w:val="006D23F7"/>
    <w:rsid w:val="006D24A4"/>
    <w:rsid w:val="006D2A1E"/>
    <w:rsid w:val="006D2C63"/>
    <w:rsid w:val="006D3780"/>
    <w:rsid w:val="006D3E0C"/>
    <w:rsid w:val="006D433A"/>
    <w:rsid w:val="006D4701"/>
    <w:rsid w:val="006D48F5"/>
    <w:rsid w:val="006D4ECA"/>
    <w:rsid w:val="006D5153"/>
    <w:rsid w:val="006D59E0"/>
    <w:rsid w:val="006D61F0"/>
    <w:rsid w:val="006D651D"/>
    <w:rsid w:val="006D78DD"/>
    <w:rsid w:val="006D7AE2"/>
    <w:rsid w:val="006D7B89"/>
    <w:rsid w:val="006E00DF"/>
    <w:rsid w:val="006E036B"/>
    <w:rsid w:val="006E05C2"/>
    <w:rsid w:val="006E0AA4"/>
    <w:rsid w:val="006E0BB6"/>
    <w:rsid w:val="006E0D79"/>
    <w:rsid w:val="006E1670"/>
    <w:rsid w:val="006E21F2"/>
    <w:rsid w:val="006E226E"/>
    <w:rsid w:val="006E26F2"/>
    <w:rsid w:val="006E2C91"/>
    <w:rsid w:val="006E3C03"/>
    <w:rsid w:val="006E4261"/>
    <w:rsid w:val="006E42E1"/>
    <w:rsid w:val="006E4493"/>
    <w:rsid w:val="006E466D"/>
    <w:rsid w:val="006E5073"/>
    <w:rsid w:val="006E5701"/>
    <w:rsid w:val="006E674D"/>
    <w:rsid w:val="006E73B1"/>
    <w:rsid w:val="006E7A91"/>
    <w:rsid w:val="006E7B3E"/>
    <w:rsid w:val="006F0FF2"/>
    <w:rsid w:val="006F1307"/>
    <w:rsid w:val="006F1829"/>
    <w:rsid w:val="006F1B1B"/>
    <w:rsid w:val="006F218F"/>
    <w:rsid w:val="006F2193"/>
    <w:rsid w:val="006F21DF"/>
    <w:rsid w:val="006F278A"/>
    <w:rsid w:val="006F28A1"/>
    <w:rsid w:val="006F2D92"/>
    <w:rsid w:val="006F2F85"/>
    <w:rsid w:val="006F3569"/>
    <w:rsid w:val="006F3800"/>
    <w:rsid w:val="006F441E"/>
    <w:rsid w:val="006F44F6"/>
    <w:rsid w:val="006F45C8"/>
    <w:rsid w:val="006F4A37"/>
    <w:rsid w:val="006F6E5B"/>
    <w:rsid w:val="00700F18"/>
    <w:rsid w:val="0070151D"/>
    <w:rsid w:val="00701D33"/>
    <w:rsid w:val="00701DEF"/>
    <w:rsid w:val="00701E7F"/>
    <w:rsid w:val="00701F89"/>
    <w:rsid w:val="007026F3"/>
    <w:rsid w:val="00702747"/>
    <w:rsid w:val="00702764"/>
    <w:rsid w:val="00703370"/>
    <w:rsid w:val="007033FE"/>
    <w:rsid w:val="00703CA9"/>
    <w:rsid w:val="00705291"/>
    <w:rsid w:val="00705C43"/>
    <w:rsid w:val="00705DFE"/>
    <w:rsid w:val="007064EF"/>
    <w:rsid w:val="0070664A"/>
    <w:rsid w:val="00707103"/>
    <w:rsid w:val="00707933"/>
    <w:rsid w:val="00710014"/>
    <w:rsid w:val="00710023"/>
    <w:rsid w:val="00710C2A"/>
    <w:rsid w:val="00711239"/>
    <w:rsid w:val="007113C4"/>
    <w:rsid w:val="00711F72"/>
    <w:rsid w:val="007125A8"/>
    <w:rsid w:val="0071282C"/>
    <w:rsid w:val="00713481"/>
    <w:rsid w:val="00713FFB"/>
    <w:rsid w:val="0071411B"/>
    <w:rsid w:val="00714604"/>
    <w:rsid w:val="0071476A"/>
    <w:rsid w:val="00715101"/>
    <w:rsid w:val="0071537C"/>
    <w:rsid w:val="007156B4"/>
    <w:rsid w:val="007156F0"/>
    <w:rsid w:val="00716863"/>
    <w:rsid w:val="00716BDD"/>
    <w:rsid w:val="00716D6F"/>
    <w:rsid w:val="00717080"/>
    <w:rsid w:val="00717F7D"/>
    <w:rsid w:val="00720EF3"/>
    <w:rsid w:val="00720FF2"/>
    <w:rsid w:val="00721211"/>
    <w:rsid w:val="0072133F"/>
    <w:rsid w:val="007214BC"/>
    <w:rsid w:val="0072158C"/>
    <w:rsid w:val="00722257"/>
    <w:rsid w:val="007236E5"/>
    <w:rsid w:val="007244E8"/>
    <w:rsid w:val="007247C6"/>
    <w:rsid w:val="00724B75"/>
    <w:rsid w:val="00725A5B"/>
    <w:rsid w:val="00725D3A"/>
    <w:rsid w:val="0072604D"/>
    <w:rsid w:val="0072623B"/>
    <w:rsid w:val="007262E4"/>
    <w:rsid w:val="00726539"/>
    <w:rsid w:val="00727264"/>
    <w:rsid w:val="00727463"/>
    <w:rsid w:val="0072747C"/>
    <w:rsid w:val="00730A93"/>
    <w:rsid w:val="00730D97"/>
    <w:rsid w:val="007312C5"/>
    <w:rsid w:val="0073135B"/>
    <w:rsid w:val="00731495"/>
    <w:rsid w:val="0073180F"/>
    <w:rsid w:val="00731D37"/>
    <w:rsid w:val="00732247"/>
    <w:rsid w:val="00732444"/>
    <w:rsid w:val="00732CD4"/>
    <w:rsid w:val="00732ECF"/>
    <w:rsid w:val="0073324F"/>
    <w:rsid w:val="0073397A"/>
    <w:rsid w:val="00734750"/>
    <w:rsid w:val="00734D9F"/>
    <w:rsid w:val="007352C4"/>
    <w:rsid w:val="00735400"/>
    <w:rsid w:val="007358C5"/>
    <w:rsid w:val="00735CFE"/>
    <w:rsid w:val="0073615C"/>
    <w:rsid w:val="007364F0"/>
    <w:rsid w:val="00736576"/>
    <w:rsid w:val="00736C0A"/>
    <w:rsid w:val="007376F3"/>
    <w:rsid w:val="00737734"/>
    <w:rsid w:val="007378ED"/>
    <w:rsid w:val="0074014A"/>
    <w:rsid w:val="007416FA"/>
    <w:rsid w:val="00741986"/>
    <w:rsid w:val="00742B89"/>
    <w:rsid w:val="00742E29"/>
    <w:rsid w:val="00743025"/>
    <w:rsid w:val="007438BE"/>
    <w:rsid w:val="007438FE"/>
    <w:rsid w:val="00743C9E"/>
    <w:rsid w:val="00743D05"/>
    <w:rsid w:val="007442AD"/>
    <w:rsid w:val="00744566"/>
    <w:rsid w:val="00744829"/>
    <w:rsid w:val="007448B5"/>
    <w:rsid w:val="00744CBF"/>
    <w:rsid w:val="00744D60"/>
    <w:rsid w:val="0074521E"/>
    <w:rsid w:val="007452F4"/>
    <w:rsid w:val="00745BD0"/>
    <w:rsid w:val="00745D6C"/>
    <w:rsid w:val="00747021"/>
    <w:rsid w:val="007473E6"/>
    <w:rsid w:val="00747CB6"/>
    <w:rsid w:val="00750CFF"/>
    <w:rsid w:val="007512E0"/>
    <w:rsid w:val="00751624"/>
    <w:rsid w:val="007517B7"/>
    <w:rsid w:val="00752BED"/>
    <w:rsid w:val="00752D35"/>
    <w:rsid w:val="00752E23"/>
    <w:rsid w:val="007530A8"/>
    <w:rsid w:val="00753213"/>
    <w:rsid w:val="00753218"/>
    <w:rsid w:val="00753860"/>
    <w:rsid w:val="007543BD"/>
    <w:rsid w:val="00754F91"/>
    <w:rsid w:val="0075545A"/>
    <w:rsid w:val="00756463"/>
    <w:rsid w:val="00756A23"/>
    <w:rsid w:val="00756BFC"/>
    <w:rsid w:val="00757AC6"/>
    <w:rsid w:val="00757DE0"/>
    <w:rsid w:val="00757E11"/>
    <w:rsid w:val="00761943"/>
    <w:rsid w:val="00761BB9"/>
    <w:rsid w:val="0076259A"/>
    <w:rsid w:val="007631F3"/>
    <w:rsid w:val="007633CD"/>
    <w:rsid w:val="00763B74"/>
    <w:rsid w:val="007647DE"/>
    <w:rsid w:val="00764BA9"/>
    <w:rsid w:val="00764E41"/>
    <w:rsid w:val="007652F2"/>
    <w:rsid w:val="00765401"/>
    <w:rsid w:val="007658F2"/>
    <w:rsid w:val="0076598C"/>
    <w:rsid w:val="00765AAD"/>
    <w:rsid w:val="00765C75"/>
    <w:rsid w:val="00766EA9"/>
    <w:rsid w:val="0076703B"/>
    <w:rsid w:val="007671C5"/>
    <w:rsid w:val="00767864"/>
    <w:rsid w:val="0077078B"/>
    <w:rsid w:val="00771281"/>
    <w:rsid w:val="00771417"/>
    <w:rsid w:val="007715CE"/>
    <w:rsid w:val="0077163C"/>
    <w:rsid w:val="00771E63"/>
    <w:rsid w:val="0077208E"/>
    <w:rsid w:val="007723BF"/>
    <w:rsid w:val="0077251A"/>
    <w:rsid w:val="00772710"/>
    <w:rsid w:val="00772D4F"/>
    <w:rsid w:val="00772DF2"/>
    <w:rsid w:val="00773124"/>
    <w:rsid w:val="00773133"/>
    <w:rsid w:val="007731DB"/>
    <w:rsid w:val="00773591"/>
    <w:rsid w:val="00773C7C"/>
    <w:rsid w:val="00774295"/>
    <w:rsid w:val="007745A1"/>
    <w:rsid w:val="00774801"/>
    <w:rsid w:val="007752D8"/>
    <w:rsid w:val="007758C8"/>
    <w:rsid w:val="00775CBE"/>
    <w:rsid w:val="00775D2E"/>
    <w:rsid w:val="00776689"/>
    <w:rsid w:val="00776C17"/>
    <w:rsid w:val="00776D28"/>
    <w:rsid w:val="00776EF4"/>
    <w:rsid w:val="007777E1"/>
    <w:rsid w:val="007815F6"/>
    <w:rsid w:val="007816B8"/>
    <w:rsid w:val="00781DB9"/>
    <w:rsid w:val="00781DD5"/>
    <w:rsid w:val="00782316"/>
    <w:rsid w:val="00782ACC"/>
    <w:rsid w:val="00783677"/>
    <w:rsid w:val="00783B08"/>
    <w:rsid w:val="00783E9D"/>
    <w:rsid w:val="00783F95"/>
    <w:rsid w:val="00785D1E"/>
    <w:rsid w:val="0078678E"/>
    <w:rsid w:val="007867FD"/>
    <w:rsid w:val="00786A0B"/>
    <w:rsid w:val="00787206"/>
    <w:rsid w:val="007876B8"/>
    <w:rsid w:val="00787E13"/>
    <w:rsid w:val="00787E26"/>
    <w:rsid w:val="00790729"/>
    <w:rsid w:val="007910E8"/>
    <w:rsid w:val="007914A3"/>
    <w:rsid w:val="007926D2"/>
    <w:rsid w:val="007931B9"/>
    <w:rsid w:val="007932A2"/>
    <w:rsid w:val="007937BA"/>
    <w:rsid w:val="0079395B"/>
    <w:rsid w:val="0079398F"/>
    <w:rsid w:val="007943AE"/>
    <w:rsid w:val="00794DFD"/>
    <w:rsid w:val="007952AE"/>
    <w:rsid w:val="0079574D"/>
    <w:rsid w:val="00795C50"/>
    <w:rsid w:val="0079630F"/>
    <w:rsid w:val="00796768"/>
    <w:rsid w:val="0079731D"/>
    <w:rsid w:val="00797443"/>
    <w:rsid w:val="0079776A"/>
    <w:rsid w:val="00797AB1"/>
    <w:rsid w:val="007A072E"/>
    <w:rsid w:val="007A090A"/>
    <w:rsid w:val="007A0DF6"/>
    <w:rsid w:val="007A1371"/>
    <w:rsid w:val="007A1513"/>
    <w:rsid w:val="007A1629"/>
    <w:rsid w:val="007A190E"/>
    <w:rsid w:val="007A1F00"/>
    <w:rsid w:val="007A2541"/>
    <w:rsid w:val="007A268D"/>
    <w:rsid w:val="007A2B38"/>
    <w:rsid w:val="007A3106"/>
    <w:rsid w:val="007A35C5"/>
    <w:rsid w:val="007A3827"/>
    <w:rsid w:val="007A3E24"/>
    <w:rsid w:val="007A4397"/>
    <w:rsid w:val="007A4546"/>
    <w:rsid w:val="007A4B5F"/>
    <w:rsid w:val="007A4E45"/>
    <w:rsid w:val="007A58D1"/>
    <w:rsid w:val="007A5E70"/>
    <w:rsid w:val="007A6A2D"/>
    <w:rsid w:val="007A6BA2"/>
    <w:rsid w:val="007A7AAC"/>
    <w:rsid w:val="007A7CC1"/>
    <w:rsid w:val="007A7FF6"/>
    <w:rsid w:val="007B0705"/>
    <w:rsid w:val="007B1249"/>
    <w:rsid w:val="007B173B"/>
    <w:rsid w:val="007B176E"/>
    <w:rsid w:val="007B1C84"/>
    <w:rsid w:val="007B1E12"/>
    <w:rsid w:val="007B229E"/>
    <w:rsid w:val="007B22FE"/>
    <w:rsid w:val="007B24C1"/>
    <w:rsid w:val="007B26C6"/>
    <w:rsid w:val="007B26FE"/>
    <w:rsid w:val="007B2B0D"/>
    <w:rsid w:val="007B39DB"/>
    <w:rsid w:val="007B400B"/>
    <w:rsid w:val="007B45FC"/>
    <w:rsid w:val="007B4796"/>
    <w:rsid w:val="007B492F"/>
    <w:rsid w:val="007B498F"/>
    <w:rsid w:val="007B4B6B"/>
    <w:rsid w:val="007B4D5A"/>
    <w:rsid w:val="007B5120"/>
    <w:rsid w:val="007B52F8"/>
    <w:rsid w:val="007B54CB"/>
    <w:rsid w:val="007B59AE"/>
    <w:rsid w:val="007B5D72"/>
    <w:rsid w:val="007B62B8"/>
    <w:rsid w:val="007B67F8"/>
    <w:rsid w:val="007B69EF"/>
    <w:rsid w:val="007B6B53"/>
    <w:rsid w:val="007B7639"/>
    <w:rsid w:val="007B7CDD"/>
    <w:rsid w:val="007B7FD6"/>
    <w:rsid w:val="007C087F"/>
    <w:rsid w:val="007C1011"/>
    <w:rsid w:val="007C1103"/>
    <w:rsid w:val="007C1DD3"/>
    <w:rsid w:val="007C27AE"/>
    <w:rsid w:val="007C2808"/>
    <w:rsid w:val="007C285F"/>
    <w:rsid w:val="007C28AA"/>
    <w:rsid w:val="007C3272"/>
    <w:rsid w:val="007C4079"/>
    <w:rsid w:val="007C4638"/>
    <w:rsid w:val="007C47A8"/>
    <w:rsid w:val="007C4AC5"/>
    <w:rsid w:val="007C6EA3"/>
    <w:rsid w:val="007C772B"/>
    <w:rsid w:val="007C78D7"/>
    <w:rsid w:val="007C7CA8"/>
    <w:rsid w:val="007D058F"/>
    <w:rsid w:val="007D1B34"/>
    <w:rsid w:val="007D1B6F"/>
    <w:rsid w:val="007D24E4"/>
    <w:rsid w:val="007D28BB"/>
    <w:rsid w:val="007D3069"/>
    <w:rsid w:val="007D3290"/>
    <w:rsid w:val="007D4473"/>
    <w:rsid w:val="007D528A"/>
    <w:rsid w:val="007D53F7"/>
    <w:rsid w:val="007D55A4"/>
    <w:rsid w:val="007D5DC6"/>
    <w:rsid w:val="007D6F0F"/>
    <w:rsid w:val="007D72AD"/>
    <w:rsid w:val="007D7D5E"/>
    <w:rsid w:val="007E014C"/>
    <w:rsid w:val="007E13D6"/>
    <w:rsid w:val="007E141F"/>
    <w:rsid w:val="007E1AA9"/>
    <w:rsid w:val="007E20D6"/>
    <w:rsid w:val="007E3E6F"/>
    <w:rsid w:val="007E460D"/>
    <w:rsid w:val="007E4A04"/>
    <w:rsid w:val="007E4C42"/>
    <w:rsid w:val="007E4CE8"/>
    <w:rsid w:val="007E4CF2"/>
    <w:rsid w:val="007E519E"/>
    <w:rsid w:val="007E5529"/>
    <w:rsid w:val="007E63CE"/>
    <w:rsid w:val="007E66FC"/>
    <w:rsid w:val="007E6B7E"/>
    <w:rsid w:val="007E7122"/>
    <w:rsid w:val="007E71F2"/>
    <w:rsid w:val="007E7230"/>
    <w:rsid w:val="007E7329"/>
    <w:rsid w:val="007F0106"/>
    <w:rsid w:val="007F020E"/>
    <w:rsid w:val="007F0F09"/>
    <w:rsid w:val="007F101D"/>
    <w:rsid w:val="007F19FD"/>
    <w:rsid w:val="007F1E0E"/>
    <w:rsid w:val="007F3532"/>
    <w:rsid w:val="007F3854"/>
    <w:rsid w:val="007F3E40"/>
    <w:rsid w:val="007F4042"/>
    <w:rsid w:val="007F4AAB"/>
    <w:rsid w:val="007F5136"/>
    <w:rsid w:val="007F5560"/>
    <w:rsid w:val="007F58E1"/>
    <w:rsid w:val="007F5AFF"/>
    <w:rsid w:val="007F6001"/>
    <w:rsid w:val="007F6448"/>
    <w:rsid w:val="007F6C81"/>
    <w:rsid w:val="007F7B03"/>
    <w:rsid w:val="008007C9"/>
    <w:rsid w:val="00800CAC"/>
    <w:rsid w:val="00800F0B"/>
    <w:rsid w:val="008011E7"/>
    <w:rsid w:val="00801BD7"/>
    <w:rsid w:val="00802929"/>
    <w:rsid w:val="008029B9"/>
    <w:rsid w:val="00802B41"/>
    <w:rsid w:val="00802B6F"/>
    <w:rsid w:val="008033D8"/>
    <w:rsid w:val="0080390E"/>
    <w:rsid w:val="00803DA2"/>
    <w:rsid w:val="00805DC6"/>
    <w:rsid w:val="00805F9C"/>
    <w:rsid w:val="008066AE"/>
    <w:rsid w:val="00806756"/>
    <w:rsid w:val="00807CDF"/>
    <w:rsid w:val="00810314"/>
    <w:rsid w:val="00810845"/>
    <w:rsid w:val="00810AB2"/>
    <w:rsid w:val="00810DFD"/>
    <w:rsid w:val="008112FB"/>
    <w:rsid w:val="00811BC1"/>
    <w:rsid w:val="00811BD7"/>
    <w:rsid w:val="0081344A"/>
    <w:rsid w:val="008137D6"/>
    <w:rsid w:val="00813B04"/>
    <w:rsid w:val="0081409A"/>
    <w:rsid w:val="00814A37"/>
    <w:rsid w:val="00815111"/>
    <w:rsid w:val="008154E4"/>
    <w:rsid w:val="008159BF"/>
    <w:rsid w:val="00815C41"/>
    <w:rsid w:val="00816599"/>
    <w:rsid w:val="008168DA"/>
    <w:rsid w:val="00816968"/>
    <w:rsid w:val="00816F23"/>
    <w:rsid w:val="0081775D"/>
    <w:rsid w:val="00817C7A"/>
    <w:rsid w:val="0082167F"/>
    <w:rsid w:val="00821CE9"/>
    <w:rsid w:val="00821E75"/>
    <w:rsid w:val="008225EA"/>
    <w:rsid w:val="008226F2"/>
    <w:rsid w:val="00822FDD"/>
    <w:rsid w:val="008239DD"/>
    <w:rsid w:val="00823BAB"/>
    <w:rsid w:val="008241E1"/>
    <w:rsid w:val="00824495"/>
    <w:rsid w:val="00824966"/>
    <w:rsid w:val="008249EF"/>
    <w:rsid w:val="008249F8"/>
    <w:rsid w:val="00824BD5"/>
    <w:rsid w:val="008258A0"/>
    <w:rsid w:val="00825F9B"/>
    <w:rsid w:val="008260CF"/>
    <w:rsid w:val="00826810"/>
    <w:rsid w:val="00826A35"/>
    <w:rsid w:val="00826C42"/>
    <w:rsid w:val="00826D7B"/>
    <w:rsid w:val="008274C0"/>
    <w:rsid w:val="00827CCC"/>
    <w:rsid w:val="00830745"/>
    <w:rsid w:val="00830797"/>
    <w:rsid w:val="00830E08"/>
    <w:rsid w:val="0083222A"/>
    <w:rsid w:val="008324A0"/>
    <w:rsid w:val="008324F5"/>
    <w:rsid w:val="00832897"/>
    <w:rsid w:val="00832AEA"/>
    <w:rsid w:val="0083348A"/>
    <w:rsid w:val="008336EE"/>
    <w:rsid w:val="0083379D"/>
    <w:rsid w:val="00833D8C"/>
    <w:rsid w:val="00834AE1"/>
    <w:rsid w:val="00835445"/>
    <w:rsid w:val="00835A13"/>
    <w:rsid w:val="00835C9B"/>
    <w:rsid w:val="00836313"/>
    <w:rsid w:val="00836A00"/>
    <w:rsid w:val="00836C82"/>
    <w:rsid w:val="00836DEB"/>
    <w:rsid w:val="00836FE0"/>
    <w:rsid w:val="00837AC5"/>
    <w:rsid w:val="00837F5E"/>
    <w:rsid w:val="008402B7"/>
    <w:rsid w:val="008404AA"/>
    <w:rsid w:val="00840752"/>
    <w:rsid w:val="00840B82"/>
    <w:rsid w:val="00840F4B"/>
    <w:rsid w:val="00841823"/>
    <w:rsid w:val="0084190A"/>
    <w:rsid w:val="00841C7B"/>
    <w:rsid w:val="008421B2"/>
    <w:rsid w:val="008422EF"/>
    <w:rsid w:val="00842CD4"/>
    <w:rsid w:val="00842CDE"/>
    <w:rsid w:val="00843692"/>
    <w:rsid w:val="00843D31"/>
    <w:rsid w:val="00844586"/>
    <w:rsid w:val="00844C98"/>
    <w:rsid w:val="00845180"/>
    <w:rsid w:val="0084538E"/>
    <w:rsid w:val="00845BE6"/>
    <w:rsid w:val="0084600B"/>
    <w:rsid w:val="008467CD"/>
    <w:rsid w:val="0084689A"/>
    <w:rsid w:val="0085098A"/>
    <w:rsid w:val="00850DC7"/>
    <w:rsid w:val="00850FC2"/>
    <w:rsid w:val="0085123C"/>
    <w:rsid w:val="0085163A"/>
    <w:rsid w:val="00852000"/>
    <w:rsid w:val="008520E7"/>
    <w:rsid w:val="00852125"/>
    <w:rsid w:val="00852B84"/>
    <w:rsid w:val="00852C12"/>
    <w:rsid w:val="008536C8"/>
    <w:rsid w:val="00853865"/>
    <w:rsid w:val="0085445A"/>
    <w:rsid w:val="008550F4"/>
    <w:rsid w:val="00855D36"/>
    <w:rsid w:val="00855DD9"/>
    <w:rsid w:val="00856F9F"/>
    <w:rsid w:val="008576F4"/>
    <w:rsid w:val="0085789B"/>
    <w:rsid w:val="00857CF6"/>
    <w:rsid w:val="00860412"/>
    <w:rsid w:val="00860DF6"/>
    <w:rsid w:val="00861056"/>
    <w:rsid w:val="0086128B"/>
    <w:rsid w:val="0086255B"/>
    <w:rsid w:val="00862D2E"/>
    <w:rsid w:val="008630D9"/>
    <w:rsid w:val="00863861"/>
    <w:rsid w:val="00863F07"/>
    <w:rsid w:val="00863FC8"/>
    <w:rsid w:val="0086404A"/>
    <w:rsid w:val="00864593"/>
    <w:rsid w:val="00865192"/>
    <w:rsid w:val="0086549F"/>
    <w:rsid w:val="008658BC"/>
    <w:rsid w:val="00865B5A"/>
    <w:rsid w:val="008661F5"/>
    <w:rsid w:val="00866ED7"/>
    <w:rsid w:val="0086765D"/>
    <w:rsid w:val="008676BB"/>
    <w:rsid w:val="008678AB"/>
    <w:rsid w:val="00867A6B"/>
    <w:rsid w:val="00867B35"/>
    <w:rsid w:val="00867E51"/>
    <w:rsid w:val="00870528"/>
    <w:rsid w:val="00870660"/>
    <w:rsid w:val="00871159"/>
    <w:rsid w:val="00871774"/>
    <w:rsid w:val="00871D4E"/>
    <w:rsid w:val="00872B0B"/>
    <w:rsid w:val="0087311A"/>
    <w:rsid w:val="00873BF6"/>
    <w:rsid w:val="008743A0"/>
    <w:rsid w:val="008743F6"/>
    <w:rsid w:val="008745D3"/>
    <w:rsid w:val="008746D3"/>
    <w:rsid w:val="00874D7B"/>
    <w:rsid w:val="00874EEB"/>
    <w:rsid w:val="008752B3"/>
    <w:rsid w:val="00875E3C"/>
    <w:rsid w:val="00876407"/>
    <w:rsid w:val="008768C4"/>
    <w:rsid w:val="00876F1B"/>
    <w:rsid w:val="0087795E"/>
    <w:rsid w:val="00877972"/>
    <w:rsid w:val="00877EE6"/>
    <w:rsid w:val="00877F55"/>
    <w:rsid w:val="00880A31"/>
    <w:rsid w:val="00880A99"/>
    <w:rsid w:val="00880D82"/>
    <w:rsid w:val="008812CF"/>
    <w:rsid w:val="0088275D"/>
    <w:rsid w:val="008831F4"/>
    <w:rsid w:val="008832CF"/>
    <w:rsid w:val="0088335C"/>
    <w:rsid w:val="00884055"/>
    <w:rsid w:val="0088453F"/>
    <w:rsid w:val="00884559"/>
    <w:rsid w:val="00884A90"/>
    <w:rsid w:val="008853DC"/>
    <w:rsid w:val="0088583B"/>
    <w:rsid w:val="00885A2C"/>
    <w:rsid w:val="00886635"/>
    <w:rsid w:val="00886C1E"/>
    <w:rsid w:val="00887192"/>
    <w:rsid w:val="008878CA"/>
    <w:rsid w:val="008900E3"/>
    <w:rsid w:val="0089059E"/>
    <w:rsid w:val="0089062E"/>
    <w:rsid w:val="008911B8"/>
    <w:rsid w:val="008914D7"/>
    <w:rsid w:val="0089211A"/>
    <w:rsid w:val="008927DD"/>
    <w:rsid w:val="00892972"/>
    <w:rsid w:val="00892C4B"/>
    <w:rsid w:val="00892EA3"/>
    <w:rsid w:val="00893062"/>
    <w:rsid w:val="00893DE8"/>
    <w:rsid w:val="00895C7B"/>
    <w:rsid w:val="00895D13"/>
    <w:rsid w:val="008969A5"/>
    <w:rsid w:val="00897033"/>
    <w:rsid w:val="008A0D7A"/>
    <w:rsid w:val="008A1047"/>
    <w:rsid w:val="008A148F"/>
    <w:rsid w:val="008A1A6B"/>
    <w:rsid w:val="008A2185"/>
    <w:rsid w:val="008A2C76"/>
    <w:rsid w:val="008A3B0A"/>
    <w:rsid w:val="008A3F96"/>
    <w:rsid w:val="008A49C0"/>
    <w:rsid w:val="008A5916"/>
    <w:rsid w:val="008A613D"/>
    <w:rsid w:val="008A6918"/>
    <w:rsid w:val="008A6B3C"/>
    <w:rsid w:val="008A7019"/>
    <w:rsid w:val="008A71C7"/>
    <w:rsid w:val="008A7482"/>
    <w:rsid w:val="008A7783"/>
    <w:rsid w:val="008A7BBD"/>
    <w:rsid w:val="008B0213"/>
    <w:rsid w:val="008B056C"/>
    <w:rsid w:val="008B1C1C"/>
    <w:rsid w:val="008B1CBB"/>
    <w:rsid w:val="008B20CA"/>
    <w:rsid w:val="008B24EC"/>
    <w:rsid w:val="008B2601"/>
    <w:rsid w:val="008B2B33"/>
    <w:rsid w:val="008B2BDD"/>
    <w:rsid w:val="008B3743"/>
    <w:rsid w:val="008B375F"/>
    <w:rsid w:val="008B3863"/>
    <w:rsid w:val="008B4696"/>
    <w:rsid w:val="008B4811"/>
    <w:rsid w:val="008B4C9F"/>
    <w:rsid w:val="008B5230"/>
    <w:rsid w:val="008B581E"/>
    <w:rsid w:val="008B5920"/>
    <w:rsid w:val="008B5CC8"/>
    <w:rsid w:val="008B5DBA"/>
    <w:rsid w:val="008B6B63"/>
    <w:rsid w:val="008C0404"/>
    <w:rsid w:val="008C095E"/>
    <w:rsid w:val="008C0B74"/>
    <w:rsid w:val="008C0EE8"/>
    <w:rsid w:val="008C117E"/>
    <w:rsid w:val="008C19EF"/>
    <w:rsid w:val="008C1BB0"/>
    <w:rsid w:val="008C1F4B"/>
    <w:rsid w:val="008C2136"/>
    <w:rsid w:val="008C328E"/>
    <w:rsid w:val="008C33BD"/>
    <w:rsid w:val="008C352C"/>
    <w:rsid w:val="008C3F64"/>
    <w:rsid w:val="008C3FD6"/>
    <w:rsid w:val="008C61D3"/>
    <w:rsid w:val="008C673E"/>
    <w:rsid w:val="008C6B1E"/>
    <w:rsid w:val="008C6FDD"/>
    <w:rsid w:val="008C77EC"/>
    <w:rsid w:val="008D078F"/>
    <w:rsid w:val="008D08AD"/>
    <w:rsid w:val="008D17E5"/>
    <w:rsid w:val="008D1B5B"/>
    <w:rsid w:val="008D207F"/>
    <w:rsid w:val="008D290C"/>
    <w:rsid w:val="008D2D56"/>
    <w:rsid w:val="008D311C"/>
    <w:rsid w:val="008D3678"/>
    <w:rsid w:val="008D3752"/>
    <w:rsid w:val="008D4282"/>
    <w:rsid w:val="008D4567"/>
    <w:rsid w:val="008D46C9"/>
    <w:rsid w:val="008D4920"/>
    <w:rsid w:val="008D51B5"/>
    <w:rsid w:val="008D5B38"/>
    <w:rsid w:val="008D60B9"/>
    <w:rsid w:val="008D6264"/>
    <w:rsid w:val="008D640F"/>
    <w:rsid w:val="008D7172"/>
    <w:rsid w:val="008D78A4"/>
    <w:rsid w:val="008D7A41"/>
    <w:rsid w:val="008D7B5A"/>
    <w:rsid w:val="008D7FA0"/>
    <w:rsid w:val="008E05FD"/>
    <w:rsid w:val="008E0CFF"/>
    <w:rsid w:val="008E126E"/>
    <w:rsid w:val="008E1304"/>
    <w:rsid w:val="008E1779"/>
    <w:rsid w:val="008E1A99"/>
    <w:rsid w:val="008E30C1"/>
    <w:rsid w:val="008E35DA"/>
    <w:rsid w:val="008E3737"/>
    <w:rsid w:val="008E45EC"/>
    <w:rsid w:val="008E4B26"/>
    <w:rsid w:val="008E4C06"/>
    <w:rsid w:val="008E4DD2"/>
    <w:rsid w:val="008E5100"/>
    <w:rsid w:val="008E5134"/>
    <w:rsid w:val="008E58FC"/>
    <w:rsid w:val="008E594D"/>
    <w:rsid w:val="008E5B45"/>
    <w:rsid w:val="008E66BA"/>
    <w:rsid w:val="008E66BD"/>
    <w:rsid w:val="008F09A8"/>
    <w:rsid w:val="008F0A04"/>
    <w:rsid w:val="008F0DF3"/>
    <w:rsid w:val="008F1A1B"/>
    <w:rsid w:val="008F1AEC"/>
    <w:rsid w:val="008F1F45"/>
    <w:rsid w:val="008F28B3"/>
    <w:rsid w:val="008F320D"/>
    <w:rsid w:val="008F32AC"/>
    <w:rsid w:val="008F36BD"/>
    <w:rsid w:val="008F3979"/>
    <w:rsid w:val="008F3C51"/>
    <w:rsid w:val="008F4E41"/>
    <w:rsid w:val="008F4F63"/>
    <w:rsid w:val="008F5357"/>
    <w:rsid w:val="008F5A12"/>
    <w:rsid w:val="008F5C37"/>
    <w:rsid w:val="008F6A4F"/>
    <w:rsid w:val="008F6B84"/>
    <w:rsid w:val="008F70B8"/>
    <w:rsid w:val="008F77B7"/>
    <w:rsid w:val="008F7958"/>
    <w:rsid w:val="008F7991"/>
    <w:rsid w:val="009003E6"/>
    <w:rsid w:val="009004DE"/>
    <w:rsid w:val="00900698"/>
    <w:rsid w:val="00900786"/>
    <w:rsid w:val="00900845"/>
    <w:rsid w:val="00901517"/>
    <w:rsid w:val="00901AAA"/>
    <w:rsid w:val="0090203F"/>
    <w:rsid w:val="009023F6"/>
    <w:rsid w:val="00902562"/>
    <w:rsid w:val="009025DC"/>
    <w:rsid w:val="00902783"/>
    <w:rsid w:val="00902E57"/>
    <w:rsid w:val="00902F87"/>
    <w:rsid w:val="0090401C"/>
    <w:rsid w:val="00904AC6"/>
    <w:rsid w:val="00904BB2"/>
    <w:rsid w:val="00905052"/>
    <w:rsid w:val="00905136"/>
    <w:rsid w:val="0090535C"/>
    <w:rsid w:val="009053D9"/>
    <w:rsid w:val="00905990"/>
    <w:rsid w:val="00905A53"/>
    <w:rsid w:val="00905C5D"/>
    <w:rsid w:val="00905C91"/>
    <w:rsid w:val="00907550"/>
    <w:rsid w:val="00907903"/>
    <w:rsid w:val="00910A3F"/>
    <w:rsid w:val="00912C13"/>
    <w:rsid w:val="009132AD"/>
    <w:rsid w:val="009134F5"/>
    <w:rsid w:val="00913A6F"/>
    <w:rsid w:val="00913F0D"/>
    <w:rsid w:val="009146E6"/>
    <w:rsid w:val="00914BA4"/>
    <w:rsid w:val="00915631"/>
    <w:rsid w:val="00915632"/>
    <w:rsid w:val="0091588C"/>
    <w:rsid w:val="00915BBC"/>
    <w:rsid w:val="00916385"/>
    <w:rsid w:val="009168B1"/>
    <w:rsid w:val="00916B0D"/>
    <w:rsid w:val="00916EC3"/>
    <w:rsid w:val="009178E8"/>
    <w:rsid w:val="00917F60"/>
    <w:rsid w:val="009205DF"/>
    <w:rsid w:val="009206C9"/>
    <w:rsid w:val="00921259"/>
    <w:rsid w:val="009213C0"/>
    <w:rsid w:val="0092154A"/>
    <w:rsid w:val="009228CD"/>
    <w:rsid w:val="00922D94"/>
    <w:rsid w:val="0092422C"/>
    <w:rsid w:val="009242C6"/>
    <w:rsid w:val="009244BB"/>
    <w:rsid w:val="00924BB4"/>
    <w:rsid w:val="00925B70"/>
    <w:rsid w:val="009266A4"/>
    <w:rsid w:val="0092700C"/>
    <w:rsid w:val="009272CD"/>
    <w:rsid w:val="009279D7"/>
    <w:rsid w:val="00927F0F"/>
    <w:rsid w:val="00930DE8"/>
    <w:rsid w:val="00931368"/>
    <w:rsid w:val="009313B0"/>
    <w:rsid w:val="00931A8B"/>
    <w:rsid w:val="009328ED"/>
    <w:rsid w:val="00932B15"/>
    <w:rsid w:val="00932B7A"/>
    <w:rsid w:val="00932BD0"/>
    <w:rsid w:val="00932D32"/>
    <w:rsid w:val="009330EE"/>
    <w:rsid w:val="0093387E"/>
    <w:rsid w:val="009338FE"/>
    <w:rsid w:val="00934191"/>
    <w:rsid w:val="009344C6"/>
    <w:rsid w:val="00934C7D"/>
    <w:rsid w:val="00935F99"/>
    <w:rsid w:val="00937374"/>
    <w:rsid w:val="0094014F"/>
    <w:rsid w:val="009410E6"/>
    <w:rsid w:val="009414E1"/>
    <w:rsid w:val="00941618"/>
    <w:rsid w:val="00941785"/>
    <w:rsid w:val="00941EBC"/>
    <w:rsid w:val="00942A03"/>
    <w:rsid w:val="00942DA8"/>
    <w:rsid w:val="00942DE6"/>
    <w:rsid w:val="0094361E"/>
    <w:rsid w:val="00943972"/>
    <w:rsid w:val="009442C2"/>
    <w:rsid w:val="00944743"/>
    <w:rsid w:val="00944B68"/>
    <w:rsid w:val="00944C30"/>
    <w:rsid w:val="009456E8"/>
    <w:rsid w:val="00945765"/>
    <w:rsid w:val="00945774"/>
    <w:rsid w:val="00945900"/>
    <w:rsid w:val="0094642F"/>
    <w:rsid w:val="0094735C"/>
    <w:rsid w:val="00947B11"/>
    <w:rsid w:val="00947BEA"/>
    <w:rsid w:val="009507F9"/>
    <w:rsid w:val="009510E3"/>
    <w:rsid w:val="00951359"/>
    <w:rsid w:val="009529B0"/>
    <w:rsid w:val="00952D81"/>
    <w:rsid w:val="0095371E"/>
    <w:rsid w:val="0095388B"/>
    <w:rsid w:val="00954C3A"/>
    <w:rsid w:val="00955291"/>
    <w:rsid w:val="009558D8"/>
    <w:rsid w:val="00957296"/>
    <w:rsid w:val="00957B20"/>
    <w:rsid w:val="00960063"/>
    <w:rsid w:val="009605EB"/>
    <w:rsid w:val="00960645"/>
    <w:rsid w:val="009607A8"/>
    <w:rsid w:val="00960880"/>
    <w:rsid w:val="00960C73"/>
    <w:rsid w:val="00960D67"/>
    <w:rsid w:val="009618F2"/>
    <w:rsid w:val="00961AA6"/>
    <w:rsid w:val="009620B2"/>
    <w:rsid w:val="00962B07"/>
    <w:rsid w:val="00963CDB"/>
    <w:rsid w:val="009642AC"/>
    <w:rsid w:val="00964B8A"/>
    <w:rsid w:val="00964BBD"/>
    <w:rsid w:val="00964F79"/>
    <w:rsid w:val="00965055"/>
    <w:rsid w:val="00965903"/>
    <w:rsid w:val="00965A7E"/>
    <w:rsid w:val="00965F93"/>
    <w:rsid w:val="00965FB0"/>
    <w:rsid w:val="00966657"/>
    <w:rsid w:val="00966669"/>
    <w:rsid w:val="0096777A"/>
    <w:rsid w:val="00971647"/>
    <w:rsid w:val="00971B0D"/>
    <w:rsid w:val="00972117"/>
    <w:rsid w:val="00972B25"/>
    <w:rsid w:val="00973DEF"/>
    <w:rsid w:val="009750C6"/>
    <w:rsid w:val="009752CF"/>
    <w:rsid w:val="009757F0"/>
    <w:rsid w:val="00975D05"/>
    <w:rsid w:val="009765D6"/>
    <w:rsid w:val="0097738D"/>
    <w:rsid w:val="00977530"/>
    <w:rsid w:val="00977C29"/>
    <w:rsid w:val="0098011E"/>
    <w:rsid w:val="009801CB"/>
    <w:rsid w:val="00980B82"/>
    <w:rsid w:val="0098152E"/>
    <w:rsid w:val="009824FA"/>
    <w:rsid w:val="009828A5"/>
    <w:rsid w:val="00982AA2"/>
    <w:rsid w:val="00982FB8"/>
    <w:rsid w:val="0098318A"/>
    <w:rsid w:val="0098334E"/>
    <w:rsid w:val="0098340B"/>
    <w:rsid w:val="009836C3"/>
    <w:rsid w:val="00983A47"/>
    <w:rsid w:val="009843D0"/>
    <w:rsid w:val="009845B7"/>
    <w:rsid w:val="009854AB"/>
    <w:rsid w:val="00985BA2"/>
    <w:rsid w:val="0098676F"/>
    <w:rsid w:val="009870C0"/>
    <w:rsid w:val="00987424"/>
    <w:rsid w:val="0098752E"/>
    <w:rsid w:val="0098790B"/>
    <w:rsid w:val="00987D8E"/>
    <w:rsid w:val="00990157"/>
    <w:rsid w:val="0099034A"/>
    <w:rsid w:val="00990CF9"/>
    <w:rsid w:val="00990F42"/>
    <w:rsid w:val="00990FB6"/>
    <w:rsid w:val="0099109F"/>
    <w:rsid w:val="00991221"/>
    <w:rsid w:val="00991CC4"/>
    <w:rsid w:val="00991DEB"/>
    <w:rsid w:val="00991E8F"/>
    <w:rsid w:val="00992CE9"/>
    <w:rsid w:val="00992E6B"/>
    <w:rsid w:val="00992FDC"/>
    <w:rsid w:val="00993CD8"/>
    <w:rsid w:val="00994345"/>
    <w:rsid w:val="00994BFC"/>
    <w:rsid w:val="00994E9C"/>
    <w:rsid w:val="0099511B"/>
    <w:rsid w:val="0099579E"/>
    <w:rsid w:val="00995997"/>
    <w:rsid w:val="009959E1"/>
    <w:rsid w:val="00995ACE"/>
    <w:rsid w:val="0099647C"/>
    <w:rsid w:val="009973DB"/>
    <w:rsid w:val="00997791"/>
    <w:rsid w:val="00997BA3"/>
    <w:rsid w:val="00997FBC"/>
    <w:rsid w:val="009A09B1"/>
    <w:rsid w:val="009A0E9B"/>
    <w:rsid w:val="009A0EB4"/>
    <w:rsid w:val="009A1688"/>
    <w:rsid w:val="009A1BF5"/>
    <w:rsid w:val="009A1C03"/>
    <w:rsid w:val="009A2396"/>
    <w:rsid w:val="009A27F9"/>
    <w:rsid w:val="009A39A4"/>
    <w:rsid w:val="009A3A97"/>
    <w:rsid w:val="009A3D52"/>
    <w:rsid w:val="009A3F9A"/>
    <w:rsid w:val="009A3FC1"/>
    <w:rsid w:val="009A4B45"/>
    <w:rsid w:val="009A6CCF"/>
    <w:rsid w:val="009A71F9"/>
    <w:rsid w:val="009A7250"/>
    <w:rsid w:val="009A731B"/>
    <w:rsid w:val="009A7387"/>
    <w:rsid w:val="009A742E"/>
    <w:rsid w:val="009A7457"/>
    <w:rsid w:val="009B01BF"/>
    <w:rsid w:val="009B04E3"/>
    <w:rsid w:val="009B1B4E"/>
    <w:rsid w:val="009B235E"/>
    <w:rsid w:val="009B2403"/>
    <w:rsid w:val="009B28C4"/>
    <w:rsid w:val="009B38FE"/>
    <w:rsid w:val="009B3F52"/>
    <w:rsid w:val="009B6A32"/>
    <w:rsid w:val="009C0884"/>
    <w:rsid w:val="009C09D4"/>
    <w:rsid w:val="009C1004"/>
    <w:rsid w:val="009C1125"/>
    <w:rsid w:val="009C11A5"/>
    <w:rsid w:val="009C1388"/>
    <w:rsid w:val="009C16B3"/>
    <w:rsid w:val="009C17FA"/>
    <w:rsid w:val="009C1C1A"/>
    <w:rsid w:val="009C21AF"/>
    <w:rsid w:val="009C2FC2"/>
    <w:rsid w:val="009C31A5"/>
    <w:rsid w:val="009C36E5"/>
    <w:rsid w:val="009C40CA"/>
    <w:rsid w:val="009C4212"/>
    <w:rsid w:val="009C54BA"/>
    <w:rsid w:val="009C5B99"/>
    <w:rsid w:val="009C5FEC"/>
    <w:rsid w:val="009C65B1"/>
    <w:rsid w:val="009C6BFD"/>
    <w:rsid w:val="009C6DB0"/>
    <w:rsid w:val="009C7237"/>
    <w:rsid w:val="009C772A"/>
    <w:rsid w:val="009D03F6"/>
    <w:rsid w:val="009D041A"/>
    <w:rsid w:val="009D0BBA"/>
    <w:rsid w:val="009D1924"/>
    <w:rsid w:val="009D2AAC"/>
    <w:rsid w:val="009D301E"/>
    <w:rsid w:val="009D40FD"/>
    <w:rsid w:val="009D470A"/>
    <w:rsid w:val="009D4757"/>
    <w:rsid w:val="009D4988"/>
    <w:rsid w:val="009D513A"/>
    <w:rsid w:val="009D539C"/>
    <w:rsid w:val="009D566B"/>
    <w:rsid w:val="009D5826"/>
    <w:rsid w:val="009D6375"/>
    <w:rsid w:val="009D673B"/>
    <w:rsid w:val="009D6D5A"/>
    <w:rsid w:val="009D72C4"/>
    <w:rsid w:val="009D7447"/>
    <w:rsid w:val="009D7D39"/>
    <w:rsid w:val="009D7DBC"/>
    <w:rsid w:val="009E04DA"/>
    <w:rsid w:val="009E064C"/>
    <w:rsid w:val="009E0702"/>
    <w:rsid w:val="009E1075"/>
    <w:rsid w:val="009E1791"/>
    <w:rsid w:val="009E212A"/>
    <w:rsid w:val="009E27A0"/>
    <w:rsid w:val="009E28DD"/>
    <w:rsid w:val="009E2EB2"/>
    <w:rsid w:val="009E3689"/>
    <w:rsid w:val="009E375C"/>
    <w:rsid w:val="009E3BAC"/>
    <w:rsid w:val="009E3EDB"/>
    <w:rsid w:val="009E4094"/>
    <w:rsid w:val="009E4615"/>
    <w:rsid w:val="009E48EB"/>
    <w:rsid w:val="009E4BD9"/>
    <w:rsid w:val="009E4C88"/>
    <w:rsid w:val="009E4E38"/>
    <w:rsid w:val="009E4F35"/>
    <w:rsid w:val="009E551C"/>
    <w:rsid w:val="009E5E91"/>
    <w:rsid w:val="009E622D"/>
    <w:rsid w:val="009E62CF"/>
    <w:rsid w:val="009E6537"/>
    <w:rsid w:val="009E76FD"/>
    <w:rsid w:val="009E7765"/>
    <w:rsid w:val="009F045C"/>
    <w:rsid w:val="009F0844"/>
    <w:rsid w:val="009F0A46"/>
    <w:rsid w:val="009F196A"/>
    <w:rsid w:val="009F1B40"/>
    <w:rsid w:val="009F3075"/>
    <w:rsid w:val="009F33ED"/>
    <w:rsid w:val="009F3A43"/>
    <w:rsid w:val="009F3BA2"/>
    <w:rsid w:val="009F3BCB"/>
    <w:rsid w:val="009F3D9A"/>
    <w:rsid w:val="009F4570"/>
    <w:rsid w:val="009F4724"/>
    <w:rsid w:val="009F4832"/>
    <w:rsid w:val="009F4B57"/>
    <w:rsid w:val="009F4EC4"/>
    <w:rsid w:val="009F5619"/>
    <w:rsid w:val="009F5DE2"/>
    <w:rsid w:val="009F5E33"/>
    <w:rsid w:val="009F6279"/>
    <w:rsid w:val="009F6377"/>
    <w:rsid w:val="009F64BB"/>
    <w:rsid w:val="009F7249"/>
    <w:rsid w:val="009F7322"/>
    <w:rsid w:val="009F7678"/>
    <w:rsid w:val="009F76D7"/>
    <w:rsid w:val="009F76F4"/>
    <w:rsid w:val="009F780D"/>
    <w:rsid w:val="009F79E0"/>
    <w:rsid w:val="009F7B21"/>
    <w:rsid w:val="009F7D83"/>
    <w:rsid w:val="00A00AF7"/>
    <w:rsid w:val="00A00E0D"/>
    <w:rsid w:val="00A01B7F"/>
    <w:rsid w:val="00A034FE"/>
    <w:rsid w:val="00A04470"/>
    <w:rsid w:val="00A0448E"/>
    <w:rsid w:val="00A0461B"/>
    <w:rsid w:val="00A04F2A"/>
    <w:rsid w:val="00A05C19"/>
    <w:rsid w:val="00A05D2A"/>
    <w:rsid w:val="00A06D24"/>
    <w:rsid w:val="00A0742E"/>
    <w:rsid w:val="00A075BF"/>
    <w:rsid w:val="00A0778D"/>
    <w:rsid w:val="00A10625"/>
    <w:rsid w:val="00A1089B"/>
    <w:rsid w:val="00A108BF"/>
    <w:rsid w:val="00A11145"/>
    <w:rsid w:val="00A114EA"/>
    <w:rsid w:val="00A115A4"/>
    <w:rsid w:val="00A115D7"/>
    <w:rsid w:val="00A11A57"/>
    <w:rsid w:val="00A11B55"/>
    <w:rsid w:val="00A12169"/>
    <w:rsid w:val="00A13897"/>
    <w:rsid w:val="00A13983"/>
    <w:rsid w:val="00A13CC0"/>
    <w:rsid w:val="00A14240"/>
    <w:rsid w:val="00A143F8"/>
    <w:rsid w:val="00A14556"/>
    <w:rsid w:val="00A1485E"/>
    <w:rsid w:val="00A150B6"/>
    <w:rsid w:val="00A152F2"/>
    <w:rsid w:val="00A16707"/>
    <w:rsid w:val="00A17A53"/>
    <w:rsid w:val="00A200AE"/>
    <w:rsid w:val="00A20386"/>
    <w:rsid w:val="00A20E5B"/>
    <w:rsid w:val="00A218AA"/>
    <w:rsid w:val="00A223F3"/>
    <w:rsid w:val="00A241B1"/>
    <w:rsid w:val="00A24F35"/>
    <w:rsid w:val="00A24F4E"/>
    <w:rsid w:val="00A25864"/>
    <w:rsid w:val="00A26416"/>
    <w:rsid w:val="00A26508"/>
    <w:rsid w:val="00A27F46"/>
    <w:rsid w:val="00A30926"/>
    <w:rsid w:val="00A30EBD"/>
    <w:rsid w:val="00A31B4E"/>
    <w:rsid w:val="00A31B8E"/>
    <w:rsid w:val="00A31D7C"/>
    <w:rsid w:val="00A32018"/>
    <w:rsid w:val="00A3235F"/>
    <w:rsid w:val="00A3239A"/>
    <w:rsid w:val="00A326D5"/>
    <w:rsid w:val="00A32FB7"/>
    <w:rsid w:val="00A33FEB"/>
    <w:rsid w:val="00A34760"/>
    <w:rsid w:val="00A34B32"/>
    <w:rsid w:val="00A350FD"/>
    <w:rsid w:val="00A351C1"/>
    <w:rsid w:val="00A3538F"/>
    <w:rsid w:val="00A355E9"/>
    <w:rsid w:val="00A35606"/>
    <w:rsid w:val="00A358C2"/>
    <w:rsid w:val="00A35B41"/>
    <w:rsid w:val="00A35C9D"/>
    <w:rsid w:val="00A36588"/>
    <w:rsid w:val="00A37570"/>
    <w:rsid w:val="00A37928"/>
    <w:rsid w:val="00A37AF5"/>
    <w:rsid w:val="00A400A2"/>
    <w:rsid w:val="00A42396"/>
    <w:rsid w:val="00A42B30"/>
    <w:rsid w:val="00A42B4A"/>
    <w:rsid w:val="00A42D00"/>
    <w:rsid w:val="00A43D4E"/>
    <w:rsid w:val="00A44023"/>
    <w:rsid w:val="00A44182"/>
    <w:rsid w:val="00A4432C"/>
    <w:rsid w:val="00A44508"/>
    <w:rsid w:val="00A44757"/>
    <w:rsid w:val="00A44E9F"/>
    <w:rsid w:val="00A4556B"/>
    <w:rsid w:val="00A45E75"/>
    <w:rsid w:val="00A46028"/>
    <w:rsid w:val="00A46480"/>
    <w:rsid w:val="00A46922"/>
    <w:rsid w:val="00A46B7E"/>
    <w:rsid w:val="00A46C50"/>
    <w:rsid w:val="00A474CB"/>
    <w:rsid w:val="00A50509"/>
    <w:rsid w:val="00A50CF2"/>
    <w:rsid w:val="00A5149C"/>
    <w:rsid w:val="00A51FB2"/>
    <w:rsid w:val="00A52E7E"/>
    <w:rsid w:val="00A53371"/>
    <w:rsid w:val="00A543C7"/>
    <w:rsid w:val="00A54C04"/>
    <w:rsid w:val="00A55429"/>
    <w:rsid w:val="00A554A0"/>
    <w:rsid w:val="00A55FDE"/>
    <w:rsid w:val="00A56090"/>
    <w:rsid w:val="00A604D9"/>
    <w:rsid w:val="00A6073F"/>
    <w:rsid w:val="00A60767"/>
    <w:rsid w:val="00A61B68"/>
    <w:rsid w:val="00A61C9F"/>
    <w:rsid w:val="00A61D1F"/>
    <w:rsid w:val="00A6333F"/>
    <w:rsid w:val="00A64224"/>
    <w:rsid w:val="00A650B2"/>
    <w:rsid w:val="00A6645B"/>
    <w:rsid w:val="00A67C45"/>
    <w:rsid w:val="00A708A5"/>
    <w:rsid w:val="00A70A7E"/>
    <w:rsid w:val="00A71651"/>
    <w:rsid w:val="00A71A78"/>
    <w:rsid w:val="00A71C22"/>
    <w:rsid w:val="00A71F6F"/>
    <w:rsid w:val="00A72C35"/>
    <w:rsid w:val="00A72E1A"/>
    <w:rsid w:val="00A734A0"/>
    <w:rsid w:val="00A7352A"/>
    <w:rsid w:val="00A75050"/>
    <w:rsid w:val="00A75DB3"/>
    <w:rsid w:val="00A76370"/>
    <w:rsid w:val="00A76E0F"/>
    <w:rsid w:val="00A7781D"/>
    <w:rsid w:val="00A809AE"/>
    <w:rsid w:val="00A80A7D"/>
    <w:rsid w:val="00A8153D"/>
    <w:rsid w:val="00A81E10"/>
    <w:rsid w:val="00A81F6B"/>
    <w:rsid w:val="00A81FA1"/>
    <w:rsid w:val="00A83486"/>
    <w:rsid w:val="00A83611"/>
    <w:rsid w:val="00A83C41"/>
    <w:rsid w:val="00A84595"/>
    <w:rsid w:val="00A845D9"/>
    <w:rsid w:val="00A846BF"/>
    <w:rsid w:val="00A85AD4"/>
    <w:rsid w:val="00A862DA"/>
    <w:rsid w:val="00A864D5"/>
    <w:rsid w:val="00A86737"/>
    <w:rsid w:val="00A86DCB"/>
    <w:rsid w:val="00A86E36"/>
    <w:rsid w:val="00A872E5"/>
    <w:rsid w:val="00A87483"/>
    <w:rsid w:val="00A87A70"/>
    <w:rsid w:val="00A90420"/>
    <w:rsid w:val="00A90B30"/>
    <w:rsid w:val="00A91792"/>
    <w:rsid w:val="00A930D4"/>
    <w:rsid w:val="00A93FD6"/>
    <w:rsid w:val="00A945A2"/>
    <w:rsid w:val="00A950A2"/>
    <w:rsid w:val="00A95103"/>
    <w:rsid w:val="00A95763"/>
    <w:rsid w:val="00A96F4D"/>
    <w:rsid w:val="00A9785C"/>
    <w:rsid w:val="00A97D73"/>
    <w:rsid w:val="00AA03D2"/>
    <w:rsid w:val="00AA0A76"/>
    <w:rsid w:val="00AA0AD1"/>
    <w:rsid w:val="00AA1A4F"/>
    <w:rsid w:val="00AA1B9F"/>
    <w:rsid w:val="00AA2F05"/>
    <w:rsid w:val="00AA3263"/>
    <w:rsid w:val="00AA38D2"/>
    <w:rsid w:val="00AA3E67"/>
    <w:rsid w:val="00AA401D"/>
    <w:rsid w:val="00AA42AB"/>
    <w:rsid w:val="00AA4EEC"/>
    <w:rsid w:val="00AA5366"/>
    <w:rsid w:val="00AA6108"/>
    <w:rsid w:val="00AA657F"/>
    <w:rsid w:val="00AA7000"/>
    <w:rsid w:val="00AA75B0"/>
    <w:rsid w:val="00AA7DCB"/>
    <w:rsid w:val="00AB0598"/>
    <w:rsid w:val="00AB05A2"/>
    <w:rsid w:val="00AB091D"/>
    <w:rsid w:val="00AB0A2C"/>
    <w:rsid w:val="00AB1178"/>
    <w:rsid w:val="00AB1212"/>
    <w:rsid w:val="00AB12F9"/>
    <w:rsid w:val="00AB20CF"/>
    <w:rsid w:val="00AB2224"/>
    <w:rsid w:val="00AB2926"/>
    <w:rsid w:val="00AB347F"/>
    <w:rsid w:val="00AB3890"/>
    <w:rsid w:val="00AB3A5E"/>
    <w:rsid w:val="00AB4EA6"/>
    <w:rsid w:val="00AB5008"/>
    <w:rsid w:val="00AB502F"/>
    <w:rsid w:val="00AB5639"/>
    <w:rsid w:val="00AB58C3"/>
    <w:rsid w:val="00AB6139"/>
    <w:rsid w:val="00AB6301"/>
    <w:rsid w:val="00AB72AA"/>
    <w:rsid w:val="00AB7CE7"/>
    <w:rsid w:val="00AC0049"/>
    <w:rsid w:val="00AC05F8"/>
    <w:rsid w:val="00AC0655"/>
    <w:rsid w:val="00AC1091"/>
    <w:rsid w:val="00AC15EF"/>
    <w:rsid w:val="00AC1908"/>
    <w:rsid w:val="00AC1999"/>
    <w:rsid w:val="00AC1C57"/>
    <w:rsid w:val="00AC1CAC"/>
    <w:rsid w:val="00AC1DB5"/>
    <w:rsid w:val="00AC27AC"/>
    <w:rsid w:val="00AC2F02"/>
    <w:rsid w:val="00AC2FEA"/>
    <w:rsid w:val="00AC3768"/>
    <w:rsid w:val="00AC3C14"/>
    <w:rsid w:val="00AC414F"/>
    <w:rsid w:val="00AC48B8"/>
    <w:rsid w:val="00AC499A"/>
    <w:rsid w:val="00AC4FF9"/>
    <w:rsid w:val="00AC536F"/>
    <w:rsid w:val="00AC6C2A"/>
    <w:rsid w:val="00AC6E4A"/>
    <w:rsid w:val="00AC7BB7"/>
    <w:rsid w:val="00AD06F4"/>
    <w:rsid w:val="00AD1D69"/>
    <w:rsid w:val="00AD32BC"/>
    <w:rsid w:val="00AD381E"/>
    <w:rsid w:val="00AD445C"/>
    <w:rsid w:val="00AD4615"/>
    <w:rsid w:val="00AD4BFD"/>
    <w:rsid w:val="00AD5774"/>
    <w:rsid w:val="00AD6398"/>
    <w:rsid w:val="00AD6552"/>
    <w:rsid w:val="00AD7093"/>
    <w:rsid w:val="00AD74CE"/>
    <w:rsid w:val="00AE0AB6"/>
    <w:rsid w:val="00AE189B"/>
    <w:rsid w:val="00AE1A81"/>
    <w:rsid w:val="00AE1B30"/>
    <w:rsid w:val="00AE27C2"/>
    <w:rsid w:val="00AE2822"/>
    <w:rsid w:val="00AE2AE3"/>
    <w:rsid w:val="00AE2B05"/>
    <w:rsid w:val="00AE2BA0"/>
    <w:rsid w:val="00AE30E3"/>
    <w:rsid w:val="00AE30F4"/>
    <w:rsid w:val="00AE3236"/>
    <w:rsid w:val="00AE3F67"/>
    <w:rsid w:val="00AE4328"/>
    <w:rsid w:val="00AE49C1"/>
    <w:rsid w:val="00AE49CB"/>
    <w:rsid w:val="00AE51EE"/>
    <w:rsid w:val="00AE53BA"/>
    <w:rsid w:val="00AE565B"/>
    <w:rsid w:val="00AE5E69"/>
    <w:rsid w:val="00AE5EB7"/>
    <w:rsid w:val="00AE61EB"/>
    <w:rsid w:val="00AE6820"/>
    <w:rsid w:val="00AE68AD"/>
    <w:rsid w:val="00AE6DA6"/>
    <w:rsid w:val="00AE7AF6"/>
    <w:rsid w:val="00AE7EB2"/>
    <w:rsid w:val="00AF0A87"/>
    <w:rsid w:val="00AF0C54"/>
    <w:rsid w:val="00AF1017"/>
    <w:rsid w:val="00AF1165"/>
    <w:rsid w:val="00AF1A27"/>
    <w:rsid w:val="00AF316C"/>
    <w:rsid w:val="00AF3644"/>
    <w:rsid w:val="00AF3B7F"/>
    <w:rsid w:val="00AF3C12"/>
    <w:rsid w:val="00AF3F9C"/>
    <w:rsid w:val="00AF40AF"/>
    <w:rsid w:val="00AF4B01"/>
    <w:rsid w:val="00AF515C"/>
    <w:rsid w:val="00AF53ED"/>
    <w:rsid w:val="00AF5C1E"/>
    <w:rsid w:val="00AF6716"/>
    <w:rsid w:val="00AF7B00"/>
    <w:rsid w:val="00B004FE"/>
    <w:rsid w:val="00B0088C"/>
    <w:rsid w:val="00B00DE5"/>
    <w:rsid w:val="00B00F1C"/>
    <w:rsid w:val="00B00FCE"/>
    <w:rsid w:val="00B010B7"/>
    <w:rsid w:val="00B0125F"/>
    <w:rsid w:val="00B01623"/>
    <w:rsid w:val="00B016E8"/>
    <w:rsid w:val="00B01968"/>
    <w:rsid w:val="00B01BD1"/>
    <w:rsid w:val="00B023C4"/>
    <w:rsid w:val="00B02910"/>
    <w:rsid w:val="00B02B0F"/>
    <w:rsid w:val="00B03FE5"/>
    <w:rsid w:val="00B04718"/>
    <w:rsid w:val="00B0530D"/>
    <w:rsid w:val="00B0548E"/>
    <w:rsid w:val="00B05F59"/>
    <w:rsid w:val="00B06266"/>
    <w:rsid w:val="00B063AF"/>
    <w:rsid w:val="00B06F33"/>
    <w:rsid w:val="00B07BB3"/>
    <w:rsid w:val="00B10342"/>
    <w:rsid w:val="00B1191F"/>
    <w:rsid w:val="00B11C88"/>
    <w:rsid w:val="00B11E2D"/>
    <w:rsid w:val="00B1204C"/>
    <w:rsid w:val="00B122D7"/>
    <w:rsid w:val="00B13131"/>
    <w:rsid w:val="00B143A2"/>
    <w:rsid w:val="00B144A1"/>
    <w:rsid w:val="00B14F64"/>
    <w:rsid w:val="00B15730"/>
    <w:rsid w:val="00B15D3F"/>
    <w:rsid w:val="00B15DBA"/>
    <w:rsid w:val="00B1626B"/>
    <w:rsid w:val="00B168B9"/>
    <w:rsid w:val="00B16B40"/>
    <w:rsid w:val="00B17421"/>
    <w:rsid w:val="00B17495"/>
    <w:rsid w:val="00B177AD"/>
    <w:rsid w:val="00B17D70"/>
    <w:rsid w:val="00B17EE2"/>
    <w:rsid w:val="00B20341"/>
    <w:rsid w:val="00B20696"/>
    <w:rsid w:val="00B20AB0"/>
    <w:rsid w:val="00B21F8A"/>
    <w:rsid w:val="00B22707"/>
    <w:rsid w:val="00B234E7"/>
    <w:rsid w:val="00B23659"/>
    <w:rsid w:val="00B2384E"/>
    <w:rsid w:val="00B23961"/>
    <w:rsid w:val="00B23E97"/>
    <w:rsid w:val="00B24090"/>
    <w:rsid w:val="00B24826"/>
    <w:rsid w:val="00B259F4"/>
    <w:rsid w:val="00B26588"/>
    <w:rsid w:val="00B267C3"/>
    <w:rsid w:val="00B26C91"/>
    <w:rsid w:val="00B276CF"/>
    <w:rsid w:val="00B27748"/>
    <w:rsid w:val="00B27CC9"/>
    <w:rsid w:val="00B27EEF"/>
    <w:rsid w:val="00B303AD"/>
    <w:rsid w:val="00B30C2D"/>
    <w:rsid w:val="00B30C7F"/>
    <w:rsid w:val="00B30EEC"/>
    <w:rsid w:val="00B3114C"/>
    <w:rsid w:val="00B31180"/>
    <w:rsid w:val="00B320CA"/>
    <w:rsid w:val="00B336AD"/>
    <w:rsid w:val="00B33708"/>
    <w:rsid w:val="00B3417D"/>
    <w:rsid w:val="00B352F7"/>
    <w:rsid w:val="00B35E67"/>
    <w:rsid w:val="00B36B32"/>
    <w:rsid w:val="00B36BC4"/>
    <w:rsid w:val="00B36ED2"/>
    <w:rsid w:val="00B3723E"/>
    <w:rsid w:val="00B379C0"/>
    <w:rsid w:val="00B37F83"/>
    <w:rsid w:val="00B4077D"/>
    <w:rsid w:val="00B40875"/>
    <w:rsid w:val="00B40E23"/>
    <w:rsid w:val="00B41029"/>
    <w:rsid w:val="00B416A6"/>
    <w:rsid w:val="00B4295D"/>
    <w:rsid w:val="00B42D7A"/>
    <w:rsid w:val="00B42E5A"/>
    <w:rsid w:val="00B430C9"/>
    <w:rsid w:val="00B432ED"/>
    <w:rsid w:val="00B43618"/>
    <w:rsid w:val="00B43AE7"/>
    <w:rsid w:val="00B44696"/>
    <w:rsid w:val="00B44902"/>
    <w:rsid w:val="00B44E90"/>
    <w:rsid w:val="00B4508E"/>
    <w:rsid w:val="00B4512A"/>
    <w:rsid w:val="00B45162"/>
    <w:rsid w:val="00B46033"/>
    <w:rsid w:val="00B46116"/>
    <w:rsid w:val="00B47986"/>
    <w:rsid w:val="00B507F8"/>
    <w:rsid w:val="00B5108A"/>
    <w:rsid w:val="00B5142A"/>
    <w:rsid w:val="00B51785"/>
    <w:rsid w:val="00B52151"/>
    <w:rsid w:val="00B521FF"/>
    <w:rsid w:val="00B523F7"/>
    <w:rsid w:val="00B52506"/>
    <w:rsid w:val="00B5342F"/>
    <w:rsid w:val="00B53579"/>
    <w:rsid w:val="00B53CAD"/>
    <w:rsid w:val="00B53F57"/>
    <w:rsid w:val="00B54C95"/>
    <w:rsid w:val="00B54F9C"/>
    <w:rsid w:val="00B55296"/>
    <w:rsid w:val="00B55310"/>
    <w:rsid w:val="00B5545D"/>
    <w:rsid w:val="00B56688"/>
    <w:rsid w:val="00B56EB0"/>
    <w:rsid w:val="00B56F7C"/>
    <w:rsid w:val="00B570CD"/>
    <w:rsid w:val="00B5765F"/>
    <w:rsid w:val="00B604D4"/>
    <w:rsid w:val="00B605C5"/>
    <w:rsid w:val="00B605CA"/>
    <w:rsid w:val="00B608E7"/>
    <w:rsid w:val="00B60BF3"/>
    <w:rsid w:val="00B60F6D"/>
    <w:rsid w:val="00B612AC"/>
    <w:rsid w:val="00B61BB0"/>
    <w:rsid w:val="00B62480"/>
    <w:rsid w:val="00B63B43"/>
    <w:rsid w:val="00B63B4C"/>
    <w:rsid w:val="00B63DF4"/>
    <w:rsid w:val="00B65224"/>
    <w:rsid w:val="00B65D0D"/>
    <w:rsid w:val="00B65EA9"/>
    <w:rsid w:val="00B67050"/>
    <w:rsid w:val="00B67E75"/>
    <w:rsid w:val="00B70010"/>
    <w:rsid w:val="00B701CF"/>
    <w:rsid w:val="00B70CC3"/>
    <w:rsid w:val="00B72310"/>
    <w:rsid w:val="00B72710"/>
    <w:rsid w:val="00B72F08"/>
    <w:rsid w:val="00B7322F"/>
    <w:rsid w:val="00B734DE"/>
    <w:rsid w:val="00B73751"/>
    <w:rsid w:val="00B73A34"/>
    <w:rsid w:val="00B73A82"/>
    <w:rsid w:val="00B73A90"/>
    <w:rsid w:val="00B74062"/>
    <w:rsid w:val="00B741D7"/>
    <w:rsid w:val="00B74624"/>
    <w:rsid w:val="00B7492D"/>
    <w:rsid w:val="00B74A81"/>
    <w:rsid w:val="00B7520F"/>
    <w:rsid w:val="00B7585C"/>
    <w:rsid w:val="00B759C7"/>
    <w:rsid w:val="00B760FF"/>
    <w:rsid w:val="00B765DF"/>
    <w:rsid w:val="00B76895"/>
    <w:rsid w:val="00B76C45"/>
    <w:rsid w:val="00B773C0"/>
    <w:rsid w:val="00B77C6E"/>
    <w:rsid w:val="00B77F4A"/>
    <w:rsid w:val="00B80185"/>
    <w:rsid w:val="00B817D7"/>
    <w:rsid w:val="00B81F84"/>
    <w:rsid w:val="00B8323C"/>
    <w:rsid w:val="00B83976"/>
    <w:rsid w:val="00B84085"/>
    <w:rsid w:val="00B84B76"/>
    <w:rsid w:val="00B84C1D"/>
    <w:rsid w:val="00B8527D"/>
    <w:rsid w:val="00B86360"/>
    <w:rsid w:val="00B86825"/>
    <w:rsid w:val="00B86845"/>
    <w:rsid w:val="00B86A63"/>
    <w:rsid w:val="00B8739A"/>
    <w:rsid w:val="00B90A44"/>
    <w:rsid w:val="00B90B35"/>
    <w:rsid w:val="00B911EB"/>
    <w:rsid w:val="00B9149A"/>
    <w:rsid w:val="00B91E73"/>
    <w:rsid w:val="00B9239C"/>
    <w:rsid w:val="00B92B0D"/>
    <w:rsid w:val="00B92CFA"/>
    <w:rsid w:val="00B93E07"/>
    <w:rsid w:val="00B94093"/>
    <w:rsid w:val="00B944B4"/>
    <w:rsid w:val="00B947BA"/>
    <w:rsid w:val="00B94B6C"/>
    <w:rsid w:val="00B95094"/>
    <w:rsid w:val="00B9607E"/>
    <w:rsid w:val="00B961EF"/>
    <w:rsid w:val="00B9640C"/>
    <w:rsid w:val="00B96E2F"/>
    <w:rsid w:val="00B97265"/>
    <w:rsid w:val="00B973DE"/>
    <w:rsid w:val="00B9770A"/>
    <w:rsid w:val="00B9780A"/>
    <w:rsid w:val="00BA0106"/>
    <w:rsid w:val="00BA020E"/>
    <w:rsid w:val="00BA10C5"/>
    <w:rsid w:val="00BA1621"/>
    <w:rsid w:val="00BA2EFA"/>
    <w:rsid w:val="00BA30BE"/>
    <w:rsid w:val="00BA325C"/>
    <w:rsid w:val="00BA42FD"/>
    <w:rsid w:val="00BA4611"/>
    <w:rsid w:val="00BA480C"/>
    <w:rsid w:val="00BA52F4"/>
    <w:rsid w:val="00BA68D9"/>
    <w:rsid w:val="00BA6DCC"/>
    <w:rsid w:val="00BA7D10"/>
    <w:rsid w:val="00BB08D5"/>
    <w:rsid w:val="00BB0FBD"/>
    <w:rsid w:val="00BB1802"/>
    <w:rsid w:val="00BB280B"/>
    <w:rsid w:val="00BB2BCC"/>
    <w:rsid w:val="00BB3CCB"/>
    <w:rsid w:val="00BB4144"/>
    <w:rsid w:val="00BB5692"/>
    <w:rsid w:val="00BB5A59"/>
    <w:rsid w:val="00BB5E4A"/>
    <w:rsid w:val="00BB64C1"/>
    <w:rsid w:val="00BB686B"/>
    <w:rsid w:val="00BB74B7"/>
    <w:rsid w:val="00BC01E9"/>
    <w:rsid w:val="00BC0530"/>
    <w:rsid w:val="00BC07B6"/>
    <w:rsid w:val="00BC12E8"/>
    <w:rsid w:val="00BC21EA"/>
    <w:rsid w:val="00BC24B8"/>
    <w:rsid w:val="00BC26ED"/>
    <w:rsid w:val="00BC2710"/>
    <w:rsid w:val="00BC284C"/>
    <w:rsid w:val="00BC2DDD"/>
    <w:rsid w:val="00BC2E78"/>
    <w:rsid w:val="00BC3012"/>
    <w:rsid w:val="00BC30EC"/>
    <w:rsid w:val="00BC3212"/>
    <w:rsid w:val="00BC32D0"/>
    <w:rsid w:val="00BC4730"/>
    <w:rsid w:val="00BC5129"/>
    <w:rsid w:val="00BC5817"/>
    <w:rsid w:val="00BC624A"/>
    <w:rsid w:val="00BC6274"/>
    <w:rsid w:val="00BC632D"/>
    <w:rsid w:val="00BC6B83"/>
    <w:rsid w:val="00BC6DAB"/>
    <w:rsid w:val="00BC7B41"/>
    <w:rsid w:val="00BD01A5"/>
    <w:rsid w:val="00BD0328"/>
    <w:rsid w:val="00BD04DF"/>
    <w:rsid w:val="00BD05CC"/>
    <w:rsid w:val="00BD17D1"/>
    <w:rsid w:val="00BD1A43"/>
    <w:rsid w:val="00BD1F9F"/>
    <w:rsid w:val="00BD2507"/>
    <w:rsid w:val="00BD2549"/>
    <w:rsid w:val="00BD2A2E"/>
    <w:rsid w:val="00BD3879"/>
    <w:rsid w:val="00BD3BBA"/>
    <w:rsid w:val="00BD4064"/>
    <w:rsid w:val="00BD40BD"/>
    <w:rsid w:val="00BD42E1"/>
    <w:rsid w:val="00BD4676"/>
    <w:rsid w:val="00BD4B00"/>
    <w:rsid w:val="00BD4D8B"/>
    <w:rsid w:val="00BD50BD"/>
    <w:rsid w:val="00BD51F9"/>
    <w:rsid w:val="00BD56F8"/>
    <w:rsid w:val="00BD5862"/>
    <w:rsid w:val="00BD604C"/>
    <w:rsid w:val="00BD612E"/>
    <w:rsid w:val="00BD6A3C"/>
    <w:rsid w:val="00BD7174"/>
    <w:rsid w:val="00BD7782"/>
    <w:rsid w:val="00BD7926"/>
    <w:rsid w:val="00BE0164"/>
    <w:rsid w:val="00BE0488"/>
    <w:rsid w:val="00BE061F"/>
    <w:rsid w:val="00BE06D1"/>
    <w:rsid w:val="00BE080F"/>
    <w:rsid w:val="00BE0DF6"/>
    <w:rsid w:val="00BE1858"/>
    <w:rsid w:val="00BE1BB8"/>
    <w:rsid w:val="00BE1CE1"/>
    <w:rsid w:val="00BE1E85"/>
    <w:rsid w:val="00BE31D4"/>
    <w:rsid w:val="00BE37EB"/>
    <w:rsid w:val="00BE43E8"/>
    <w:rsid w:val="00BE5DEA"/>
    <w:rsid w:val="00BE712F"/>
    <w:rsid w:val="00BE7C0E"/>
    <w:rsid w:val="00BE7F8F"/>
    <w:rsid w:val="00BF041B"/>
    <w:rsid w:val="00BF1733"/>
    <w:rsid w:val="00BF1E28"/>
    <w:rsid w:val="00BF2319"/>
    <w:rsid w:val="00BF25A7"/>
    <w:rsid w:val="00BF25B5"/>
    <w:rsid w:val="00BF3124"/>
    <w:rsid w:val="00BF3262"/>
    <w:rsid w:val="00BF3596"/>
    <w:rsid w:val="00BF3812"/>
    <w:rsid w:val="00BF4DAC"/>
    <w:rsid w:val="00BF4FEB"/>
    <w:rsid w:val="00BF5229"/>
    <w:rsid w:val="00BF6079"/>
    <w:rsid w:val="00BF71BE"/>
    <w:rsid w:val="00BF778B"/>
    <w:rsid w:val="00BF7ACB"/>
    <w:rsid w:val="00C00863"/>
    <w:rsid w:val="00C010F1"/>
    <w:rsid w:val="00C0153A"/>
    <w:rsid w:val="00C018E9"/>
    <w:rsid w:val="00C01D01"/>
    <w:rsid w:val="00C038F8"/>
    <w:rsid w:val="00C0414A"/>
    <w:rsid w:val="00C0423C"/>
    <w:rsid w:val="00C04D06"/>
    <w:rsid w:val="00C04F1E"/>
    <w:rsid w:val="00C0524D"/>
    <w:rsid w:val="00C052E7"/>
    <w:rsid w:val="00C05556"/>
    <w:rsid w:val="00C05574"/>
    <w:rsid w:val="00C07B54"/>
    <w:rsid w:val="00C100E4"/>
    <w:rsid w:val="00C10540"/>
    <w:rsid w:val="00C10545"/>
    <w:rsid w:val="00C105B1"/>
    <w:rsid w:val="00C1074B"/>
    <w:rsid w:val="00C10F4C"/>
    <w:rsid w:val="00C11267"/>
    <w:rsid w:val="00C1127E"/>
    <w:rsid w:val="00C112AC"/>
    <w:rsid w:val="00C117F3"/>
    <w:rsid w:val="00C11B15"/>
    <w:rsid w:val="00C11CAC"/>
    <w:rsid w:val="00C12827"/>
    <w:rsid w:val="00C12DEF"/>
    <w:rsid w:val="00C13CCB"/>
    <w:rsid w:val="00C1460D"/>
    <w:rsid w:val="00C15643"/>
    <w:rsid w:val="00C15F9A"/>
    <w:rsid w:val="00C165E0"/>
    <w:rsid w:val="00C16D04"/>
    <w:rsid w:val="00C17FBB"/>
    <w:rsid w:val="00C20538"/>
    <w:rsid w:val="00C20E2A"/>
    <w:rsid w:val="00C22CBD"/>
    <w:rsid w:val="00C23AF0"/>
    <w:rsid w:val="00C23AFC"/>
    <w:rsid w:val="00C24034"/>
    <w:rsid w:val="00C2425B"/>
    <w:rsid w:val="00C258B5"/>
    <w:rsid w:val="00C259EB"/>
    <w:rsid w:val="00C25D0C"/>
    <w:rsid w:val="00C26987"/>
    <w:rsid w:val="00C26B63"/>
    <w:rsid w:val="00C270F4"/>
    <w:rsid w:val="00C27581"/>
    <w:rsid w:val="00C3105B"/>
    <w:rsid w:val="00C316AC"/>
    <w:rsid w:val="00C317A5"/>
    <w:rsid w:val="00C31A14"/>
    <w:rsid w:val="00C32033"/>
    <w:rsid w:val="00C326A7"/>
    <w:rsid w:val="00C33A7E"/>
    <w:rsid w:val="00C33EF9"/>
    <w:rsid w:val="00C341C9"/>
    <w:rsid w:val="00C349AA"/>
    <w:rsid w:val="00C358C2"/>
    <w:rsid w:val="00C3614B"/>
    <w:rsid w:val="00C36D38"/>
    <w:rsid w:val="00C377B9"/>
    <w:rsid w:val="00C37908"/>
    <w:rsid w:val="00C37C8B"/>
    <w:rsid w:val="00C40133"/>
    <w:rsid w:val="00C410F0"/>
    <w:rsid w:val="00C41219"/>
    <w:rsid w:val="00C42452"/>
    <w:rsid w:val="00C425B1"/>
    <w:rsid w:val="00C42AE6"/>
    <w:rsid w:val="00C42B7A"/>
    <w:rsid w:val="00C4313D"/>
    <w:rsid w:val="00C438DA"/>
    <w:rsid w:val="00C439CC"/>
    <w:rsid w:val="00C43A0A"/>
    <w:rsid w:val="00C44705"/>
    <w:rsid w:val="00C4483A"/>
    <w:rsid w:val="00C44E87"/>
    <w:rsid w:val="00C44FDC"/>
    <w:rsid w:val="00C4504B"/>
    <w:rsid w:val="00C45095"/>
    <w:rsid w:val="00C45908"/>
    <w:rsid w:val="00C45E08"/>
    <w:rsid w:val="00C46305"/>
    <w:rsid w:val="00C46C5D"/>
    <w:rsid w:val="00C47B31"/>
    <w:rsid w:val="00C50A96"/>
    <w:rsid w:val="00C50BAC"/>
    <w:rsid w:val="00C50F40"/>
    <w:rsid w:val="00C518DB"/>
    <w:rsid w:val="00C51EB6"/>
    <w:rsid w:val="00C522D5"/>
    <w:rsid w:val="00C525FD"/>
    <w:rsid w:val="00C526B2"/>
    <w:rsid w:val="00C5310A"/>
    <w:rsid w:val="00C5349F"/>
    <w:rsid w:val="00C53871"/>
    <w:rsid w:val="00C53DF2"/>
    <w:rsid w:val="00C53ED9"/>
    <w:rsid w:val="00C54461"/>
    <w:rsid w:val="00C5477C"/>
    <w:rsid w:val="00C54AC2"/>
    <w:rsid w:val="00C56608"/>
    <w:rsid w:val="00C56A3E"/>
    <w:rsid w:val="00C5739B"/>
    <w:rsid w:val="00C57B50"/>
    <w:rsid w:val="00C57D52"/>
    <w:rsid w:val="00C57DCD"/>
    <w:rsid w:val="00C603C5"/>
    <w:rsid w:val="00C60E10"/>
    <w:rsid w:val="00C618E7"/>
    <w:rsid w:val="00C61910"/>
    <w:rsid w:val="00C61D39"/>
    <w:rsid w:val="00C61D97"/>
    <w:rsid w:val="00C6216F"/>
    <w:rsid w:val="00C628D0"/>
    <w:rsid w:val="00C62900"/>
    <w:rsid w:val="00C62A1D"/>
    <w:rsid w:val="00C62DF4"/>
    <w:rsid w:val="00C63BAE"/>
    <w:rsid w:val="00C64A85"/>
    <w:rsid w:val="00C65076"/>
    <w:rsid w:val="00C6569F"/>
    <w:rsid w:val="00C66EB1"/>
    <w:rsid w:val="00C670FF"/>
    <w:rsid w:val="00C675E2"/>
    <w:rsid w:val="00C67E01"/>
    <w:rsid w:val="00C7000E"/>
    <w:rsid w:val="00C710EA"/>
    <w:rsid w:val="00C713C2"/>
    <w:rsid w:val="00C71452"/>
    <w:rsid w:val="00C71EB6"/>
    <w:rsid w:val="00C726E9"/>
    <w:rsid w:val="00C72AA9"/>
    <w:rsid w:val="00C7310D"/>
    <w:rsid w:val="00C73460"/>
    <w:rsid w:val="00C73623"/>
    <w:rsid w:val="00C73D7B"/>
    <w:rsid w:val="00C74240"/>
    <w:rsid w:val="00C74269"/>
    <w:rsid w:val="00C745F8"/>
    <w:rsid w:val="00C74861"/>
    <w:rsid w:val="00C75276"/>
    <w:rsid w:val="00C7567D"/>
    <w:rsid w:val="00C75EEE"/>
    <w:rsid w:val="00C760CF"/>
    <w:rsid w:val="00C76593"/>
    <w:rsid w:val="00C766D0"/>
    <w:rsid w:val="00C7761F"/>
    <w:rsid w:val="00C7768A"/>
    <w:rsid w:val="00C805D1"/>
    <w:rsid w:val="00C81A2D"/>
    <w:rsid w:val="00C822F4"/>
    <w:rsid w:val="00C8242E"/>
    <w:rsid w:val="00C82C5B"/>
    <w:rsid w:val="00C82CEE"/>
    <w:rsid w:val="00C8323A"/>
    <w:rsid w:val="00C83541"/>
    <w:rsid w:val="00C836E1"/>
    <w:rsid w:val="00C84167"/>
    <w:rsid w:val="00C8444E"/>
    <w:rsid w:val="00C85427"/>
    <w:rsid w:val="00C857DD"/>
    <w:rsid w:val="00C85DA0"/>
    <w:rsid w:val="00C85EA8"/>
    <w:rsid w:val="00C87318"/>
    <w:rsid w:val="00C879B9"/>
    <w:rsid w:val="00C87F3F"/>
    <w:rsid w:val="00C90609"/>
    <w:rsid w:val="00C911C5"/>
    <w:rsid w:val="00C912C1"/>
    <w:rsid w:val="00C912CC"/>
    <w:rsid w:val="00C917C2"/>
    <w:rsid w:val="00C9198F"/>
    <w:rsid w:val="00C91C1D"/>
    <w:rsid w:val="00C92FCE"/>
    <w:rsid w:val="00C9324F"/>
    <w:rsid w:val="00C935B6"/>
    <w:rsid w:val="00C939CE"/>
    <w:rsid w:val="00C93E2A"/>
    <w:rsid w:val="00C943B5"/>
    <w:rsid w:val="00C9441A"/>
    <w:rsid w:val="00C94A1C"/>
    <w:rsid w:val="00C94CA0"/>
    <w:rsid w:val="00C95061"/>
    <w:rsid w:val="00C95282"/>
    <w:rsid w:val="00C953EA"/>
    <w:rsid w:val="00C95ED2"/>
    <w:rsid w:val="00C9637F"/>
    <w:rsid w:val="00C968DB"/>
    <w:rsid w:val="00C972EF"/>
    <w:rsid w:val="00C9736B"/>
    <w:rsid w:val="00C979D3"/>
    <w:rsid w:val="00C97A9D"/>
    <w:rsid w:val="00C97B16"/>
    <w:rsid w:val="00C97F3F"/>
    <w:rsid w:val="00CA08F5"/>
    <w:rsid w:val="00CA0962"/>
    <w:rsid w:val="00CA0D8B"/>
    <w:rsid w:val="00CA11BF"/>
    <w:rsid w:val="00CA142A"/>
    <w:rsid w:val="00CA175E"/>
    <w:rsid w:val="00CA1815"/>
    <w:rsid w:val="00CA2449"/>
    <w:rsid w:val="00CA39A5"/>
    <w:rsid w:val="00CA41FD"/>
    <w:rsid w:val="00CA504A"/>
    <w:rsid w:val="00CA5899"/>
    <w:rsid w:val="00CA5CA8"/>
    <w:rsid w:val="00CA6263"/>
    <w:rsid w:val="00CA68DD"/>
    <w:rsid w:val="00CA6966"/>
    <w:rsid w:val="00CA6969"/>
    <w:rsid w:val="00CA69FB"/>
    <w:rsid w:val="00CA6F34"/>
    <w:rsid w:val="00CA717F"/>
    <w:rsid w:val="00CA71F1"/>
    <w:rsid w:val="00CA7240"/>
    <w:rsid w:val="00CA7440"/>
    <w:rsid w:val="00CA75EB"/>
    <w:rsid w:val="00CA7EEC"/>
    <w:rsid w:val="00CB0381"/>
    <w:rsid w:val="00CB0580"/>
    <w:rsid w:val="00CB066F"/>
    <w:rsid w:val="00CB0993"/>
    <w:rsid w:val="00CB1D42"/>
    <w:rsid w:val="00CB31C2"/>
    <w:rsid w:val="00CB347E"/>
    <w:rsid w:val="00CB3696"/>
    <w:rsid w:val="00CB3A1C"/>
    <w:rsid w:val="00CB3D5E"/>
    <w:rsid w:val="00CB3DFD"/>
    <w:rsid w:val="00CB4367"/>
    <w:rsid w:val="00CB51DB"/>
    <w:rsid w:val="00CB51EB"/>
    <w:rsid w:val="00CB52BB"/>
    <w:rsid w:val="00CB55B5"/>
    <w:rsid w:val="00CB5912"/>
    <w:rsid w:val="00CB5C35"/>
    <w:rsid w:val="00CB5D1A"/>
    <w:rsid w:val="00CB5F9D"/>
    <w:rsid w:val="00CB666A"/>
    <w:rsid w:val="00CB6798"/>
    <w:rsid w:val="00CB6CCB"/>
    <w:rsid w:val="00CB6D94"/>
    <w:rsid w:val="00CB7111"/>
    <w:rsid w:val="00CB76FF"/>
    <w:rsid w:val="00CB7759"/>
    <w:rsid w:val="00CB78F0"/>
    <w:rsid w:val="00CB7F86"/>
    <w:rsid w:val="00CC0171"/>
    <w:rsid w:val="00CC03D6"/>
    <w:rsid w:val="00CC0505"/>
    <w:rsid w:val="00CC11A6"/>
    <w:rsid w:val="00CC1587"/>
    <w:rsid w:val="00CC160F"/>
    <w:rsid w:val="00CC1E39"/>
    <w:rsid w:val="00CC1EF6"/>
    <w:rsid w:val="00CC26FD"/>
    <w:rsid w:val="00CC2F67"/>
    <w:rsid w:val="00CC3147"/>
    <w:rsid w:val="00CC378C"/>
    <w:rsid w:val="00CC3F4F"/>
    <w:rsid w:val="00CC4528"/>
    <w:rsid w:val="00CC45FA"/>
    <w:rsid w:val="00CC5720"/>
    <w:rsid w:val="00CC5DE8"/>
    <w:rsid w:val="00CC5F02"/>
    <w:rsid w:val="00CC5F9E"/>
    <w:rsid w:val="00CC6376"/>
    <w:rsid w:val="00CC6FA8"/>
    <w:rsid w:val="00CC70F6"/>
    <w:rsid w:val="00CC732C"/>
    <w:rsid w:val="00CD0271"/>
    <w:rsid w:val="00CD0AFC"/>
    <w:rsid w:val="00CD0DDC"/>
    <w:rsid w:val="00CD1131"/>
    <w:rsid w:val="00CD16F9"/>
    <w:rsid w:val="00CD29D7"/>
    <w:rsid w:val="00CD2C33"/>
    <w:rsid w:val="00CD2DEC"/>
    <w:rsid w:val="00CD34C9"/>
    <w:rsid w:val="00CD381B"/>
    <w:rsid w:val="00CD44F0"/>
    <w:rsid w:val="00CD4A11"/>
    <w:rsid w:val="00CD4A34"/>
    <w:rsid w:val="00CD5F79"/>
    <w:rsid w:val="00CD67B2"/>
    <w:rsid w:val="00CD6B64"/>
    <w:rsid w:val="00CD747B"/>
    <w:rsid w:val="00CD75D8"/>
    <w:rsid w:val="00CD7671"/>
    <w:rsid w:val="00CD784E"/>
    <w:rsid w:val="00CD7931"/>
    <w:rsid w:val="00CE002A"/>
    <w:rsid w:val="00CE0528"/>
    <w:rsid w:val="00CE0622"/>
    <w:rsid w:val="00CE0B17"/>
    <w:rsid w:val="00CE0F41"/>
    <w:rsid w:val="00CE1319"/>
    <w:rsid w:val="00CE1320"/>
    <w:rsid w:val="00CE20ED"/>
    <w:rsid w:val="00CE21E1"/>
    <w:rsid w:val="00CE273D"/>
    <w:rsid w:val="00CE2764"/>
    <w:rsid w:val="00CE2B28"/>
    <w:rsid w:val="00CE3763"/>
    <w:rsid w:val="00CE3A4A"/>
    <w:rsid w:val="00CE3D97"/>
    <w:rsid w:val="00CE4299"/>
    <w:rsid w:val="00CE4817"/>
    <w:rsid w:val="00CE4DA3"/>
    <w:rsid w:val="00CE50CB"/>
    <w:rsid w:val="00CE625D"/>
    <w:rsid w:val="00CE6677"/>
    <w:rsid w:val="00CE6A19"/>
    <w:rsid w:val="00CE6EBC"/>
    <w:rsid w:val="00CE6FF4"/>
    <w:rsid w:val="00CE7147"/>
    <w:rsid w:val="00CE719A"/>
    <w:rsid w:val="00CE74D6"/>
    <w:rsid w:val="00CE756B"/>
    <w:rsid w:val="00CE7767"/>
    <w:rsid w:val="00CE7F61"/>
    <w:rsid w:val="00CF0B14"/>
    <w:rsid w:val="00CF0CE2"/>
    <w:rsid w:val="00CF0D99"/>
    <w:rsid w:val="00CF1180"/>
    <w:rsid w:val="00CF1FDB"/>
    <w:rsid w:val="00CF32D4"/>
    <w:rsid w:val="00CF38AA"/>
    <w:rsid w:val="00CF397B"/>
    <w:rsid w:val="00CF3BF9"/>
    <w:rsid w:val="00CF4472"/>
    <w:rsid w:val="00CF5651"/>
    <w:rsid w:val="00CF57D9"/>
    <w:rsid w:val="00CF658A"/>
    <w:rsid w:val="00CF67BC"/>
    <w:rsid w:val="00CF6BAE"/>
    <w:rsid w:val="00D00CBF"/>
    <w:rsid w:val="00D0105C"/>
    <w:rsid w:val="00D01D14"/>
    <w:rsid w:val="00D024ED"/>
    <w:rsid w:val="00D030EB"/>
    <w:rsid w:val="00D0363D"/>
    <w:rsid w:val="00D0448C"/>
    <w:rsid w:val="00D04819"/>
    <w:rsid w:val="00D048D0"/>
    <w:rsid w:val="00D053A6"/>
    <w:rsid w:val="00D05A20"/>
    <w:rsid w:val="00D0684B"/>
    <w:rsid w:val="00D071E7"/>
    <w:rsid w:val="00D07486"/>
    <w:rsid w:val="00D07DC9"/>
    <w:rsid w:val="00D07F3A"/>
    <w:rsid w:val="00D1052C"/>
    <w:rsid w:val="00D10827"/>
    <w:rsid w:val="00D10A10"/>
    <w:rsid w:val="00D10B51"/>
    <w:rsid w:val="00D10E8C"/>
    <w:rsid w:val="00D10F0E"/>
    <w:rsid w:val="00D12A3F"/>
    <w:rsid w:val="00D12DE8"/>
    <w:rsid w:val="00D12EAC"/>
    <w:rsid w:val="00D13849"/>
    <w:rsid w:val="00D13D03"/>
    <w:rsid w:val="00D13DEC"/>
    <w:rsid w:val="00D147ED"/>
    <w:rsid w:val="00D14B61"/>
    <w:rsid w:val="00D14C7B"/>
    <w:rsid w:val="00D14CE2"/>
    <w:rsid w:val="00D15241"/>
    <w:rsid w:val="00D158C1"/>
    <w:rsid w:val="00D15AB2"/>
    <w:rsid w:val="00D15DB3"/>
    <w:rsid w:val="00D16059"/>
    <w:rsid w:val="00D166CC"/>
    <w:rsid w:val="00D16BC3"/>
    <w:rsid w:val="00D16BEE"/>
    <w:rsid w:val="00D16CFD"/>
    <w:rsid w:val="00D17AF6"/>
    <w:rsid w:val="00D20722"/>
    <w:rsid w:val="00D207D3"/>
    <w:rsid w:val="00D20B0E"/>
    <w:rsid w:val="00D215E8"/>
    <w:rsid w:val="00D2175A"/>
    <w:rsid w:val="00D21980"/>
    <w:rsid w:val="00D2235B"/>
    <w:rsid w:val="00D226D5"/>
    <w:rsid w:val="00D22717"/>
    <w:rsid w:val="00D22955"/>
    <w:rsid w:val="00D22B6A"/>
    <w:rsid w:val="00D23324"/>
    <w:rsid w:val="00D2482D"/>
    <w:rsid w:val="00D2555A"/>
    <w:rsid w:val="00D25A81"/>
    <w:rsid w:val="00D25E56"/>
    <w:rsid w:val="00D26598"/>
    <w:rsid w:val="00D26858"/>
    <w:rsid w:val="00D26F8D"/>
    <w:rsid w:val="00D2740D"/>
    <w:rsid w:val="00D27BA3"/>
    <w:rsid w:val="00D27D55"/>
    <w:rsid w:val="00D30478"/>
    <w:rsid w:val="00D306D3"/>
    <w:rsid w:val="00D30ACA"/>
    <w:rsid w:val="00D30B6C"/>
    <w:rsid w:val="00D30DA0"/>
    <w:rsid w:val="00D30E4C"/>
    <w:rsid w:val="00D3124D"/>
    <w:rsid w:val="00D3167F"/>
    <w:rsid w:val="00D3252C"/>
    <w:rsid w:val="00D32B77"/>
    <w:rsid w:val="00D32EDC"/>
    <w:rsid w:val="00D32F4E"/>
    <w:rsid w:val="00D3321E"/>
    <w:rsid w:val="00D33EA5"/>
    <w:rsid w:val="00D33FA1"/>
    <w:rsid w:val="00D345FC"/>
    <w:rsid w:val="00D347FE"/>
    <w:rsid w:val="00D348A7"/>
    <w:rsid w:val="00D34A39"/>
    <w:rsid w:val="00D34CF7"/>
    <w:rsid w:val="00D359E7"/>
    <w:rsid w:val="00D35DF1"/>
    <w:rsid w:val="00D35E96"/>
    <w:rsid w:val="00D3602C"/>
    <w:rsid w:val="00D36A4F"/>
    <w:rsid w:val="00D375B9"/>
    <w:rsid w:val="00D37A2E"/>
    <w:rsid w:val="00D4011B"/>
    <w:rsid w:val="00D40B09"/>
    <w:rsid w:val="00D4118F"/>
    <w:rsid w:val="00D412CD"/>
    <w:rsid w:val="00D41D7E"/>
    <w:rsid w:val="00D42394"/>
    <w:rsid w:val="00D425B2"/>
    <w:rsid w:val="00D44168"/>
    <w:rsid w:val="00D44621"/>
    <w:rsid w:val="00D4463C"/>
    <w:rsid w:val="00D44D59"/>
    <w:rsid w:val="00D44F75"/>
    <w:rsid w:val="00D45161"/>
    <w:rsid w:val="00D460F1"/>
    <w:rsid w:val="00D46480"/>
    <w:rsid w:val="00D46827"/>
    <w:rsid w:val="00D46B36"/>
    <w:rsid w:val="00D46FCC"/>
    <w:rsid w:val="00D470FE"/>
    <w:rsid w:val="00D500D0"/>
    <w:rsid w:val="00D510A9"/>
    <w:rsid w:val="00D51154"/>
    <w:rsid w:val="00D5185C"/>
    <w:rsid w:val="00D524DE"/>
    <w:rsid w:val="00D525DD"/>
    <w:rsid w:val="00D52A52"/>
    <w:rsid w:val="00D52FB4"/>
    <w:rsid w:val="00D5323A"/>
    <w:rsid w:val="00D534DE"/>
    <w:rsid w:val="00D53611"/>
    <w:rsid w:val="00D53A78"/>
    <w:rsid w:val="00D53B72"/>
    <w:rsid w:val="00D53BD1"/>
    <w:rsid w:val="00D53E5A"/>
    <w:rsid w:val="00D54199"/>
    <w:rsid w:val="00D54E24"/>
    <w:rsid w:val="00D5513F"/>
    <w:rsid w:val="00D55294"/>
    <w:rsid w:val="00D566F7"/>
    <w:rsid w:val="00D567C2"/>
    <w:rsid w:val="00D5758D"/>
    <w:rsid w:val="00D57C31"/>
    <w:rsid w:val="00D61732"/>
    <w:rsid w:val="00D62DD7"/>
    <w:rsid w:val="00D63060"/>
    <w:rsid w:val="00D6369A"/>
    <w:rsid w:val="00D63938"/>
    <w:rsid w:val="00D63E40"/>
    <w:rsid w:val="00D63EE8"/>
    <w:rsid w:val="00D64097"/>
    <w:rsid w:val="00D64436"/>
    <w:rsid w:val="00D64828"/>
    <w:rsid w:val="00D667E9"/>
    <w:rsid w:val="00D66B7B"/>
    <w:rsid w:val="00D66D70"/>
    <w:rsid w:val="00D67734"/>
    <w:rsid w:val="00D67A7D"/>
    <w:rsid w:val="00D67C71"/>
    <w:rsid w:val="00D67E28"/>
    <w:rsid w:val="00D70778"/>
    <w:rsid w:val="00D70C8F"/>
    <w:rsid w:val="00D70F8A"/>
    <w:rsid w:val="00D72919"/>
    <w:rsid w:val="00D72B5D"/>
    <w:rsid w:val="00D731CC"/>
    <w:rsid w:val="00D74025"/>
    <w:rsid w:val="00D74634"/>
    <w:rsid w:val="00D7496A"/>
    <w:rsid w:val="00D753E5"/>
    <w:rsid w:val="00D76CA0"/>
    <w:rsid w:val="00D76E2E"/>
    <w:rsid w:val="00D7780D"/>
    <w:rsid w:val="00D77D72"/>
    <w:rsid w:val="00D80B5A"/>
    <w:rsid w:val="00D815CD"/>
    <w:rsid w:val="00D820C5"/>
    <w:rsid w:val="00D8213E"/>
    <w:rsid w:val="00D8217C"/>
    <w:rsid w:val="00D82C9C"/>
    <w:rsid w:val="00D833A6"/>
    <w:rsid w:val="00D8360B"/>
    <w:rsid w:val="00D838DA"/>
    <w:rsid w:val="00D83FAD"/>
    <w:rsid w:val="00D8462C"/>
    <w:rsid w:val="00D84759"/>
    <w:rsid w:val="00D852CF"/>
    <w:rsid w:val="00D85DFF"/>
    <w:rsid w:val="00D8603B"/>
    <w:rsid w:val="00D87A98"/>
    <w:rsid w:val="00D905ED"/>
    <w:rsid w:val="00D90F0C"/>
    <w:rsid w:val="00D91C36"/>
    <w:rsid w:val="00D91E57"/>
    <w:rsid w:val="00D91EA4"/>
    <w:rsid w:val="00D93972"/>
    <w:rsid w:val="00D93AD7"/>
    <w:rsid w:val="00D93ECC"/>
    <w:rsid w:val="00D94D34"/>
    <w:rsid w:val="00D95781"/>
    <w:rsid w:val="00D95974"/>
    <w:rsid w:val="00D95C17"/>
    <w:rsid w:val="00D95CF5"/>
    <w:rsid w:val="00D969BF"/>
    <w:rsid w:val="00D96CDB"/>
    <w:rsid w:val="00D97556"/>
    <w:rsid w:val="00D978E0"/>
    <w:rsid w:val="00D97FEB"/>
    <w:rsid w:val="00DA06E4"/>
    <w:rsid w:val="00DA0ABA"/>
    <w:rsid w:val="00DA0B10"/>
    <w:rsid w:val="00DA10D7"/>
    <w:rsid w:val="00DA1D50"/>
    <w:rsid w:val="00DA1D68"/>
    <w:rsid w:val="00DA1E52"/>
    <w:rsid w:val="00DA22A8"/>
    <w:rsid w:val="00DA23CC"/>
    <w:rsid w:val="00DA2723"/>
    <w:rsid w:val="00DA2725"/>
    <w:rsid w:val="00DA2AB1"/>
    <w:rsid w:val="00DA2E23"/>
    <w:rsid w:val="00DA316D"/>
    <w:rsid w:val="00DA364C"/>
    <w:rsid w:val="00DA39F4"/>
    <w:rsid w:val="00DA3DC2"/>
    <w:rsid w:val="00DA407E"/>
    <w:rsid w:val="00DA411E"/>
    <w:rsid w:val="00DA4333"/>
    <w:rsid w:val="00DA4D41"/>
    <w:rsid w:val="00DA4F51"/>
    <w:rsid w:val="00DA5135"/>
    <w:rsid w:val="00DA52A4"/>
    <w:rsid w:val="00DA53FF"/>
    <w:rsid w:val="00DA5515"/>
    <w:rsid w:val="00DA5689"/>
    <w:rsid w:val="00DA6206"/>
    <w:rsid w:val="00DA6D67"/>
    <w:rsid w:val="00DA7EBC"/>
    <w:rsid w:val="00DB084B"/>
    <w:rsid w:val="00DB0972"/>
    <w:rsid w:val="00DB09EA"/>
    <w:rsid w:val="00DB0CC3"/>
    <w:rsid w:val="00DB0E74"/>
    <w:rsid w:val="00DB1199"/>
    <w:rsid w:val="00DB1200"/>
    <w:rsid w:val="00DB185B"/>
    <w:rsid w:val="00DB1B0C"/>
    <w:rsid w:val="00DB1CA5"/>
    <w:rsid w:val="00DB1EB8"/>
    <w:rsid w:val="00DB2632"/>
    <w:rsid w:val="00DB2CE2"/>
    <w:rsid w:val="00DB2EC0"/>
    <w:rsid w:val="00DB2F4D"/>
    <w:rsid w:val="00DB2F9C"/>
    <w:rsid w:val="00DB3130"/>
    <w:rsid w:val="00DB344B"/>
    <w:rsid w:val="00DB345D"/>
    <w:rsid w:val="00DB3983"/>
    <w:rsid w:val="00DB3FB6"/>
    <w:rsid w:val="00DB3FEC"/>
    <w:rsid w:val="00DB447E"/>
    <w:rsid w:val="00DB5046"/>
    <w:rsid w:val="00DB5314"/>
    <w:rsid w:val="00DB5483"/>
    <w:rsid w:val="00DB59AA"/>
    <w:rsid w:val="00DB5A01"/>
    <w:rsid w:val="00DB5EC6"/>
    <w:rsid w:val="00DB66C4"/>
    <w:rsid w:val="00DB6D35"/>
    <w:rsid w:val="00DB6F2A"/>
    <w:rsid w:val="00DB7699"/>
    <w:rsid w:val="00DB7D0B"/>
    <w:rsid w:val="00DC076F"/>
    <w:rsid w:val="00DC07B0"/>
    <w:rsid w:val="00DC1273"/>
    <w:rsid w:val="00DC1B57"/>
    <w:rsid w:val="00DC230E"/>
    <w:rsid w:val="00DC2B80"/>
    <w:rsid w:val="00DC2D5F"/>
    <w:rsid w:val="00DC35D3"/>
    <w:rsid w:val="00DC3A0F"/>
    <w:rsid w:val="00DC4011"/>
    <w:rsid w:val="00DC6B0F"/>
    <w:rsid w:val="00DC70C6"/>
    <w:rsid w:val="00DC799F"/>
    <w:rsid w:val="00DC7B9B"/>
    <w:rsid w:val="00DD0C6D"/>
    <w:rsid w:val="00DD105F"/>
    <w:rsid w:val="00DD1286"/>
    <w:rsid w:val="00DD1576"/>
    <w:rsid w:val="00DD1E64"/>
    <w:rsid w:val="00DD2376"/>
    <w:rsid w:val="00DD2837"/>
    <w:rsid w:val="00DD2878"/>
    <w:rsid w:val="00DD3179"/>
    <w:rsid w:val="00DD3BDB"/>
    <w:rsid w:val="00DD3C87"/>
    <w:rsid w:val="00DD3DBA"/>
    <w:rsid w:val="00DD4BC6"/>
    <w:rsid w:val="00DD52BC"/>
    <w:rsid w:val="00DD5DE2"/>
    <w:rsid w:val="00DD6066"/>
    <w:rsid w:val="00DD6975"/>
    <w:rsid w:val="00DD6C15"/>
    <w:rsid w:val="00DD6EC5"/>
    <w:rsid w:val="00DD70BC"/>
    <w:rsid w:val="00DD7B8E"/>
    <w:rsid w:val="00DD7CFF"/>
    <w:rsid w:val="00DD7D15"/>
    <w:rsid w:val="00DD7ED4"/>
    <w:rsid w:val="00DE00FC"/>
    <w:rsid w:val="00DE0BC5"/>
    <w:rsid w:val="00DE1FD2"/>
    <w:rsid w:val="00DE27D5"/>
    <w:rsid w:val="00DE37F8"/>
    <w:rsid w:val="00DE45B6"/>
    <w:rsid w:val="00DE4832"/>
    <w:rsid w:val="00DE4E11"/>
    <w:rsid w:val="00DE56D4"/>
    <w:rsid w:val="00DE5ACB"/>
    <w:rsid w:val="00DE5CCD"/>
    <w:rsid w:val="00DE5EBF"/>
    <w:rsid w:val="00DE7061"/>
    <w:rsid w:val="00DF046F"/>
    <w:rsid w:val="00DF0D2F"/>
    <w:rsid w:val="00DF1210"/>
    <w:rsid w:val="00DF162B"/>
    <w:rsid w:val="00DF1743"/>
    <w:rsid w:val="00DF33D0"/>
    <w:rsid w:val="00DF4197"/>
    <w:rsid w:val="00DF4438"/>
    <w:rsid w:val="00DF4458"/>
    <w:rsid w:val="00DF4B25"/>
    <w:rsid w:val="00DF4E79"/>
    <w:rsid w:val="00DF5110"/>
    <w:rsid w:val="00DF61D0"/>
    <w:rsid w:val="00DF67E5"/>
    <w:rsid w:val="00DF68A1"/>
    <w:rsid w:val="00DF6F9A"/>
    <w:rsid w:val="00DF768B"/>
    <w:rsid w:val="00E00D39"/>
    <w:rsid w:val="00E013FB"/>
    <w:rsid w:val="00E01B89"/>
    <w:rsid w:val="00E01BD6"/>
    <w:rsid w:val="00E02028"/>
    <w:rsid w:val="00E02C32"/>
    <w:rsid w:val="00E031E3"/>
    <w:rsid w:val="00E031FD"/>
    <w:rsid w:val="00E041DA"/>
    <w:rsid w:val="00E04A59"/>
    <w:rsid w:val="00E050D0"/>
    <w:rsid w:val="00E06295"/>
    <w:rsid w:val="00E07484"/>
    <w:rsid w:val="00E07D27"/>
    <w:rsid w:val="00E1021E"/>
    <w:rsid w:val="00E10C36"/>
    <w:rsid w:val="00E110BC"/>
    <w:rsid w:val="00E1155D"/>
    <w:rsid w:val="00E11F7E"/>
    <w:rsid w:val="00E1207C"/>
    <w:rsid w:val="00E1282C"/>
    <w:rsid w:val="00E12C40"/>
    <w:rsid w:val="00E12DC5"/>
    <w:rsid w:val="00E137E1"/>
    <w:rsid w:val="00E13BF6"/>
    <w:rsid w:val="00E1477C"/>
    <w:rsid w:val="00E149C2"/>
    <w:rsid w:val="00E14BBC"/>
    <w:rsid w:val="00E1502D"/>
    <w:rsid w:val="00E15455"/>
    <w:rsid w:val="00E15A1C"/>
    <w:rsid w:val="00E15B73"/>
    <w:rsid w:val="00E15BE3"/>
    <w:rsid w:val="00E160EB"/>
    <w:rsid w:val="00E1636A"/>
    <w:rsid w:val="00E168D4"/>
    <w:rsid w:val="00E17010"/>
    <w:rsid w:val="00E20861"/>
    <w:rsid w:val="00E20E10"/>
    <w:rsid w:val="00E20E12"/>
    <w:rsid w:val="00E21062"/>
    <w:rsid w:val="00E21414"/>
    <w:rsid w:val="00E214F1"/>
    <w:rsid w:val="00E21901"/>
    <w:rsid w:val="00E21A34"/>
    <w:rsid w:val="00E22783"/>
    <w:rsid w:val="00E22892"/>
    <w:rsid w:val="00E22B7D"/>
    <w:rsid w:val="00E2419E"/>
    <w:rsid w:val="00E2468F"/>
    <w:rsid w:val="00E24AC3"/>
    <w:rsid w:val="00E251BE"/>
    <w:rsid w:val="00E2650C"/>
    <w:rsid w:val="00E26E88"/>
    <w:rsid w:val="00E27041"/>
    <w:rsid w:val="00E270AB"/>
    <w:rsid w:val="00E27556"/>
    <w:rsid w:val="00E27AA3"/>
    <w:rsid w:val="00E27AD4"/>
    <w:rsid w:val="00E27B01"/>
    <w:rsid w:val="00E302FC"/>
    <w:rsid w:val="00E30B7A"/>
    <w:rsid w:val="00E30E21"/>
    <w:rsid w:val="00E3213A"/>
    <w:rsid w:val="00E329D4"/>
    <w:rsid w:val="00E32CF7"/>
    <w:rsid w:val="00E33049"/>
    <w:rsid w:val="00E33728"/>
    <w:rsid w:val="00E339AD"/>
    <w:rsid w:val="00E35A15"/>
    <w:rsid w:val="00E35A60"/>
    <w:rsid w:val="00E35B81"/>
    <w:rsid w:val="00E35E11"/>
    <w:rsid w:val="00E36356"/>
    <w:rsid w:val="00E367A7"/>
    <w:rsid w:val="00E377FE"/>
    <w:rsid w:val="00E415AB"/>
    <w:rsid w:val="00E41B01"/>
    <w:rsid w:val="00E42251"/>
    <w:rsid w:val="00E43387"/>
    <w:rsid w:val="00E43AA6"/>
    <w:rsid w:val="00E43F46"/>
    <w:rsid w:val="00E43F52"/>
    <w:rsid w:val="00E4404E"/>
    <w:rsid w:val="00E4421F"/>
    <w:rsid w:val="00E4457C"/>
    <w:rsid w:val="00E44E51"/>
    <w:rsid w:val="00E450A7"/>
    <w:rsid w:val="00E45AF3"/>
    <w:rsid w:val="00E463EE"/>
    <w:rsid w:val="00E46C33"/>
    <w:rsid w:val="00E470A5"/>
    <w:rsid w:val="00E51C62"/>
    <w:rsid w:val="00E52937"/>
    <w:rsid w:val="00E52EA0"/>
    <w:rsid w:val="00E5330A"/>
    <w:rsid w:val="00E5397F"/>
    <w:rsid w:val="00E563AD"/>
    <w:rsid w:val="00E56CEF"/>
    <w:rsid w:val="00E57247"/>
    <w:rsid w:val="00E57354"/>
    <w:rsid w:val="00E608E7"/>
    <w:rsid w:val="00E60B77"/>
    <w:rsid w:val="00E62315"/>
    <w:rsid w:val="00E62BA1"/>
    <w:rsid w:val="00E62E96"/>
    <w:rsid w:val="00E6319B"/>
    <w:rsid w:val="00E64003"/>
    <w:rsid w:val="00E649A6"/>
    <w:rsid w:val="00E6572C"/>
    <w:rsid w:val="00E65C43"/>
    <w:rsid w:val="00E65D0E"/>
    <w:rsid w:val="00E66059"/>
    <w:rsid w:val="00E66F24"/>
    <w:rsid w:val="00E6770E"/>
    <w:rsid w:val="00E67954"/>
    <w:rsid w:val="00E679D2"/>
    <w:rsid w:val="00E67B56"/>
    <w:rsid w:val="00E67C8B"/>
    <w:rsid w:val="00E71BBC"/>
    <w:rsid w:val="00E72097"/>
    <w:rsid w:val="00E721B0"/>
    <w:rsid w:val="00E725CA"/>
    <w:rsid w:val="00E72DA9"/>
    <w:rsid w:val="00E739A8"/>
    <w:rsid w:val="00E73C49"/>
    <w:rsid w:val="00E7434E"/>
    <w:rsid w:val="00E74892"/>
    <w:rsid w:val="00E74938"/>
    <w:rsid w:val="00E74DEF"/>
    <w:rsid w:val="00E75B38"/>
    <w:rsid w:val="00E75B8E"/>
    <w:rsid w:val="00E75EA3"/>
    <w:rsid w:val="00E76934"/>
    <w:rsid w:val="00E76BB9"/>
    <w:rsid w:val="00E76D96"/>
    <w:rsid w:val="00E775EF"/>
    <w:rsid w:val="00E77BC2"/>
    <w:rsid w:val="00E80648"/>
    <w:rsid w:val="00E80B69"/>
    <w:rsid w:val="00E83086"/>
    <w:rsid w:val="00E83B19"/>
    <w:rsid w:val="00E84358"/>
    <w:rsid w:val="00E845FF"/>
    <w:rsid w:val="00E8467A"/>
    <w:rsid w:val="00E848A7"/>
    <w:rsid w:val="00E85E4C"/>
    <w:rsid w:val="00E866B2"/>
    <w:rsid w:val="00E91F9B"/>
    <w:rsid w:val="00E92715"/>
    <w:rsid w:val="00E93159"/>
    <w:rsid w:val="00E93724"/>
    <w:rsid w:val="00E93A7F"/>
    <w:rsid w:val="00E94367"/>
    <w:rsid w:val="00E9460E"/>
    <w:rsid w:val="00E94B86"/>
    <w:rsid w:val="00E95722"/>
    <w:rsid w:val="00E95925"/>
    <w:rsid w:val="00E964D3"/>
    <w:rsid w:val="00E96A34"/>
    <w:rsid w:val="00E96D8C"/>
    <w:rsid w:val="00E97B44"/>
    <w:rsid w:val="00EA01D1"/>
    <w:rsid w:val="00EA02E9"/>
    <w:rsid w:val="00EA04D8"/>
    <w:rsid w:val="00EA086D"/>
    <w:rsid w:val="00EA0C41"/>
    <w:rsid w:val="00EA1D50"/>
    <w:rsid w:val="00EA1EC6"/>
    <w:rsid w:val="00EA2947"/>
    <w:rsid w:val="00EA294F"/>
    <w:rsid w:val="00EA29C8"/>
    <w:rsid w:val="00EA2CEB"/>
    <w:rsid w:val="00EA3F55"/>
    <w:rsid w:val="00EA411D"/>
    <w:rsid w:val="00EA4B26"/>
    <w:rsid w:val="00EA5052"/>
    <w:rsid w:val="00EA5FE0"/>
    <w:rsid w:val="00EA6145"/>
    <w:rsid w:val="00EA6E09"/>
    <w:rsid w:val="00EA731B"/>
    <w:rsid w:val="00EA79F3"/>
    <w:rsid w:val="00EB0372"/>
    <w:rsid w:val="00EB04E9"/>
    <w:rsid w:val="00EB0839"/>
    <w:rsid w:val="00EB0DD5"/>
    <w:rsid w:val="00EB2B90"/>
    <w:rsid w:val="00EB3A2E"/>
    <w:rsid w:val="00EB53BE"/>
    <w:rsid w:val="00EB54CA"/>
    <w:rsid w:val="00EB5562"/>
    <w:rsid w:val="00EB5E64"/>
    <w:rsid w:val="00EB5EBC"/>
    <w:rsid w:val="00EB6762"/>
    <w:rsid w:val="00EB73ED"/>
    <w:rsid w:val="00EB776D"/>
    <w:rsid w:val="00EB777A"/>
    <w:rsid w:val="00EB778B"/>
    <w:rsid w:val="00EC011F"/>
    <w:rsid w:val="00EC0493"/>
    <w:rsid w:val="00EC0758"/>
    <w:rsid w:val="00EC0A56"/>
    <w:rsid w:val="00EC0D3F"/>
    <w:rsid w:val="00EC11C6"/>
    <w:rsid w:val="00EC163D"/>
    <w:rsid w:val="00EC1E24"/>
    <w:rsid w:val="00EC2621"/>
    <w:rsid w:val="00EC262A"/>
    <w:rsid w:val="00EC284C"/>
    <w:rsid w:val="00EC28FD"/>
    <w:rsid w:val="00EC2BC6"/>
    <w:rsid w:val="00EC324D"/>
    <w:rsid w:val="00EC3E7C"/>
    <w:rsid w:val="00EC5C3B"/>
    <w:rsid w:val="00EC62A5"/>
    <w:rsid w:val="00EC65DF"/>
    <w:rsid w:val="00EC6CD8"/>
    <w:rsid w:val="00EC73D3"/>
    <w:rsid w:val="00EC7416"/>
    <w:rsid w:val="00EC7463"/>
    <w:rsid w:val="00EC7E0C"/>
    <w:rsid w:val="00ED08E7"/>
    <w:rsid w:val="00ED0A0C"/>
    <w:rsid w:val="00ED0A52"/>
    <w:rsid w:val="00ED2096"/>
    <w:rsid w:val="00ED2E0E"/>
    <w:rsid w:val="00ED3093"/>
    <w:rsid w:val="00ED331A"/>
    <w:rsid w:val="00ED3559"/>
    <w:rsid w:val="00ED3886"/>
    <w:rsid w:val="00ED4362"/>
    <w:rsid w:val="00ED4D58"/>
    <w:rsid w:val="00ED4E82"/>
    <w:rsid w:val="00ED50D6"/>
    <w:rsid w:val="00ED55F0"/>
    <w:rsid w:val="00ED602F"/>
    <w:rsid w:val="00ED62DF"/>
    <w:rsid w:val="00ED66B5"/>
    <w:rsid w:val="00ED6A81"/>
    <w:rsid w:val="00ED6B10"/>
    <w:rsid w:val="00ED7222"/>
    <w:rsid w:val="00ED78CE"/>
    <w:rsid w:val="00EE0278"/>
    <w:rsid w:val="00EE0767"/>
    <w:rsid w:val="00EE2575"/>
    <w:rsid w:val="00EE25CD"/>
    <w:rsid w:val="00EE28BE"/>
    <w:rsid w:val="00EE30B0"/>
    <w:rsid w:val="00EE313D"/>
    <w:rsid w:val="00EE3B8B"/>
    <w:rsid w:val="00EE41F3"/>
    <w:rsid w:val="00EE48E3"/>
    <w:rsid w:val="00EE48EA"/>
    <w:rsid w:val="00EE4DC4"/>
    <w:rsid w:val="00EE52B2"/>
    <w:rsid w:val="00EE5E22"/>
    <w:rsid w:val="00EE5FA6"/>
    <w:rsid w:val="00EE61CD"/>
    <w:rsid w:val="00EE67B7"/>
    <w:rsid w:val="00EE68A7"/>
    <w:rsid w:val="00EE6DA4"/>
    <w:rsid w:val="00EE7507"/>
    <w:rsid w:val="00EF0227"/>
    <w:rsid w:val="00EF0460"/>
    <w:rsid w:val="00EF0A96"/>
    <w:rsid w:val="00EF1201"/>
    <w:rsid w:val="00EF2C8D"/>
    <w:rsid w:val="00EF3C27"/>
    <w:rsid w:val="00EF40D9"/>
    <w:rsid w:val="00EF42A7"/>
    <w:rsid w:val="00EF4A74"/>
    <w:rsid w:val="00EF5E6D"/>
    <w:rsid w:val="00EF5EC8"/>
    <w:rsid w:val="00EF5FAD"/>
    <w:rsid w:val="00EF6249"/>
    <w:rsid w:val="00EF6362"/>
    <w:rsid w:val="00EF6EB6"/>
    <w:rsid w:val="00F01069"/>
    <w:rsid w:val="00F015E4"/>
    <w:rsid w:val="00F016C7"/>
    <w:rsid w:val="00F01A84"/>
    <w:rsid w:val="00F01DAB"/>
    <w:rsid w:val="00F0245D"/>
    <w:rsid w:val="00F02CFE"/>
    <w:rsid w:val="00F03145"/>
    <w:rsid w:val="00F03878"/>
    <w:rsid w:val="00F0396C"/>
    <w:rsid w:val="00F04030"/>
    <w:rsid w:val="00F04108"/>
    <w:rsid w:val="00F049DA"/>
    <w:rsid w:val="00F05100"/>
    <w:rsid w:val="00F05508"/>
    <w:rsid w:val="00F05F58"/>
    <w:rsid w:val="00F05FEE"/>
    <w:rsid w:val="00F06146"/>
    <w:rsid w:val="00F067C5"/>
    <w:rsid w:val="00F06EA4"/>
    <w:rsid w:val="00F070F8"/>
    <w:rsid w:val="00F075FC"/>
    <w:rsid w:val="00F07905"/>
    <w:rsid w:val="00F10535"/>
    <w:rsid w:val="00F10960"/>
    <w:rsid w:val="00F11385"/>
    <w:rsid w:val="00F1194E"/>
    <w:rsid w:val="00F1217F"/>
    <w:rsid w:val="00F1222C"/>
    <w:rsid w:val="00F12329"/>
    <w:rsid w:val="00F128D5"/>
    <w:rsid w:val="00F12FB4"/>
    <w:rsid w:val="00F1307B"/>
    <w:rsid w:val="00F134BA"/>
    <w:rsid w:val="00F1360C"/>
    <w:rsid w:val="00F1417C"/>
    <w:rsid w:val="00F142C5"/>
    <w:rsid w:val="00F1470E"/>
    <w:rsid w:val="00F14732"/>
    <w:rsid w:val="00F16044"/>
    <w:rsid w:val="00F16EA8"/>
    <w:rsid w:val="00F171BE"/>
    <w:rsid w:val="00F17557"/>
    <w:rsid w:val="00F175EE"/>
    <w:rsid w:val="00F17E35"/>
    <w:rsid w:val="00F205C0"/>
    <w:rsid w:val="00F215EA"/>
    <w:rsid w:val="00F21AB6"/>
    <w:rsid w:val="00F21D52"/>
    <w:rsid w:val="00F21EDF"/>
    <w:rsid w:val="00F22209"/>
    <w:rsid w:val="00F22411"/>
    <w:rsid w:val="00F2284C"/>
    <w:rsid w:val="00F235FC"/>
    <w:rsid w:val="00F236B8"/>
    <w:rsid w:val="00F23DFD"/>
    <w:rsid w:val="00F246FE"/>
    <w:rsid w:val="00F24A01"/>
    <w:rsid w:val="00F24B70"/>
    <w:rsid w:val="00F24ED7"/>
    <w:rsid w:val="00F25530"/>
    <w:rsid w:val="00F269E4"/>
    <w:rsid w:val="00F3010E"/>
    <w:rsid w:val="00F302D5"/>
    <w:rsid w:val="00F3043B"/>
    <w:rsid w:val="00F30487"/>
    <w:rsid w:val="00F304B4"/>
    <w:rsid w:val="00F30870"/>
    <w:rsid w:val="00F311D9"/>
    <w:rsid w:val="00F3145A"/>
    <w:rsid w:val="00F3172D"/>
    <w:rsid w:val="00F31AD8"/>
    <w:rsid w:val="00F31B1A"/>
    <w:rsid w:val="00F32281"/>
    <w:rsid w:val="00F328DA"/>
    <w:rsid w:val="00F33746"/>
    <w:rsid w:val="00F347F6"/>
    <w:rsid w:val="00F34C2B"/>
    <w:rsid w:val="00F35463"/>
    <w:rsid w:val="00F354CB"/>
    <w:rsid w:val="00F355CF"/>
    <w:rsid w:val="00F35834"/>
    <w:rsid w:val="00F362C2"/>
    <w:rsid w:val="00F37101"/>
    <w:rsid w:val="00F371E0"/>
    <w:rsid w:val="00F37B2D"/>
    <w:rsid w:val="00F37B50"/>
    <w:rsid w:val="00F37FE8"/>
    <w:rsid w:val="00F4015D"/>
    <w:rsid w:val="00F41058"/>
    <w:rsid w:val="00F4118F"/>
    <w:rsid w:val="00F41883"/>
    <w:rsid w:val="00F421CA"/>
    <w:rsid w:val="00F42CE3"/>
    <w:rsid w:val="00F42E26"/>
    <w:rsid w:val="00F4332F"/>
    <w:rsid w:val="00F43376"/>
    <w:rsid w:val="00F43985"/>
    <w:rsid w:val="00F44369"/>
    <w:rsid w:val="00F448E3"/>
    <w:rsid w:val="00F4492C"/>
    <w:rsid w:val="00F45689"/>
    <w:rsid w:val="00F457AA"/>
    <w:rsid w:val="00F45D90"/>
    <w:rsid w:val="00F469F8"/>
    <w:rsid w:val="00F46A06"/>
    <w:rsid w:val="00F46D24"/>
    <w:rsid w:val="00F47D13"/>
    <w:rsid w:val="00F5005A"/>
    <w:rsid w:val="00F50481"/>
    <w:rsid w:val="00F50DF8"/>
    <w:rsid w:val="00F51068"/>
    <w:rsid w:val="00F51091"/>
    <w:rsid w:val="00F5151D"/>
    <w:rsid w:val="00F51DEA"/>
    <w:rsid w:val="00F5223C"/>
    <w:rsid w:val="00F52C00"/>
    <w:rsid w:val="00F52D35"/>
    <w:rsid w:val="00F535BA"/>
    <w:rsid w:val="00F53F38"/>
    <w:rsid w:val="00F540A2"/>
    <w:rsid w:val="00F5446D"/>
    <w:rsid w:val="00F55A85"/>
    <w:rsid w:val="00F55C9F"/>
    <w:rsid w:val="00F57D77"/>
    <w:rsid w:val="00F60749"/>
    <w:rsid w:val="00F6139F"/>
    <w:rsid w:val="00F614E3"/>
    <w:rsid w:val="00F61593"/>
    <w:rsid w:val="00F626E1"/>
    <w:rsid w:val="00F62EA4"/>
    <w:rsid w:val="00F636E4"/>
    <w:rsid w:val="00F63972"/>
    <w:rsid w:val="00F63C44"/>
    <w:rsid w:val="00F64278"/>
    <w:rsid w:val="00F64FD6"/>
    <w:rsid w:val="00F650F2"/>
    <w:rsid w:val="00F65799"/>
    <w:rsid w:val="00F659F7"/>
    <w:rsid w:val="00F65ACF"/>
    <w:rsid w:val="00F65FB7"/>
    <w:rsid w:val="00F663F9"/>
    <w:rsid w:val="00F6676C"/>
    <w:rsid w:val="00F667CE"/>
    <w:rsid w:val="00F66DC9"/>
    <w:rsid w:val="00F67407"/>
    <w:rsid w:val="00F67A5B"/>
    <w:rsid w:val="00F67ED5"/>
    <w:rsid w:val="00F70F7B"/>
    <w:rsid w:val="00F710C6"/>
    <w:rsid w:val="00F71357"/>
    <w:rsid w:val="00F714BB"/>
    <w:rsid w:val="00F7186F"/>
    <w:rsid w:val="00F72043"/>
    <w:rsid w:val="00F727B4"/>
    <w:rsid w:val="00F7291F"/>
    <w:rsid w:val="00F7406D"/>
    <w:rsid w:val="00F74080"/>
    <w:rsid w:val="00F74273"/>
    <w:rsid w:val="00F747DD"/>
    <w:rsid w:val="00F74877"/>
    <w:rsid w:val="00F74B37"/>
    <w:rsid w:val="00F74F2F"/>
    <w:rsid w:val="00F74F8D"/>
    <w:rsid w:val="00F75505"/>
    <w:rsid w:val="00F7565D"/>
    <w:rsid w:val="00F75EA7"/>
    <w:rsid w:val="00F760CC"/>
    <w:rsid w:val="00F7627A"/>
    <w:rsid w:val="00F763AF"/>
    <w:rsid w:val="00F76531"/>
    <w:rsid w:val="00F76EC5"/>
    <w:rsid w:val="00F770C0"/>
    <w:rsid w:val="00F77130"/>
    <w:rsid w:val="00F77CBE"/>
    <w:rsid w:val="00F805B1"/>
    <w:rsid w:val="00F809E4"/>
    <w:rsid w:val="00F81643"/>
    <w:rsid w:val="00F81810"/>
    <w:rsid w:val="00F81E8D"/>
    <w:rsid w:val="00F82652"/>
    <w:rsid w:val="00F82685"/>
    <w:rsid w:val="00F82ABA"/>
    <w:rsid w:val="00F834A6"/>
    <w:rsid w:val="00F83D53"/>
    <w:rsid w:val="00F83E87"/>
    <w:rsid w:val="00F84113"/>
    <w:rsid w:val="00F841C2"/>
    <w:rsid w:val="00F845AB"/>
    <w:rsid w:val="00F85555"/>
    <w:rsid w:val="00F85AC9"/>
    <w:rsid w:val="00F86F76"/>
    <w:rsid w:val="00F870AD"/>
    <w:rsid w:val="00F87C16"/>
    <w:rsid w:val="00F90119"/>
    <w:rsid w:val="00F91804"/>
    <w:rsid w:val="00F9197A"/>
    <w:rsid w:val="00F91C7F"/>
    <w:rsid w:val="00F925BE"/>
    <w:rsid w:val="00F92A6A"/>
    <w:rsid w:val="00F92C37"/>
    <w:rsid w:val="00F92DB5"/>
    <w:rsid w:val="00F9314C"/>
    <w:rsid w:val="00F93725"/>
    <w:rsid w:val="00F9438D"/>
    <w:rsid w:val="00F94973"/>
    <w:rsid w:val="00F950E2"/>
    <w:rsid w:val="00F95AA4"/>
    <w:rsid w:val="00F96F6D"/>
    <w:rsid w:val="00F9720A"/>
    <w:rsid w:val="00F97756"/>
    <w:rsid w:val="00F97A68"/>
    <w:rsid w:val="00F97AE1"/>
    <w:rsid w:val="00F97B5A"/>
    <w:rsid w:val="00F97B83"/>
    <w:rsid w:val="00FA0196"/>
    <w:rsid w:val="00FA0E80"/>
    <w:rsid w:val="00FA146B"/>
    <w:rsid w:val="00FA1FDE"/>
    <w:rsid w:val="00FA36C6"/>
    <w:rsid w:val="00FA3918"/>
    <w:rsid w:val="00FA5145"/>
    <w:rsid w:val="00FA5534"/>
    <w:rsid w:val="00FA5F5D"/>
    <w:rsid w:val="00FA5FC7"/>
    <w:rsid w:val="00FA6143"/>
    <w:rsid w:val="00FA6295"/>
    <w:rsid w:val="00FA6555"/>
    <w:rsid w:val="00FA6AF6"/>
    <w:rsid w:val="00FA7166"/>
    <w:rsid w:val="00FA7C76"/>
    <w:rsid w:val="00FA7E5C"/>
    <w:rsid w:val="00FB003E"/>
    <w:rsid w:val="00FB007A"/>
    <w:rsid w:val="00FB0081"/>
    <w:rsid w:val="00FB174F"/>
    <w:rsid w:val="00FB1AF0"/>
    <w:rsid w:val="00FB1C15"/>
    <w:rsid w:val="00FB1CF8"/>
    <w:rsid w:val="00FB1F46"/>
    <w:rsid w:val="00FB2473"/>
    <w:rsid w:val="00FB2B69"/>
    <w:rsid w:val="00FB2E42"/>
    <w:rsid w:val="00FB3E41"/>
    <w:rsid w:val="00FB3F28"/>
    <w:rsid w:val="00FB4889"/>
    <w:rsid w:val="00FB4B1C"/>
    <w:rsid w:val="00FB5129"/>
    <w:rsid w:val="00FB553F"/>
    <w:rsid w:val="00FB56D1"/>
    <w:rsid w:val="00FB6B48"/>
    <w:rsid w:val="00FB6DCB"/>
    <w:rsid w:val="00FB7112"/>
    <w:rsid w:val="00FB72F3"/>
    <w:rsid w:val="00FB75A1"/>
    <w:rsid w:val="00FB7EB5"/>
    <w:rsid w:val="00FC02DD"/>
    <w:rsid w:val="00FC0588"/>
    <w:rsid w:val="00FC21D2"/>
    <w:rsid w:val="00FC25F7"/>
    <w:rsid w:val="00FC2D4B"/>
    <w:rsid w:val="00FC3626"/>
    <w:rsid w:val="00FC386D"/>
    <w:rsid w:val="00FC3B84"/>
    <w:rsid w:val="00FC43D8"/>
    <w:rsid w:val="00FC4958"/>
    <w:rsid w:val="00FC4DAC"/>
    <w:rsid w:val="00FC5358"/>
    <w:rsid w:val="00FC55B3"/>
    <w:rsid w:val="00FC5F83"/>
    <w:rsid w:val="00FC748E"/>
    <w:rsid w:val="00FC76F9"/>
    <w:rsid w:val="00FC793C"/>
    <w:rsid w:val="00FD067F"/>
    <w:rsid w:val="00FD0AE9"/>
    <w:rsid w:val="00FD17D3"/>
    <w:rsid w:val="00FD2878"/>
    <w:rsid w:val="00FD29F1"/>
    <w:rsid w:val="00FD3809"/>
    <w:rsid w:val="00FD3CCB"/>
    <w:rsid w:val="00FD3EA5"/>
    <w:rsid w:val="00FD492B"/>
    <w:rsid w:val="00FD56DD"/>
    <w:rsid w:val="00FD58BC"/>
    <w:rsid w:val="00FD6398"/>
    <w:rsid w:val="00FD65DE"/>
    <w:rsid w:val="00FD686D"/>
    <w:rsid w:val="00FD764E"/>
    <w:rsid w:val="00FD7F31"/>
    <w:rsid w:val="00FE010C"/>
    <w:rsid w:val="00FE0972"/>
    <w:rsid w:val="00FE11C6"/>
    <w:rsid w:val="00FE1A56"/>
    <w:rsid w:val="00FE1D7F"/>
    <w:rsid w:val="00FE1D8C"/>
    <w:rsid w:val="00FE1E74"/>
    <w:rsid w:val="00FE206D"/>
    <w:rsid w:val="00FE23EA"/>
    <w:rsid w:val="00FE27DF"/>
    <w:rsid w:val="00FE2BEA"/>
    <w:rsid w:val="00FE2EEC"/>
    <w:rsid w:val="00FE409E"/>
    <w:rsid w:val="00FE44CB"/>
    <w:rsid w:val="00FE48B6"/>
    <w:rsid w:val="00FE54DD"/>
    <w:rsid w:val="00FE58AB"/>
    <w:rsid w:val="00FE60F9"/>
    <w:rsid w:val="00FE673E"/>
    <w:rsid w:val="00FE7973"/>
    <w:rsid w:val="00FF00D7"/>
    <w:rsid w:val="00FF13ED"/>
    <w:rsid w:val="00FF1955"/>
    <w:rsid w:val="00FF1EBA"/>
    <w:rsid w:val="00FF20C0"/>
    <w:rsid w:val="00FF2B94"/>
    <w:rsid w:val="00FF356F"/>
    <w:rsid w:val="00FF452E"/>
    <w:rsid w:val="00FF50F8"/>
    <w:rsid w:val="00FF568F"/>
    <w:rsid w:val="00FF5743"/>
    <w:rsid w:val="00FF5844"/>
    <w:rsid w:val="00FF5B1B"/>
    <w:rsid w:val="00FF5B58"/>
    <w:rsid w:val="00FF5C61"/>
    <w:rsid w:val="00FF6853"/>
    <w:rsid w:val="00FF6CD9"/>
    <w:rsid w:val="00FF7234"/>
    <w:rsid w:val="00FF7ADC"/>
    <w:rsid w:val="00FF7DD1"/>
    <w:rsid w:val="00FF7F7C"/>
    <w:rsid w:val="00FF7F84"/>
    <w:rsid w:val="011DA571"/>
    <w:rsid w:val="01230799"/>
    <w:rsid w:val="024F4154"/>
    <w:rsid w:val="02DB2DEC"/>
    <w:rsid w:val="0313DC93"/>
    <w:rsid w:val="0326B6D1"/>
    <w:rsid w:val="0329B0E2"/>
    <w:rsid w:val="03C162E1"/>
    <w:rsid w:val="03CA8E71"/>
    <w:rsid w:val="03E50F24"/>
    <w:rsid w:val="043D585A"/>
    <w:rsid w:val="049E2AED"/>
    <w:rsid w:val="05190925"/>
    <w:rsid w:val="053E8C4C"/>
    <w:rsid w:val="055C8851"/>
    <w:rsid w:val="0564962B"/>
    <w:rsid w:val="056FC515"/>
    <w:rsid w:val="0598D270"/>
    <w:rsid w:val="05C1FE43"/>
    <w:rsid w:val="05C4825D"/>
    <w:rsid w:val="0692E68F"/>
    <w:rsid w:val="06986789"/>
    <w:rsid w:val="06B382DA"/>
    <w:rsid w:val="07251290"/>
    <w:rsid w:val="07D54DA1"/>
    <w:rsid w:val="07DA3A7B"/>
    <w:rsid w:val="07F88825"/>
    <w:rsid w:val="089338A5"/>
    <w:rsid w:val="08C3EBC2"/>
    <w:rsid w:val="08E432B7"/>
    <w:rsid w:val="08E6568E"/>
    <w:rsid w:val="09182008"/>
    <w:rsid w:val="093A0849"/>
    <w:rsid w:val="09507CE1"/>
    <w:rsid w:val="09F9DAF4"/>
    <w:rsid w:val="0A0BD6A9"/>
    <w:rsid w:val="0A2CD2FB"/>
    <w:rsid w:val="0A558F74"/>
    <w:rsid w:val="0A56A26C"/>
    <w:rsid w:val="0AC845B1"/>
    <w:rsid w:val="0B4CE508"/>
    <w:rsid w:val="0B6A7878"/>
    <w:rsid w:val="0BDE7EBE"/>
    <w:rsid w:val="0BF3D715"/>
    <w:rsid w:val="0BF70392"/>
    <w:rsid w:val="0C18830D"/>
    <w:rsid w:val="0C20C254"/>
    <w:rsid w:val="0C298069"/>
    <w:rsid w:val="0CA2B76A"/>
    <w:rsid w:val="0CB93B64"/>
    <w:rsid w:val="0D317DD0"/>
    <w:rsid w:val="0D94A10A"/>
    <w:rsid w:val="0DD9971D"/>
    <w:rsid w:val="0DE298CE"/>
    <w:rsid w:val="0DF94350"/>
    <w:rsid w:val="0E0475E4"/>
    <w:rsid w:val="0E1CCD76"/>
    <w:rsid w:val="0E3F3D9B"/>
    <w:rsid w:val="0E6F6F22"/>
    <w:rsid w:val="0EE0E6DC"/>
    <w:rsid w:val="0F2B353A"/>
    <w:rsid w:val="0FE97C91"/>
    <w:rsid w:val="0FF1484A"/>
    <w:rsid w:val="107FCD92"/>
    <w:rsid w:val="1083424E"/>
    <w:rsid w:val="10C6EEA8"/>
    <w:rsid w:val="1110EC11"/>
    <w:rsid w:val="11D8A8E1"/>
    <w:rsid w:val="11EC8F18"/>
    <w:rsid w:val="1205CFEA"/>
    <w:rsid w:val="123C5AFE"/>
    <w:rsid w:val="1318DF25"/>
    <w:rsid w:val="136EFAC4"/>
    <w:rsid w:val="1387CB25"/>
    <w:rsid w:val="1390DD0E"/>
    <w:rsid w:val="13A2DF00"/>
    <w:rsid w:val="13EDBB22"/>
    <w:rsid w:val="13F3119E"/>
    <w:rsid w:val="141C1A1A"/>
    <w:rsid w:val="143E1799"/>
    <w:rsid w:val="145F13CC"/>
    <w:rsid w:val="145F18DC"/>
    <w:rsid w:val="147BA2E6"/>
    <w:rsid w:val="1490779B"/>
    <w:rsid w:val="149E2666"/>
    <w:rsid w:val="14BB3B55"/>
    <w:rsid w:val="14D72D1F"/>
    <w:rsid w:val="14E3A2BD"/>
    <w:rsid w:val="14FAA347"/>
    <w:rsid w:val="151D6DCB"/>
    <w:rsid w:val="1532D971"/>
    <w:rsid w:val="159A5C78"/>
    <w:rsid w:val="15D696E2"/>
    <w:rsid w:val="162BE16E"/>
    <w:rsid w:val="16867845"/>
    <w:rsid w:val="1733A4DC"/>
    <w:rsid w:val="1746AB26"/>
    <w:rsid w:val="174ED893"/>
    <w:rsid w:val="174FDFDD"/>
    <w:rsid w:val="18B21493"/>
    <w:rsid w:val="18C83680"/>
    <w:rsid w:val="18D026C2"/>
    <w:rsid w:val="18F268FE"/>
    <w:rsid w:val="190342FD"/>
    <w:rsid w:val="19AB1D01"/>
    <w:rsid w:val="1A423235"/>
    <w:rsid w:val="1A80C946"/>
    <w:rsid w:val="1A8DA686"/>
    <w:rsid w:val="1AD0C56A"/>
    <w:rsid w:val="1B1B27C4"/>
    <w:rsid w:val="1B54DCAB"/>
    <w:rsid w:val="1B827513"/>
    <w:rsid w:val="1B9A111A"/>
    <w:rsid w:val="1BAA4757"/>
    <w:rsid w:val="1BACB464"/>
    <w:rsid w:val="1C0FB11A"/>
    <w:rsid w:val="1C23E3FA"/>
    <w:rsid w:val="1C92DD9A"/>
    <w:rsid w:val="1CD87140"/>
    <w:rsid w:val="1CEFEE2B"/>
    <w:rsid w:val="1CFD3DCD"/>
    <w:rsid w:val="1D8661CA"/>
    <w:rsid w:val="1D97A432"/>
    <w:rsid w:val="1DD02402"/>
    <w:rsid w:val="1DD1A422"/>
    <w:rsid w:val="1DEB32CB"/>
    <w:rsid w:val="1EB9E8E6"/>
    <w:rsid w:val="1EC0947F"/>
    <w:rsid w:val="1EE952F2"/>
    <w:rsid w:val="1F17F3EC"/>
    <w:rsid w:val="1F6844C9"/>
    <w:rsid w:val="1FA9B8FB"/>
    <w:rsid w:val="1FBFB719"/>
    <w:rsid w:val="1FF5F156"/>
    <w:rsid w:val="1FF706D7"/>
    <w:rsid w:val="200EC1B0"/>
    <w:rsid w:val="20139A0B"/>
    <w:rsid w:val="201A160F"/>
    <w:rsid w:val="202DA36D"/>
    <w:rsid w:val="20575E4E"/>
    <w:rsid w:val="2098F97B"/>
    <w:rsid w:val="20BD2881"/>
    <w:rsid w:val="20CFE149"/>
    <w:rsid w:val="20E25D24"/>
    <w:rsid w:val="20F639D0"/>
    <w:rsid w:val="21070AA6"/>
    <w:rsid w:val="2151C0CD"/>
    <w:rsid w:val="219FA59E"/>
    <w:rsid w:val="21E8C293"/>
    <w:rsid w:val="21FBEE3B"/>
    <w:rsid w:val="220A2E73"/>
    <w:rsid w:val="226220B7"/>
    <w:rsid w:val="22F47D3D"/>
    <w:rsid w:val="22FE0617"/>
    <w:rsid w:val="2308CB55"/>
    <w:rsid w:val="23092F86"/>
    <w:rsid w:val="233170DC"/>
    <w:rsid w:val="2356251F"/>
    <w:rsid w:val="23736CE6"/>
    <w:rsid w:val="23A70559"/>
    <w:rsid w:val="23D59FD0"/>
    <w:rsid w:val="24BAA344"/>
    <w:rsid w:val="25011781"/>
    <w:rsid w:val="25A5C98C"/>
    <w:rsid w:val="25A8F6B1"/>
    <w:rsid w:val="26065E75"/>
    <w:rsid w:val="26580C7F"/>
    <w:rsid w:val="265EDE80"/>
    <w:rsid w:val="269CFE6F"/>
    <w:rsid w:val="26B3065A"/>
    <w:rsid w:val="26E1E5D0"/>
    <w:rsid w:val="2785EFE9"/>
    <w:rsid w:val="27A70015"/>
    <w:rsid w:val="27B84030"/>
    <w:rsid w:val="2907B631"/>
    <w:rsid w:val="2935D5A5"/>
    <w:rsid w:val="2985DE9A"/>
    <w:rsid w:val="2A0A6612"/>
    <w:rsid w:val="2A532D06"/>
    <w:rsid w:val="2AB93A57"/>
    <w:rsid w:val="2AC32A63"/>
    <w:rsid w:val="2B65220C"/>
    <w:rsid w:val="2BDA8A49"/>
    <w:rsid w:val="2C5D32D5"/>
    <w:rsid w:val="2C6D1FE5"/>
    <w:rsid w:val="2C86CA92"/>
    <w:rsid w:val="2CC6F702"/>
    <w:rsid w:val="2CE8C4B1"/>
    <w:rsid w:val="2D32E55F"/>
    <w:rsid w:val="2D82BF6C"/>
    <w:rsid w:val="2DC0CEC6"/>
    <w:rsid w:val="2EC22ADF"/>
    <w:rsid w:val="2EC8C78E"/>
    <w:rsid w:val="2EE6B5F6"/>
    <w:rsid w:val="2FF16C49"/>
    <w:rsid w:val="30085782"/>
    <w:rsid w:val="3019F7C3"/>
    <w:rsid w:val="303A0464"/>
    <w:rsid w:val="30A071D9"/>
    <w:rsid w:val="310AA8F6"/>
    <w:rsid w:val="3162C3C6"/>
    <w:rsid w:val="31A7B284"/>
    <w:rsid w:val="31BB9B12"/>
    <w:rsid w:val="31FCC3E1"/>
    <w:rsid w:val="3205FE20"/>
    <w:rsid w:val="3248786E"/>
    <w:rsid w:val="324CF045"/>
    <w:rsid w:val="3259F221"/>
    <w:rsid w:val="32695F25"/>
    <w:rsid w:val="326C9B28"/>
    <w:rsid w:val="329F64EF"/>
    <w:rsid w:val="32BBBAF1"/>
    <w:rsid w:val="330D2D04"/>
    <w:rsid w:val="33101BE5"/>
    <w:rsid w:val="331EA958"/>
    <w:rsid w:val="3391C03B"/>
    <w:rsid w:val="33E9549B"/>
    <w:rsid w:val="3409D027"/>
    <w:rsid w:val="3439953F"/>
    <w:rsid w:val="3457F385"/>
    <w:rsid w:val="345834D6"/>
    <w:rsid w:val="34C4467A"/>
    <w:rsid w:val="34C4BCE8"/>
    <w:rsid w:val="34CCFAB4"/>
    <w:rsid w:val="3504DBD6"/>
    <w:rsid w:val="3526FA18"/>
    <w:rsid w:val="35396067"/>
    <w:rsid w:val="35965BBC"/>
    <w:rsid w:val="35CE10A7"/>
    <w:rsid w:val="35EB0B72"/>
    <w:rsid w:val="35F20888"/>
    <w:rsid w:val="360AD919"/>
    <w:rsid w:val="36268FF5"/>
    <w:rsid w:val="36612CA4"/>
    <w:rsid w:val="368507F7"/>
    <w:rsid w:val="36B08A62"/>
    <w:rsid w:val="36D07BCF"/>
    <w:rsid w:val="3736B473"/>
    <w:rsid w:val="378EDC95"/>
    <w:rsid w:val="37B81012"/>
    <w:rsid w:val="381C9B11"/>
    <w:rsid w:val="382D59EF"/>
    <w:rsid w:val="3836BA94"/>
    <w:rsid w:val="38512C06"/>
    <w:rsid w:val="386259FE"/>
    <w:rsid w:val="3864FE19"/>
    <w:rsid w:val="38867F41"/>
    <w:rsid w:val="38942DD7"/>
    <w:rsid w:val="3899BDB6"/>
    <w:rsid w:val="38A4D56A"/>
    <w:rsid w:val="38FAD5FE"/>
    <w:rsid w:val="39271DBB"/>
    <w:rsid w:val="39A8ACF9"/>
    <w:rsid w:val="39E29D54"/>
    <w:rsid w:val="3A108AF7"/>
    <w:rsid w:val="3A1A1286"/>
    <w:rsid w:val="3A30F00E"/>
    <w:rsid w:val="3A6FDF5C"/>
    <w:rsid w:val="3A807C09"/>
    <w:rsid w:val="3AAB8CFA"/>
    <w:rsid w:val="3AC353BB"/>
    <w:rsid w:val="3ADE0CDD"/>
    <w:rsid w:val="3AEF100B"/>
    <w:rsid w:val="3C068EFB"/>
    <w:rsid w:val="3C405727"/>
    <w:rsid w:val="3C54A152"/>
    <w:rsid w:val="3C922AAF"/>
    <w:rsid w:val="3D195B08"/>
    <w:rsid w:val="3D1F1DEF"/>
    <w:rsid w:val="3D3A4CE1"/>
    <w:rsid w:val="3D603A94"/>
    <w:rsid w:val="3DEC6B88"/>
    <w:rsid w:val="3E2CF917"/>
    <w:rsid w:val="3E48F943"/>
    <w:rsid w:val="3E59F12A"/>
    <w:rsid w:val="3F187CB9"/>
    <w:rsid w:val="3F5B05D1"/>
    <w:rsid w:val="3FB588D5"/>
    <w:rsid w:val="400B8F1D"/>
    <w:rsid w:val="4030144C"/>
    <w:rsid w:val="406352CF"/>
    <w:rsid w:val="407B1634"/>
    <w:rsid w:val="40AF0F44"/>
    <w:rsid w:val="40FD2A01"/>
    <w:rsid w:val="41569668"/>
    <w:rsid w:val="416176EA"/>
    <w:rsid w:val="4181C87D"/>
    <w:rsid w:val="42A0ADBB"/>
    <w:rsid w:val="42CFE015"/>
    <w:rsid w:val="4366742E"/>
    <w:rsid w:val="43C49D8B"/>
    <w:rsid w:val="448B1787"/>
    <w:rsid w:val="448F81A3"/>
    <w:rsid w:val="44CB0E21"/>
    <w:rsid w:val="44D2C558"/>
    <w:rsid w:val="450FEC68"/>
    <w:rsid w:val="4533731D"/>
    <w:rsid w:val="4585876F"/>
    <w:rsid w:val="4593B9CC"/>
    <w:rsid w:val="45989F0E"/>
    <w:rsid w:val="45AED829"/>
    <w:rsid w:val="461C31E8"/>
    <w:rsid w:val="462B136F"/>
    <w:rsid w:val="467506E8"/>
    <w:rsid w:val="46C930D7"/>
    <w:rsid w:val="47160E0D"/>
    <w:rsid w:val="47395B3A"/>
    <w:rsid w:val="48737D48"/>
    <w:rsid w:val="48D5AAF4"/>
    <w:rsid w:val="494168B4"/>
    <w:rsid w:val="49A9DFD8"/>
    <w:rsid w:val="4A15C0E9"/>
    <w:rsid w:val="4A1C0795"/>
    <w:rsid w:val="4A884BD3"/>
    <w:rsid w:val="4A9CE718"/>
    <w:rsid w:val="4AAF07FC"/>
    <w:rsid w:val="4ACD5913"/>
    <w:rsid w:val="4ADCD2AD"/>
    <w:rsid w:val="4AFA1045"/>
    <w:rsid w:val="4B3173B6"/>
    <w:rsid w:val="4B85F10E"/>
    <w:rsid w:val="4C074533"/>
    <w:rsid w:val="4C5B740F"/>
    <w:rsid w:val="4C626830"/>
    <w:rsid w:val="4CA7900C"/>
    <w:rsid w:val="4CB25038"/>
    <w:rsid w:val="4CBBFE3E"/>
    <w:rsid w:val="4D09DF29"/>
    <w:rsid w:val="4D2AD9DB"/>
    <w:rsid w:val="4D312497"/>
    <w:rsid w:val="4D35C076"/>
    <w:rsid w:val="4D6C897F"/>
    <w:rsid w:val="4D8B3E74"/>
    <w:rsid w:val="4DE0488D"/>
    <w:rsid w:val="4DF2FBB3"/>
    <w:rsid w:val="4DF97106"/>
    <w:rsid w:val="4DFF4EBF"/>
    <w:rsid w:val="4E2BB1FA"/>
    <w:rsid w:val="4E619180"/>
    <w:rsid w:val="4EDFC8A7"/>
    <w:rsid w:val="500AEEA8"/>
    <w:rsid w:val="5013F225"/>
    <w:rsid w:val="5044799A"/>
    <w:rsid w:val="50521D43"/>
    <w:rsid w:val="506FDD6E"/>
    <w:rsid w:val="50852D8F"/>
    <w:rsid w:val="508EB38F"/>
    <w:rsid w:val="50E21F9F"/>
    <w:rsid w:val="50F52FA4"/>
    <w:rsid w:val="526173E2"/>
    <w:rsid w:val="5284643E"/>
    <w:rsid w:val="52864521"/>
    <w:rsid w:val="529E3AA2"/>
    <w:rsid w:val="530EDACB"/>
    <w:rsid w:val="5333C5CC"/>
    <w:rsid w:val="5387FDF3"/>
    <w:rsid w:val="53CBF346"/>
    <w:rsid w:val="540685B4"/>
    <w:rsid w:val="545186EB"/>
    <w:rsid w:val="54B36D71"/>
    <w:rsid w:val="54F07A12"/>
    <w:rsid w:val="55366E74"/>
    <w:rsid w:val="5575B661"/>
    <w:rsid w:val="55BDC6FF"/>
    <w:rsid w:val="5600AFD4"/>
    <w:rsid w:val="56288804"/>
    <w:rsid w:val="56356411"/>
    <w:rsid w:val="565378DB"/>
    <w:rsid w:val="566C037E"/>
    <w:rsid w:val="56CFDA15"/>
    <w:rsid w:val="57219615"/>
    <w:rsid w:val="5730EFB3"/>
    <w:rsid w:val="5742D3A6"/>
    <w:rsid w:val="574DE723"/>
    <w:rsid w:val="5881C826"/>
    <w:rsid w:val="5920D633"/>
    <w:rsid w:val="5943DCCB"/>
    <w:rsid w:val="598F3F77"/>
    <w:rsid w:val="59B6971B"/>
    <w:rsid w:val="59DD8618"/>
    <w:rsid w:val="5A1F711C"/>
    <w:rsid w:val="5A52590A"/>
    <w:rsid w:val="5A5AB501"/>
    <w:rsid w:val="5A8DFAB2"/>
    <w:rsid w:val="5AA7FEDE"/>
    <w:rsid w:val="5AA97454"/>
    <w:rsid w:val="5AAF5E9C"/>
    <w:rsid w:val="5AD82B4E"/>
    <w:rsid w:val="5BB63D65"/>
    <w:rsid w:val="5BD5863A"/>
    <w:rsid w:val="5BE9A4B6"/>
    <w:rsid w:val="5BFC0765"/>
    <w:rsid w:val="5C539ADE"/>
    <w:rsid w:val="5CBAF601"/>
    <w:rsid w:val="5D1627C9"/>
    <w:rsid w:val="5D6E4253"/>
    <w:rsid w:val="5D850B17"/>
    <w:rsid w:val="5DFA12AF"/>
    <w:rsid w:val="5ED799BE"/>
    <w:rsid w:val="5F144E45"/>
    <w:rsid w:val="5F2A6B62"/>
    <w:rsid w:val="5F8933C6"/>
    <w:rsid w:val="5FAA9548"/>
    <w:rsid w:val="60336DCD"/>
    <w:rsid w:val="60555EB4"/>
    <w:rsid w:val="60C6F87F"/>
    <w:rsid w:val="60EC810C"/>
    <w:rsid w:val="6110E393"/>
    <w:rsid w:val="615C11F9"/>
    <w:rsid w:val="61B87ECF"/>
    <w:rsid w:val="61FDDFE2"/>
    <w:rsid w:val="62177FFC"/>
    <w:rsid w:val="62297FB0"/>
    <w:rsid w:val="62B3F87F"/>
    <w:rsid w:val="62C7BBFA"/>
    <w:rsid w:val="63484DB6"/>
    <w:rsid w:val="63521BBF"/>
    <w:rsid w:val="645ACA10"/>
    <w:rsid w:val="645BD944"/>
    <w:rsid w:val="645DDF88"/>
    <w:rsid w:val="646DA727"/>
    <w:rsid w:val="6476549C"/>
    <w:rsid w:val="64774C68"/>
    <w:rsid w:val="64B0FEFE"/>
    <w:rsid w:val="64E0EA34"/>
    <w:rsid w:val="655306FD"/>
    <w:rsid w:val="655E7E90"/>
    <w:rsid w:val="657EF20F"/>
    <w:rsid w:val="6580885B"/>
    <w:rsid w:val="658D47E5"/>
    <w:rsid w:val="6594D956"/>
    <w:rsid w:val="65A158AA"/>
    <w:rsid w:val="65B44D26"/>
    <w:rsid w:val="65D5E587"/>
    <w:rsid w:val="662A4F9C"/>
    <w:rsid w:val="662CEAF8"/>
    <w:rsid w:val="66333EED"/>
    <w:rsid w:val="6635636E"/>
    <w:rsid w:val="666FF3AE"/>
    <w:rsid w:val="66B0F5A8"/>
    <w:rsid w:val="6717F39E"/>
    <w:rsid w:val="672D876D"/>
    <w:rsid w:val="6766D683"/>
    <w:rsid w:val="676A1A28"/>
    <w:rsid w:val="677EB127"/>
    <w:rsid w:val="67A74C66"/>
    <w:rsid w:val="67D1777E"/>
    <w:rsid w:val="67F961CB"/>
    <w:rsid w:val="685310FD"/>
    <w:rsid w:val="6922A3E6"/>
    <w:rsid w:val="692CDBD3"/>
    <w:rsid w:val="695591C9"/>
    <w:rsid w:val="69C0B623"/>
    <w:rsid w:val="69E84EC0"/>
    <w:rsid w:val="69F11488"/>
    <w:rsid w:val="6A083CA6"/>
    <w:rsid w:val="6A29E086"/>
    <w:rsid w:val="6B52DBE0"/>
    <w:rsid w:val="6B5D9DEF"/>
    <w:rsid w:val="6B692682"/>
    <w:rsid w:val="6B8E3DA8"/>
    <w:rsid w:val="6BBE9F21"/>
    <w:rsid w:val="6C116861"/>
    <w:rsid w:val="6C29737E"/>
    <w:rsid w:val="6C90AA75"/>
    <w:rsid w:val="6C946464"/>
    <w:rsid w:val="6CC68778"/>
    <w:rsid w:val="6D35A150"/>
    <w:rsid w:val="6D62801D"/>
    <w:rsid w:val="6DA3F28A"/>
    <w:rsid w:val="6DA6B3CA"/>
    <w:rsid w:val="6E32DF8A"/>
    <w:rsid w:val="6E781252"/>
    <w:rsid w:val="6E97589A"/>
    <w:rsid w:val="6E98368A"/>
    <w:rsid w:val="6EA60E91"/>
    <w:rsid w:val="6EB2CFA4"/>
    <w:rsid w:val="6EBEAB38"/>
    <w:rsid w:val="6EC3B0D7"/>
    <w:rsid w:val="6F58948B"/>
    <w:rsid w:val="6F700A6D"/>
    <w:rsid w:val="6FB7A18C"/>
    <w:rsid w:val="6FEBAF75"/>
    <w:rsid w:val="703938DA"/>
    <w:rsid w:val="70622ADB"/>
    <w:rsid w:val="7079B637"/>
    <w:rsid w:val="70E143BC"/>
    <w:rsid w:val="70E99450"/>
    <w:rsid w:val="710D6529"/>
    <w:rsid w:val="7117E1E8"/>
    <w:rsid w:val="7137BF89"/>
    <w:rsid w:val="714C561C"/>
    <w:rsid w:val="7164F475"/>
    <w:rsid w:val="716796FC"/>
    <w:rsid w:val="71B1F580"/>
    <w:rsid w:val="71DA28CA"/>
    <w:rsid w:val="72036C96"/>
    <w:rsid w:val="72184EA5"/>
    <w:rsid w:val="72980C74"/>
    <w:rsid w:val="72D38169"/>
    <w:rsid w:val="736480D8"/>
    <w:rsid w:val="73D6DFEE"/>
    <w:rsid w:val="73F1E43E"/>
    <w:rsid w:val="74876467"/>
    <w:rsid w:val="74936C9E"/>
    <w:rsid w:val="74BD507A"/>
    <w:rsid w:val="74D1242C"/>
    <w:rsid w:val="751BCC84"/>
    <w:rsid w:val="7569BA22"/>
    <w:rsid w:val="75AB2EB0"/>
    <w:rsid w:val="75B71418"/>
    <w:rsid w:val="75CFA661"/>
    <w:rsid w:val="761F4B29"/>
    <w:rsid w:val="76228AF5"/>
    <w:rsid w:val="762D846E"/>
    <w:rsid w:val="7632AB15"/>
    <w:rsid w:val="76A623E9"/>
    <w:rsid w:val="76C81E29"/>
    <w:rsid w:val="76F67FFF"/>
    <w:rsid w:val="776D70A1"/>
    <w:rsid w:val="7796DE8D"/>
    <w:rsid w:val="77A7FB04"/>
    <w:rsid w:val="77B052DA"/>
    <w:rsid w:val="77B17279"/>
    <w:rsid w:val="77C145EC"/>
    <w:rsid w:val="77E8ABE8"/>
    <w:rsid w:val="77EF1956"/>
    <w:rsid w:val="77F8B099"/>
    <w:rsid w:val="792CE600"/>
    <w:rsid w:val="79F73477"/>
    <w:rsid w:val="7A6F5190"/>
    <w:rsid w:val="7A73023B"/>
    <w:rsid w:val="7A7B5BF6"/>
    <w:rsid w:val="7ABE5646"/>
    <w:rsid w:val="7C067D79"/>
    <w:rsid w:val="7C20EC25"/>
    <w:rsid w:val="7C225055"/>
    <w:rsid w:val="7C2D5103"/>
    <w:rsid w:val="7C6C76B1"/>
    <w:rsid w:val="7C9DC4C5"/>
    <w:rsid w:val="7CA33ACD"/>
    <w:rsid w:val="7CB9C1E5"/>
    <w:rsid w:val="7CD5B7C1"/>
    <w:rsid w:val="7D72CFE4"/>
    <w:rsid w:val="7D95B28D"/>
    <w:rsid w:val="7DAC5C57"/>
    <w:rsid w:val="7E170330"/>
    <w:rsid w:val="7E2B47D9"/>
    <w:rsid w:val="7E49BC5F"/>
    <w:rsid w:val="7E8F20E5"/>
    <w:rsid w:val="7F205763"/>
    <w:rsid w:val="7F365727"/>
    <w:rsid w:val="7F8F2FF6"/>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49AE89"/>
  <w15:docId w15:val="{8DFB31FA-8310-4F40-8A6A-AAB1DFB4E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C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oints - Level 1,Bullet List Paragraph,Heading 2_sj,Citation List,Chapter Subheaders,Kilder,Numbered Para 1,Dot pt,No Spacing1,List Paragraph Char Char Char,Indicator Text,List Paragraph1,Bullet Points,MAIN CONTENT,Paragrafo elenco"/>
    <w:basedOn w:val="Normal"/>
    <w:link w:val="ListParagraphChar"/>
    <w:uiPriority w:val="34"/>
    <w:qFormat/>
    <w:rsid w:val="00F659F7"/>
    <w:pPr>
      <w:ind w:left="720"/>
      <w:contextualSpacing/>
    </w:pPr>
  </w:style>
  <w:style w:type="character" w:styleId="CommentReference">
    <w:name w:val="annotation reference"/>
    <w:basedOn w:val="DefaultParagraphFont"/>
    <w:uiPriority w:val="99"/>
    <w:unhideWhenUsed/>
    <w:rsid w:val="00895D13"/>
    <w:rPr>
      <w:sz w:val="16"/>
      <w:szCs w:val="16"/>
    </w:rPr>
  </w:style>
  <w:style w:type="paragraph" w:styleId="CommentText">
    <w:name w:val="annotation text"/>
    <w:basedOn w:val="Normal"/>
    <w:link w:val="CommentTextChar"/>
    <w:uiPriority w:val="99"/>
    <w:unhideWhenUsed/>
    <w:rsid w:val="00895D13"/>
    <w:pPr>
      <w:spacing w:line="240" w:lineRule="auto"/>
    </w:pPr>
    <w:rPr>
      <w:sz w:val="20"/>
      <w:szCs w:val="20"/>
    </w:rPr>
  </w:style>
  <w:style w:type="character" w:customStyle="1" w:styleId="CommentTextChar">
    <w:name w:val="Comment Text Char"/>
    <w:basedOn w:val="DefaultParagraphFont"/>
    <w:link w:val="CommentText"/>
    <w:uiPriority w:val="99"/>
    <w:rsid w:val="00895D13"/>
    <w:rPr>
      <w:sz w:val="20"/>
      <w:szCs w:val="20"/>
    </w:rPr>
  </w:style>
  <w:style w:type="paragraph" w:styleId="CommentSubject">
    <w:name w:val="annotation subject"/>
    <w:basedOn w:val="CommentText"/>
    <w:next w:val="CommentText"/>
    <w:link w:val="CommentSubjectChar"/>
    <w:uiPriority w:val="99"/>
    <w:semiHidden/>
    <w:unhideWhenUsed/>
    <w:rsid w:val="00895D13"/>
    <w:rPr>
      <w:b/>
      <w:bCs/>
    </w:rPr>
  </w:style>
  <w:style w:type="character" w:customStyle="1" w:styleId="CommentSubjectChar">
    <w:name w:val="Comment Subject Char"/>
    <w:basedOn w:val="CommentTextChar"/>
    <w:link w:val="CommentSubject"/>
    <w:uiPriority w:val="99"/>
    <w:semiHidden/>
    <w:rsid w:val="00895D13"/>
    <w:rPr>
      <w:b/>
      <w:bCs/>
      <w:sz w:val="20"/>
      <w:szCs w:val="20"/>
    </w:rPr>
  </w:style>
  <w:style w:type="paragraph" w:styleId="Header">
    <w:name w:val="header"/>
    <w:basedOn w:val="Normal"/>
    <w:link w:val="HeaderChar"/>
    <w:uiPriority w:val="99"/>
    <w:unhideWhenUsed/>
    <w:rsid w:val="002754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54C9"/>
  </w:style>
  <w:style w:type="paragraph" w:styleId="Footer">
    <w:name w:val="footer"/>
    <w:basedOn w:val="Normal"/>
    <w:link w:val="FooterChar"/>
    <w:uiPriority w:val="99"/>
    <w:unhideWhenUsed/>
    <w:rsid w:val="002754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54C9"/>
  </w:style>
  <w:style w:type="character" w:styleId="Hyperlink">
    <w:name w:val="Hyperlink"/>
    <w:basedOn w:val="DefaultParagraphFont"/>
    <w:uiPriority w:val="99"/>
    <w:unhideWhenUsed/>
    <w:rsid w:val="00A20386"/>
    <w:rPr>
      <w:color w:val="0563C1" w:themeColor="hyperlink"/>
      <w:u w:val="single"/>
    </w:rPr>
  </w:style>
  <w:style w:type="character" w:customStyle="1" w:styleId="UnresolvedMention1">
    <w:name w:val="Unresolved Mention1"/>
    <w:basedOn w:val="DefaultParagraphFont"/>
    <w:uiPriority w:val="99"/>
    <w:semiHidden/>
    <w:unhideWhenUsed/>
    <w:rsid w:val="00A20386"/>
    <w:rPr>
      <w:color w:val="605E5C"/>
      <w:shd w:val="clear" w:color="auto" w:fill="E1DFDD"/>
    </w:rPr>
  </w:style>
  <w:style w:type="paragraph" w:styleId="FootnoteText">
    <w:name w:val="footnote text"/>
    <w:basedOn w:val="Normal"/>
    <w:link w:val="FootnoteTextChar"/>
    <w:uiPriority w:val="99"/>
    <w:semiHidden/>
    <w:unhideWhenUsed/>
    <w:rsid w:val="006A1862"/>
    <w:pPr>
      <w:spacing w:after="0" w:line="240" w:lineRule="auto"/>
    </w:pPr>
    <w:rPr>
      <w:sz w:val="20"/>
      <w:szCs w:val="20"/>
    </w:rPr>
  </w:style>
  <w:style w:type="character" w:customStyle="1" w:styleId="FootnoteTextChar">
    <w:name w:val="Footnote Text Char"/>
    <w:basedOn w:val="DefaultParagraphFont"/>
    <w:link w:val="FootnoteText"/>
    <w:uiPriority w:val="99"/>
    <w:rsid w:val="006A1862"/>
    <w:rPr>
      <w:sz w:val="20"/>
      <w:szCs w:val="20"/>
    </w:rPr>
  </w:style>
  <w:style w:type="character" w:styleId="FootnoteReference">
    <w:name w:val="footnote reference"/>
    <w:aliases w:val="Footnote number,Footnote#,-E Fußnotenzeichen,(Diplomarbeit FZ),(Diplomarbeit FZ)1,(Diplomarbeit FZ)2,(Diplomarbeit FZ)3,(Diplomarbeit FZ)4,(Diplomarbeit FZ)5,(Diplomarbeit FZ)6,(Diplomarbeit FZ)7,(Diplomarbeit FZ)8,(Diplomarbeit FZ)9"/>
    <w:basedOn w:val="DefaultParagraphFont"/>
    <w:link w:val="FootnotesymbolCarZchn"/>
    <w:uiPriority w:val="99"/>
    <w:unhideWhenUsed/>
    <w:rsid w:val="006A1862"/>
    <w:rPr>
      <w:vertAlign w:val="superscript"/>
    </w:rPr>
  </w:style>
  <w:style w:type="table" w:styleId="TableGrid">
    <w:name w:val="Table Grid"/>
    <w:basedOn w:val="TableNormal"/>
    <w:uiPriority w:val="59"/>
    <w:rsid w:val="00A35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Com">
    <w:name w:val="Z_Com"/>
    <w:basedOn w:val="Normal"/>
    <w:next w:val="Normal"/>
    <w:uiPriority w:val="2"/>
    <w:rsid w:val="00491E63"/>
    <w:pPr>
      <w:widowControl w:val="0"/>
      <w:spacing w:before="90" w:after="0" w:line="240" w:lineRule="auto"/>
      <w:ind w:right="85"/>
    </w:pPr>
    <w:rPr>
      <w:rFonts w:ascii="Times New Roman" w:eastAsia="Times New Roman" w:hAnsi="Times New Roman" w:cs="Times New Roman"/>
      <w:sz w:val="24"/>
      <w:szCs w:val="20"/>
      <w:lang w:val="en-GB" w:eastAsia="en-IE"/>
    </w:rPr>
  </w:style>
  <w:style w:type="paragraph" w:customStyle="1" w:styleId="ZDGName">
    <w:name w:val="Z_DGName"/>
    <w:basedOn w:val="Normal"/>
    <w:uiPriority w:val="2"/>
    <w:rsid w:val="00491E63"/>
    <w:pPr>
      <w:widowControl w:val="0"/>
      <w:spacing w:after="0" w:line="240" w:lineRule="auto"/>
      <w:ind w:right="85"/>
    </w:pPr>
    <w:rPr>
      <w:rFonts w:ascii="Times New Roman" w:eastAsia="Times New Roman" w:hAnsi="Times New Roman" w:cs="Times New Roman"/>
      <w:sz w:val="16"/>
      <w:szCs w:val="20"/>
      <w:lang w:val="en-GB" w:eastAsia="en-IE"/>
    </w:rPr>
  </w:style>
  <w:style w:type="paragraph" w:customStyle="1" w:styleId="ZFlag">
    <w:name w:val="Z_Flag"/>
    <w:basedOn w:val="Normal"/>
    <w:next w:val="Normal"/>
    <w:uiPriority w:val="2"/>
    <w:rsid w:val="00491E63"/>
    <w:pPr>
      <w:widowControl w:val="0"/>
      <w:spacing w:after="0" w:line="240" w:lineRule="auto"/>
      <w:ind w:right="85"/>
      <w:jc w:val="both"/>
    </w:pPr>
    <w:rPr>
      <w:rFonts w:ascii="Times New Roman" w:eastAsia="Times New Roman" w:hAnsi="Times New Roman" w:cs="Times New Roman"/>
      <w:sz w:val="24"/>
      <w:szCs w:val="20"/>
      <w:lang w:val="en-GB" w:eastAsia="en-IE"/>
    </w:rPr>
  </w:style>
  <w:style w:type="table" w:customStyle="1" w:styleId="TableLetterhead">
    <w:name w:val="Table Letterhead"/>
    <w:basedOn w:val="TableNormal"/>
    <w:semiHidden/>
    <w:rsid w:val="00491E63"/>
    <w:pPr>
      <w:spacing w:after="0" w:line="240" w:lineRule="auto"/>
    </w:pPr>
    <w:rPr>
      <w:rFonts w:ascii="Times New Roman" w:eastAsia="Times New Roman" w:hAnsi="Times New Roman" w:cs="Times New Roman"/>
      <w:sz w:val="24"/>
      <w:szCs w:val="20"/>
      <w:lang w:val="en-GB" w:eastAsia="en-IE"/>
    </w:rPr>
    <w:tblPr>
      <w:tblCellMar>
        <w:left w:w="0" w:type="dxa"/>
        <w:bottom w:w="340" w:type="dxa"/>
        <w:right w:w="0" w:type="dxa"/>
      </w:tblCellMar>
    </w:tblPr>
  </w:style>
  <w:style w:type="paragraph" w:styleId="Revision">
    <w:name w:val="Revision"/>
    <w:hidden/>
    <w:uiPriority w:val="99"/>
    <w:semiHidden/>
    <w:rsid w:val="00205498"/>
    <w:pPr>
      <w:spacing w:after="0" w:line="240" w:lineRule="auto"/>
    </w:pPr>
  </w:style>
  <w:style w:type="paragraph" w:customStyle="1" w:styleId="oj-normal">
    <w:name w:val="oj-normal"/>
    <w:basedOn w:val="Normal"/>
    <w:rsid w:val="00A52E7E"/>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paragraph" w:styleId="BalloonText">
    <w:name w:val="Balloon Text"/>
    <w:basedOn w:val="Normal"/>
    <w:link w:val="BalloonTextChar"/>
    <w:uiPriority w:val="99"/>
    <w:semiHidden/>
    <w:unhideWhenUsed/>
    <w:rsid w:val="002266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6621"/>
    <w:rPr>
      <w:rFonts w:ascii="Segoe UI" w:hAnsi="Segoe UI" w:cs="Segoe UI"/>
      <w:sz w:val="18"/>
      <w:szCs w:val="18"/>
    </w:rPr>
  </w:style>
  <w:style w:type="paragraph" w:styleId="NormalWeb">
    <w:name w:val="Normal (Web)"/>
    <w:basedOn w:val="Normal"/>
    <w:uiPriority w:val="99"/>
    <w:unhideWhenUsed/>
    <w:rsid w:val="00AC48B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Mention1">
    <w:name w:val="Mention1"/>
    <w:basedOn w:val="DefaultParagraphFont"/>
    <w:uiPriority w:val="99"/>
    <w:unhideWhenUsed/>
    <w:rsid w:val="00F83E87"/>
    <w:rPr>
      <w:color w:val="2B579A"/>
      <w:shd w:val="clear" w:color="auto" w:fill="E1DFDD"/>
    </w:rPr>
  </w:style>
  <w:style w:type="character" w:customStyle="1" w:styleId="Mention10">
    <w:name w:val="Mention10"/>
    <w:basedOn w:val="DefaultParagraphFont"/>
    <w:uiPriority w:val="99"/>
    <w:unhideWhenUsed/>
    <w:rsid w:val="00FB2473"/>
    <w:rPr>
      <w:color w:val="2B579A"/>
      <w:shd w:val="clear" w:color="auto" w:fill="E1DFDD"/>
    </w:rPr>
  </w:style>
  <w:style w:type="character" w:customStyle="1" w:styleId="UnresolvedMention2">
    <w:name w:val="Unresolved Mention2"/>
    <w:basedOn w:val="DefaultParagraphFont"/>
    <w:uiPriority w:val="99"/>
    <w:semiHidden/>
    <w:unhideWhenUsed/>
    <w:rsid w:val="00FB2473"/>
    <w:rPr>
      <w:color w:val="605E5C"/>
      <w:shd w:val="clear" w:color="auto" w:fill="E1DFDD"/>
    </w:rPr>
  </w:style>
  <w:style w:type="character" w:customStyle="1" w:styleId="Mention2">
    <w:name w:val="Mention2"/>
    <w:basedOn w:val="DefaultParagraphFont"/>
    <w:uiPriority w:val="99"/>
    <w:unhideWhenUsed/>
    <w:rsid w:val="0068346A"/>
    <w:rPr>
      <w:color w:val="2B579A"/>
      <w:shd w:val="clear" w:color="auto" w:fill="E1DFDD"/>
    </w:rPr>
  </w:style>
  <w:style w:type="character" w:customStyle="1" w:styleId="Mention3">
    <w:name w:val="Mention3"/>
    <w:basedOn w:val="DefaultParagraphFont"/>
    <w:uiPriority w:val="99"/>
    <w:unhideWhenUsed/>
    <w:rsid w:val="00BC07B6"/>
    <w:rPr>
      <w:color w:val="2B579A"/>
      <w:shd w:val="clear" w:color="auto" w:fill="E1DFDD"/>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rsid w:val="009A742E"/>
    <w:pPr>
      <w:spacing w:line="240" w:lineRule="exact"/>
      <w:jc w:val="both"/>
    </w:pPr>
    <w:rPr>
      <w:vertAlign w:val="superscript"/>
    </w:rPr>
  </w:style>
  <w:style w:type="paragraph" w:styleId="BodyText">
    <w:name w:val="Body Text"/>
    <w:basedOn w:val="Normal"/>
    <w:link w:val="BodyTextChar"/>
    <w:unhideWhenUsed/>
    <w:qFormat/>
    <w:rsid w:val="001D3A32"/>
    <w:pPr>
      <w:spacing w:before="120" w:after="120" w:line="260" w:lineRule="atLeast"/>
      <w:ind w:left="851"/>
    </w:pPr>
    <w:rPr>
      <w:rFonts w:ascii="Arial" w:eastAsiaTheme="minorEastAsia" w:hAnsi="Arial" w:cs="Times New Roman"/>
      <w:lang w:val="en-GB"/>
    </w:rPr>
  </w:style>
  <w:style w:type="character" w:customStyle="1" w:styleId="BodyTextChar">
    <w:name w:val="Body Text Char"/>
    <w:basedOn w:val="DefaultParagraphFont"/>
    <w:link w:val="BodyText"/>
    <w:rsid w:val="001D3A32"/>
    <w:rPr>
      <w:rFonts w:ascii="Arial" w:eastAsiaTheme="minorEastAsia" w:hAnsi="Arial" w:cs="Times New Roman"/>
      <w:lang w:val="en-GB"/>
    </w:rPr>
  </w:style>
  <w:style w:type="character" w:customStyle="1" w:styleId="UnresolvedMention3">
    <w:name w:val="Unresolved Mention3"/>
    <w:basedOn w:val="DefaultParagraphFont"/>
    <w:uiPriority w:val="99"/>
    <w:semiHidden/>
    <w:unhideWhenUsed/>
    <w:rsid w:val="00122E60"/>
    <w:rPr>
      <w:color w:val="605E5C"/>
      <w:shd w:val="clear" w:color="auto" w:fill="E1DFDD"/>
    </w:rPr>
  </w:style>
  <w:style w:type="character" w:styleId="FollowedHyperlink">
    <w:name w:val="FollowedHyperlink"/>
    <w:basedOn w:val="DefaultParagraphFont"/>
    <w:uiPriority w:val="99"/>
    <w:semiHidden/>
    <w:unhideWhenUsed/>
    <w:rsid w:val="00122E60"/>
    <w:rPr>
      <w:color w:val="954F72" w:themeColor="followedHyperlink"/>
      <w:u w:val="single"/>
    </w:rPr>
  </w:style>
  <w:style w:type="paragraph" w:customStyle="1" w:styleId="Text1">
    <w:name w:val="Text 1"/>
    <w:basedOn w:val="Normal"/>
    <w:rsid w:val="000C637F"/>
    <w:pPr>
      <w:spacing w:before="120" w:after="120" w:line="240" w:lineRule="auto"/>
      <w:ind w:left="850"/>
      <w:jc w:val="both"/>
    </w:pPr>
    <w:rPr>
      <w:rFonts w:ascii="Times New Roman" w:hAnsi="Times New Roman" w:cs="Times New Roman"/>
      <w:sz w:val="24"/>
      <w:lang w:val="en-GB"/>
    </w:rPr>
  </w:style>
  <w:style w:type="character" w:customStyle="1" w:styleId="ListParagraphChar">
    <w:name w:val="List Paragraph Char"/>
    <w:aliases w:val="Bullet points - Level 1 Char,Bullet List Paragraph Char,Heading 2_sj Char,Citation List Char,Chapter Subheaders Char,Kilder Char,Numbered Para 1 Char,Dot pt Char,No Spacing1 Char,List Paragraph Char Char Char Char,Indicator Text Char"/>
    <w:link w:val="ListParagraph"/>
    <w:uiPriority w:val="34"/>
    <w:qFormat/>
    <w:locked/>
    <w:rsid w:val="007633CD"/>
  </w:style>
  <w:style w:type="character" w:customStyle="1" w:styleId="normaltextrun">
    <w:name w:val="normaltextrun"/>
    <w:basedOn w:val="DefaultParagraphFont"/>
    <w:rsid w:val="00AF1A27"/>
  </w:style>
  <w:style w:type="character" w:styleId="UnresolvedMention">
    <w:name w:val="Unresolved Mention"/>
    <w:basedOn w:val="DefaultParagraphFont"/>
    <w:uiPriority w:val="99"/>
    <w:semiHidden/>
    <w:unhideWhenUsed/>
    <w:rsid w:val="00D207D3"/>
    <w:rPr>
      <w:color w:val="605E5C"/>
      <w:shd w:val="clear" w:color="auto" w:fill="E1DFDD"/>
    </w:rPr>
  </w:style>
  <w:style w:type="character" w:styleId="Mention">
    <w:name w:val="Mention"/>
    <w:basedOn w:val="DefaultParagraphFont"/>
    <w:uiPriority w:val="99"/>
    <w:unhideWhenUsed/>
    <w:rsid w:val="00CA08F5"/>
    <w:rPr>
      <w:color w:val="2B579A"/>
      <w:shd w:val="clear" w:color="auto" w:fill="E1DFDD"/>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uiPriority w:val="99"/>
    <w:rsid w:val="004D7EAF"/>
    <w:pPr>
      <w:spacing w:line="240" w:lineRule="exact"/>
    </w:pPr>
    <w:rPr>
      <w:vertAlign w:val="superscrip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47433">
      <w:bodyDiv w:val="1"/>
      <w:marLeft w:val="0"/>
      <w:marRight w:val="0"/>
      <w:marTop w:val="0"/>
      <w:marBottom w:val="0"/>
      <w:divBdr>
        <w:top w:val="none" w:sz="0" w:space="0" w:color="auto"/>
        <w:left w:val="none" w:sz="0" w:space="0" w:color="auto"/>
        <w:bottom w:val="none" w:sz="0" w:space="0" w:color="auto"/>
        <w:right w:val="none" w:sz="0" w:space="0" w:color="auto"/>
      </w:divBdr>
    </w:div>
    <w:div w:id="71397247">
      <w:bodyDiv w:val="1"/>
      <w:marLeft w:val="0"/>
      <w:marRight w:val="0"/>
      <w:marTop w:val="0"/>
      <w:marBottom w:val="0"/>
      <w:divBdr>
        <w:top w:val="none" w:sz="0" w:space="0" w:color="auto"/>
        <w:left w:val="none" w:sz="0" w:space="0" w:color="auto"/>
        <w:bottom w:val="none" w:sz="0" w:space="0" w:color="auto"/>
        <w:right w:val="none" w:sz="0" w:space="0" w:color="auto"/>
      </w:divBdr>
    </w:div>
    <w:div w:id="111676532">
      <w:bodyDiv w:val="1"/>
      <w:marLeft w:val="0"/>
      <w:marRight w:val="0"/>
      <w:marTop w:val="0"/>
      <w:marBottom w:val="0"/>
      <w:divBdr>
        <w:top w:val="none" w:sz="0" w:space="0" w:color="auto"/>
        <w:left w:val="none" w:sz="0" w:space="0" w:color="auto"/>
        <w:bottom w:val="none" w:sz="0" w:space="0" w:color="auto"/>
        <w:right w:val="none" w:sz="0" w:space="0" w:color="auto"/>
      </w:divBdr>
    </w:div>
    <w:div w:id="117528965">
      <w:bodyDiv w:val="1"/>
      <w:marLeft w:val="0"/>
      <w:marRight w:val="0"/>
      <w:marTop w:val="0"/>
      <w:marBottom w:val="0"/>
      <w:divBdr>
        <w:top w:val="none" w:sz="0" w:space="0" w:color="auto"/>
        <w:left w:val="none" w:sz="0" w:space="0" w:color="auto"/>
        <w:bottom w:val="none" w:sz="0" w:space="0" w:color="auto"/>
        <w:right w:val="none" w:sz="0" w:space="0" w:color="auto"/>
      </w:divBdr>
    </w:div>
    <w:div w:id="155344141">
      <w:bodyDiv w:val="1"/>
      <w:marLeft w:val="0"/>
      <w:marRight w:val="0"/>
      <w:marTop w:val="0"/>
      <w:marBottom w:val="0"/>
      <w:divBdr>
        <w:top w:val="none" w:sz="0" w:space="0" w:color="auto"/>
        <w:left w:val="none" w:sz="0" w:space="0" w:color="auto"/>
        <w:bottom w:val="none" w:sz="0" w:space="0" w:color="auto"/>
        <w:right w:val="none" w:sz="0" w:space="0" w:color="auto"/>
      </w:divBdr>
    </w:div>
    <w:div w:id="167599293">
      <w:bodyDiv w:val="1"/>
      <w:marLeft w:val="0"/>
      <w:marRight w:val="0"/>
      <w:marTop w:val="0"/>
      <w:marBottom w:val="0"/>
      <w:divBdr>
        <w:top w:val="none" w:sz="0" w:space="0" w:color="auto"/>
        <w:left w:val="none" w:sz="0" w:space="0" w:color="auto"/>
        <w:bottom w:val="none" w:sz="0" w:space="0" w:color="auto"/>
        <w:right w:val="none" w:sz="0" w:space="0" w:color="auto"/>
      </w:divBdr>
      <w:divsChild>
        <w:div w:id="1586185571">
          <w:marLeft w:val="0"/>
          <w:marRight w:val="0"/>
          <w:marTop w:val="0"/>
          <w:marBottom w:val="0"/>
          <w:divBdr>
            <w:top w:val="none" w:sz="0" w:space="0" w:color="auto"/>
            <w:left w:val="none" w:sz="0" w:space="0" w:color="auto"/>
            <w:bottom w:val="none" w:sz="0" w:space="0" w:color="auto"/>
            <w:right w:val="none" w:sz="0" w:space="0" w:color="auto"/>
          </w:divBdr>
          <w:divsChild>
            <w:div w:id="106970889">
              <w:marLeft w:val="0"/>
              <w:marRight w:val="0"/>
              <w:marTop w:val="0"/>
              <w:marBottom w:val="0"/>
              <w:divBdr>
                <w:top w:val="none" w:sz="0" w:space="0" w:color="auto"/>
                <w:left w:val="none" w:sz="0" w:space="0" w:color="auto"/>
                <w:bottom w:val="none" w:sz="0" w:space="0" w:color="auto"/>
                <w:right w:val="none" w:sz="0" w:space="0" w:color="auto"/>
              </w:divBdr>
            </w:div>
            <w:div w:id="256865573">
              <w:marLeft w:val="0"/>
              <w:marRight w:val="0"/>
              <w:marTop w:val="0"/>
              <w:marBottom w:val="0"/>
              <w:divBdr>
                <w:top w:val="none" w:sz="0" w:space="0" w:color="auto"/>
                <w:left w:val="none" w:sz="0" w:space="0" w:color="auto"/>
                <w:bottom w:val="none" w:sz="0" w:space="0" w:color="auto"/>
                <w:right w:val="none" w:sz="0" w:space="0" w:color="auto"/>
              </w:divBdr>
              <w:divsChild>
                <w:div w:id="20716409">
                  <w:marLeft w:val="0"/>
                  <w:marRight w:val="0"/>
                  <w:marTop w:val="0"/>
                  <w:marBottom w:val="0"/>
                  <w:divBdr>
                    <w:top w:val="none" w:sz="0" w:space="0" w:color="auto"/>
                    <w:left w:val="none" w:sz="0" w:space="0" w:color="auto"/>
                    <w:bottom w:val="none" w:sz="0" w:space="0" w:color="auto"/>
                    <w:right w:val="none" w:sz="0" w:space="0" w:color="auto"/>
                  </w:divBdr>
                </w:div>
                <w:div w:id="1294673337">
                  <w:marLeft w:val="0"/>
                  <w:marRight w:val="0"/>
                  <w:marTop w:val="0"/>
                  <w:marBottom w:val="0"/>
                  <w:divBdr>
                    <w:top w:val="none" w:sz="0" w:space="0" w:color="auto"/>
                    <w:left w:val="none" w:sz="0" w:space="0" w:color="auto"/>
                    <w:bottom w:val="none" w:sz="0" w:space="0" w:color="auto"/>
                    <w:right w:val="none" w:sz="0" w:space="0" w:color="auto"/>
                  </w:divBdr>
                </w:div>
                <w:div w:id="1332836883">
                  <w:marLeft w:val="0"/>
                  <w:marRight w:val="0"/>
                  <w:marTop w:val="0"/>
                  <w:marBottom w:val="0"/>
                  <w:divBdr>
                    <w:top w:val="none" w:sz="0" w:space="0" w:color="auto"/>
                    <w:left w:val="none" w:sz="0" w:space="0" w:color="auto"/>
                    <w:bottom w:val="none" w:sz="0" w:space="0" w:color="auto"/>
                    <w:right w:val="none" w:sz="0" w:space="0" w:color="auto"/>
                  </w:divBdr>
                </w:div>
                <w:div w:id="1629311411">
                  <w:marLeft w:val="0"/>
                  <w:marRight w:val="0"/>
                  <w:marTop w:val="0"/>
                  <w:marBottom w:val="0"/>
                  <w:divBdr>
                    <w:top w:val="none" w:sz="0" w:space="0" w:color="auto"/>
                    <w:left w:val="none" w:sz="0" w:space="0" w:color="auto"/>
                    <w:bottom w:val="none" w:sz="0" w:space="0" w:color="auto"/>
                    <w:right w:val="none" w:sz="0" w:space="0" w:color="auto"/>
                  </w:divBdr>
                </w:div>
                <w:div w:id="1670449627">
                  <w:marLeft w:val="0"/>
                  <w:marRight w:val="0"/>
                  <w:marTop w:val="0"/>
                  <w:marBottom w:val="0"/>
                  <w:divBdr>
                    <w:top w:val="none" w:sz="0" w:space="0" w:color="auto"/>
                    <w:left w:val="none" w:sz="0" w:space="0" w:color="auto"/>
                    <w:bottom w:val="none" w:sz="0" w:space="0" w:color="auto"/>
                    <w:right w:val="none" w:sz="0" w:space="0" w:color="auto"/>
                  </w:divBdr>
                </w:div>
                <w:div w:id="1674992563">
                  <w:marLeft w:val="0"/>
                  <w:marRight w:val="0"/>
                  <w:marTop w:val="0"/>
                  <w:marBottom w:val="0"/>
                  <w:divBdr>
                    <w:top w:val="none" w:sz="0" w:space="0" w:color="auto"/>
                    <w:left w:val="none" w:sz="0" w:space="0" w:color="auto"/>
                    <w:bottom w:val="none" w:sz="0" w:space="0" w:color="auto"/>
                    <w:right w:val="none" w:sz="0" w:space="0" w:color="auto"/>
                  </w:divBdr>
                </w:div>
              </w:divsChild>
            </w:div>
            <w:div w:id="414671784">
              <w:marLeft w:val="0"/>
              <w:marRight w:val="0"/>
              <w:marTop w:val="0"/>
              <w:marBottom w:val="0"/>
              <w:divBdr>
                <w:top w:val="none" w:sz="0" w:space="0" w:color="auto"/>
                <w:left w:val="none" w:sz="0" w:space="0" w:color="auto"/>
                <w:bottom w:val="none" w:sz="0" w:space="0" w:color="auto"/>
                <w:right w:val="none" w:sz="0" w:space="0" w:color="auto"/>
              </w:divBdr>
            </w:div>
            <w:div w:id="415202617">
              <w:marLeft w:val="0"/>
              <w:marRight w:val="0"/>
              <w:marTop w:val="0"/>
              <w:marBottom w:val="0"/>
              <w:divBdr>
                <w:top w:val="none" w:sz="0" w:space="0" w:color="auto"/>
                <w:left w:val="none" w:sz="0" w:space="0" w:color="auto"/>
                <w:bottom w:val="none" w:sz="0" w:space="0" w:color="auto"/>
                <w:right w:val="none" w:sz="0" w:space="0" w:color="auto"/>
              </w:divBdr>
            </w:div>
            <w:div w:id="957489437">
              <w:marLeft w:val="0"/>
              <w:marRight w:val="0"/>
              <w:marTop w:val="0"/>
              <w:marBottom w:val="0"/>
              <w:divBdr>
                <w:top w:val="none" w:sz="0" w:space="0" w:color="auto"/>
                <w:left w:val="none" w:sz="0" w:space="0" w:color="auto"/>
                <w:bottom w:val="none" w:sz="0" w:space="0" w:color="auto"/>
                <w:right w:val="none" w:sz="0" w:space="0" w:color="auto"/>
              </w:divBdr>
            </w:div>
            <w:div w:id="1097168681">
              <w:marLeft w:val="0"/>
              <w:marRight w:val="0"/>
              <w:marTop w:val="0"/>
              <w:marBottom w:val="0"/>
              <w:divBdr>
                <w:top w:val="none" w:sz="0" w:space="0" w:color="auto"/>
                <w:left w:val="none" w:sz="0" w:space="0" w:color="auto"/>
                <w:bottom w:val="none" w:sz="0" w:space="0" w:color="auto"/>
                <w:right w:val="none" w:sz="0" w:space="0" w:color="auto"/>
              </w:divBdr>
              <w:divsChild>
                <w:div w:id="2035618198">
                  <w:marLeft w:val="0"/>
                  <w:marRight w:val="0"/>
                  <w:marTop w:val="0"/>
                  <w:marBottom w:val="0"/>
                  <w:divBdr>
                    <w:top w:val="none" w:sz="0" w:space="0" w:color="auto"/>
                    <w:left w:val="none" w:sz="0" w:space="0" w:color="auto"/>
                    <w:bottom w:val="none" w:sz="0" w:space="0" w:color="auto"/>
                    <w:right w:val="none" w:sz="0" w:space="0" w:color="auto"/>
                  </w:divBdr>
                  <w:divsChild>
                    <w:div w:id="68043771">
                      <w:marLeft w:val="0"/>
                      <w:marRight w:val="0"/>
                      <w:marTop w:val="0"/>
                      <w:marBottom w:val="0"/>
                      <w:divBdr>
                        <w:top w:val="none" w:sz="0" w:space="0" w:color="auto"/>
                        <w:left w:val="none" w:sz="0" w:space="0" w:color="auto"/>
                        <w:bottom w:val="none" w:sz="0" w:space="0" w:color="auto"/>
                        <w:right w:val="none" w:sz="0" w:space="0" w:color="auto"/>
                      </w:divBdr>
                      <w:divsChild>
                        <w:div w:id="163710946">
                          <w:marLeft w:val="0"/>
                          <w:marRight w:val="0"/>
                          <w:marTop w:val="0"/>
                          <w:marBottom w:val="0"/>
                          <w:divBdr>
                            <w:top w:val="none" w:sz="0" w:space="0" w:color="auto"/>
                            <w:left w:val="none" w:sz="0" w:space="0" w:color="auto"/>
                            <w:bottom w:val="none" w:sz="0" w:space="0" w:color="auto"/>
                            <w:right w:val="none" w:sz="0" w:space="0" w:color="auto"/>
                          </w:divBdr>
                        </w:div>
                      </w:divsChild>
                    </w:div>
                    <w:div w:id="76364245">
                      <w:marLeft w:val="0"/>
                      <w:marRight w:val="0"/>
                      <w:marTop w:val="0"/>
                      <w:marBottom w:val="0"/>
                      <w:divBdr>
                        <w:top w:val="none" w:sz="0" w:space="0" w:color="auto"/>
                        <w:left w:val="none" w:sz="0" w:space="0" w:color="auto"/>
                        <w:bottom w:val="none" w:sz="0" w:space="0" w:color="auto"/>
                        <w:right w:val="none" w:sz="0" w:space="0" w:color="auto"/>
                      </w:divBdr>
                      <w:divsChild>
                        <w:div w:id="2140225107">
                          <w:marLeft w:val="0"/>
                          <w:marRight w:val="0"/>
                          <w:marTop w:val="0"/>
                          <w:marBottom w:val="0"/>
                          <w:divBdr>
                            <w:top w:val="none" w:sz="0" w:space="0" w:color="auto"/>
                            <w:left w:val="none" w:sz="0" w:space="0" w:color="auto"/>
                            <w:bottom w:val="none" w:sz="0" w:space="0" w:color="auto"/>
                            <w:right w:val="none" w:sz="0" w:space="0" w:color="auto"/>
                          </w:divBdr>
                        </w:div>
                      </w:divsChild>
                    </w:div>
                    <w:div w:id="116680814">
                      <w:marLeft w:val="0"/>
                      <w:marRight w:val="0"/>
                      <w:marTop w:val="0"/>
                      <w:marBottom w:val="0"/>
                      <w:divBdr>
                        <w:top w:val="none" w:sz="0" w:space="0" w:color="auto"/>
                        <w:left w:val="none" w:sz="0" w:space="0" w:color="auto"/>
                        <w:bottom w:val="none" w:sz="0" w:space="0" w:color="auto"/>
                        <w:right w:val="none" w:sz="0" w:space="0" w:color="auto"/>
                      </w:divBdr>
                      <w:divsChild>
                        <w:div w:id="98918650">
                          <w:marLeft w:val="0"/>
                          <w:marRight w:val="0"/>
                          <w:marTop w:val="0"/>
                          <w:marBottom w:val="0"/>
                          <w:divBdr>
                            <w:top w:val="none" w:sz="0" w:space="0" w:color="auto"/>
                            <w:left w:val="none" w:sz="0" w:space="0" w:color="auto"/>
                            <w:bottom w:val="none" w:sz="0" w:space="0" w:color="auto"/>
                            <w:right w:val="none" w:sz="0" w:space="0" w:color="auto"/>
                          </w:divBdr>
                        </w:div>
                      </w:divsChild>
                    </w:div>
                    <w:div w:id="145053594">
                      <w:marLeft w:val="0"/>
                      <w:marRight w:val="0"/>
                      <w:marTop w:val="0"/>
                      <w:marBottom w:val="0"/>
                      <w:divBdr>
                        <w:top w:val="none" w:sz="0" w:space="0" w:color="auto"/>
                        <w:left w:val="none" w:sz="0" w:space="0" w:color="auto"/>
                        <w:bottom w:val="none" w:sz="0" w:space="0" w:color="auto"/>
                        <w:right w:val="none" w:sz="0" w:space="0" w:color="auto"/>
                      </w:divBdr>
                      <w:divsChild>
                        <w:div w:id="2131126343">
                          <w:marLeft w:val="0"/>
                          <w:marRight w:val="0"/>
                          <w:marTop w:val="0"/>
                          <w:marBottom w:val="0"/>
                          <w:divBdr>
                            <w:top w:val="none" w:sz="0" w:space="0" w:color="auto"/>
                            <w:left w:val="none" w:sz="0" w:space="0" w:color="auto"/>
                            <w:bottom w:val="none" w:sz="0" w:space="0" w:color="auto"/>
                            <w:right w:val="none" w:sz="0" w:space="0" w:color="auto"/>
                          </w:divBdr>
                        </w:div>
                      </w:divsChild>
                    </w:div>
                    <w:div w:id="245111199">
                      <w:marLeft w:val="0"/>
                      <w:marRight w:val="0"/>
                      <w:marTop w:val="0"/>
                      <w:marBottom w:val="0"/>
                      <w:divBdr>
                        <w:top w:val="none" w:sz="0" w:space="0" w:color="auto"/>
                        <w:left w:val="none" w:sz="0" w:space="0" w:color="auto"/>
                        <w:bottom w:val="none" w:sz="0" w:space="0" w:color="auto"/>
                        <w:right w:val="none" w:sz="0" w:space="0" w:color="auto"/>
                      </w:divBdr>
                      <w:divsChild>
                        <w:div w:id="986858057">
                          <w:marLeft w:val="0"/>
                          <w:marRight w:val="0"/>
                          <w:marTop w:val="0"/>
                          <w:marBottom w:val="0"/>
                          <w:divBdr>
                            <w:top w:val="none" w:sz="0" w:space="0" w:color="auto"/>
                            <w:left w:val="none" w:sz="0" w:space="0" w:color="auto"/>
                            <w:bottom w:val="none" w:sz="0" w:space="0" w:color="auto"/>
                            <w:right w:val="none" w:sz="0" w:space="0" w:color="auto"/>
                          </w:divBdr>
                        </w:div>
                      </w:divsChild>
                    </w:div>
                    <w:div w:id="251595368">
                      <w:marLeft w:val="0"/>
                      <w:marRight w:val="0"/>
                      <w:marTop w:val="0"/>
                      <w:marBottom w:val="0"/>
                      <w:divBdr>
                        <w:top w:val="none" w:sz="0" w:space="0" w:color="auto"/>
                        <w:left w:val="none" w:sz="0" w:space="0" w:color="auto"/>
                        <w:bottom w:val="none" w:sz="0" w:space="0" w:color="auto"/>
                        <w:right w:val="none" w:sz="0" w:space="0" w:color="auto"/>
                      </w:divBdr>
                      <w:divsChild>
                        <w:div w:id="1776947675">
                          <w:marLeft w:val="0"/>
                          <w:marRight w:val="0"/>
                          <w:marTop w:val="0"/>
                          <w:marBottom w:val="0"/>
                          <w:divBdr>
                            <w:top w:val="none" w:sz="0" w:space="0" w:color="auto"/>
                            <w:left w:val="none" w:sz="0" w:space="0" w:color="auto"/>
                            <w:bottom w:val="none" w:sz="0" w:space="0" w:color="auto"/>
                            <w:right w:val="none" w:sz="0" w:space="0" w:color="auto"/>
                          </w:divBdr>
                        </w:div>
                      </w:divsChild>
                    </w:div>
                    <w:div w:id="305667108">
                      <w:marLeft w:val="0"/>
                      <w:marRight w:val="0"/>
                      <w:marTop w:val="0"/>
                      <w:marBottom w:val="0"/>
                      <w:divBdr>
                        <w:top w:val="none" w:sz="0" w:space="0" w:color="auto"/>
                        <w:left w:val="none" w:sz="0" w:space="0" w:color="auto"/>
                        <w:bottom w:val="none" w:sz="0" w:space="0" w:color="auto"/>
                        <w:right w:val="none" w:sz="0" w:space="0" w:color="auto"/>
                      </w:divBdr>
                      <w:divsChild>
                        <w:div w:id="602692024">
                          <w:marLeft w:val="0"/>
                          <w:marRight w:val="0"/>
                          <w:marTop w:val="0"/>
                          <w:marBottom w:val="0"/>
                          <w:divBdr>
                            <w:top w:val="none" w:sz="0" w:space="0" w:color="auto"/>
                            <w:left w:val="none" w:sz="0" w:space="0" w:color="auto"/>
                            <w:bottom w:val="none" w:sz="0" w:space="0" w:color="auto"/>
                            <w:right w:val="none" w:sz="0" w:space="0" w:color="auto"/>
                          </w:divBdr>
                        </w:div>
                      </w:divsChild>
                    </w:div>
                    <w:div w:id="403139223">
                      <w:marLeft w:val="0"/>
                      <w:marRight w:val="0"/>
                      <w:marTop w:val="0"/>
                      <w:marBottom w:val="0"/>
                      <w:divBdr>
                        <w:top w:val="none" w:sz="0" w:space="0" w:color="auto"/>
                        <w:left w:val="none" w:sz="0" w:space="0" w:color="auto"/>
                        <w:bottom w:val="none" w:sz="0" w:space="0" w:color="auto"/>
                        <w:right w:val="none" w:sz="0" w:space="0" w:color="auto"/>
                      </w:divBdr>
                      <w:divsChild>
                        <w:div w:id="154758691">
                          <w:marLeft w:val="0"/>
                          <w:marRight w:val="0"/>
                          <w:marTop w:val="0"/>
                          <w:marBottom w:val="0"/>
                          <w:divBdr>
                            <w:top w:val="none" w:sz="0" w:space="0" w:color="auto"/>
                            <w:left w:val="none" w:sz="0" w:space="0" w:color="auto"/>
                            <w:bottom w:val="none" w:sz="0" w:space="0" w:color="auto"/>
                            <w:right w:val="none" w:sz="0" w:space="0" w:color="auto"/>
                          </w:divBdr>
                        </w:div>
                        <w:div w:id="1196116316">
                          <w:marLeft w:val="0"/>
                          <w:marRight w:val="0"/>
                          <w:marTop w:val="0"/>
                          <w:marBottom w:val="0"/>
                          <w:divBdr>
                            <w:top w:val="none" w:sz="0" w:space="0" w:color="auto"/>
                            <w:left w:val="none" w:sz="0" w:space="0" w:color="auto"/>
                            <w:bottom w:val="none" w:sz="0" w:space="0" w:color="auto"/>
                            <w:right w:val="none" w:sz="0" w:space="0" w:color="auto"/>
                          </w:divBdr>
                        </w:div>
                        <w:div w:id="1497068942">
                          <w:marLeft w:val="0"/>
                          <w:marRight w:val="0"/>
                          <w:marTop w:val="0"/>
                          <w:marBottom w:val="0"/>
                          <w:divBdr>
                            <w:top w:val="none" w:sz="0" w:space="0" w:color="auto"/>
                            <w:left w:val="none" w:sz="0" w:space="0" w:color="auto"/>
                            <w:bottom w:val="none" w:sz="0" w:space="0" w:color="auto"/>
                            <w:right w:val="none" w:sz="0" w:space="0" w:color="auto"/>
                          </w:divBdr>
                        </w:div>
                        <w:div w:id="1615137002">
                          <w:marLeft w:val="0"/>
                          <w:marRight w:val="0"/>
                          <w:marTop w:val="0"/>
                          <w:marBottom w:val="0"/>
                          <w:divBdr>
                            <w:top w:val="none" w:sz="0" w:space="0" w:color="auto"/>
                            <w:left w:val="none" w:sz="0" w:space="0" w:color="auto"/>
                            <w:bottom w:val="none" w:sz="0" w:space="0" w:color="auto"/>
                            <w:right w:val="none" w:sz="0" w:space="0" w:color="auto"/>
                          </w:divBdr>
                        </w:div>
                        <w:div w:id="1722441655">
                          <w:marLeft w:val="0"/>
                          <w:marRight w:val="0"/>
                          <w:marTop w:val="0"/>
                          <w:marBottom w:val="0"/>
                          <w:divBdr>
                            <w:top w:val="none" w:sz="0" w:space="0" w:color="auto"/>
                            <w:left w:val="none" w:sz="0" w:space="0" w:color="auto"/>
                            <w:bottom w:val="none" w:sz="0" w:space="0" w:color="auto"/>
                            <w:right w:val="none" w:sz="0" w:space="0" w:color="auto"/>
                          </w:divBdr>
                        </w:div>
                      </w:divsChild>
                    </w:div>
                    <w:div w:id="533425073">
                      <w:marLeft w:val="0"/>
                      <w:marRight w:val="0"/>
                      <w:marTop w:val="0"/>
                      <w:marBottom w:val="0"/>
                      <w:divBdr>
                        <w:top w:val="none" w:sz="0" w:space="0" w:color="auto"/>
                        <w:left w:val="none" w:sz="0" w:space="0" w:color="auto"/>
                        <w:bottom w:val="none" w:sz="0" w:space="0" w:color="auto"/>
                        <w:right w:val="none" w:sz="0" w:space="0" w:color="auto"/>
                      </w:divBdr>
                      <w:divsChild>
                        <w:div w:id="794833938">
                          <w:marLeft w:val="0"/>
                          <w:marRight w:val="0"/>
                          <w:marTop w:val="0"/>
                          <w:marBottom w:val="0"/>
                          <w:divBdr>
                            <w:top w:val="none" w:sz="0" w:space="0" w:color="auto"/>
                            <w:left w:val="none" w:sz="0" w:space="0" w:color="auto"/>
                            <w:bottom w:val="none" w:sz="0" w:space="0" w:color="auto"/>
                            <w:right w:val="none" w:sz="0" w:space="0" w:color="auto"/>
                          </w:divBdr>
                        </w:div>
                        <w:div w:id="1122967235">
                          <w:marLeft w:val="0"/>
                          <w:marRight w:val="0"/>
                          <w:marTop w:val="0"/>
                          <w:marBottom w:val="0"/>
                          <w:divBdr>
                            <w:top w:val="none" w:sz="0" w:space="0" w:color="auto"/>
                            <w:left w:val="none" w:sz="0" w:space="0" w:color="auto"/>
                            <w:bottom w:val="none" w:sz="0" w:space="0" w:color="auto"/>
                            <w:right w:val="none" w:sz="0" w:space="0" w:color="auto"/>
                          </w:divBdr>
                        </w:div>
                      </w:divsChild>
                    </w:div>
                    <w:div w:id="554782141">
                      <w:marLeft w:val="0"/>
                      <w:marRight w:val="0"/>
                      <w:marTop w:val="0"/>
                      <w:marBottom w:val="0"/>
                      <w:divBdr>
                        <w:top w:val="none" w:sz="0" w:space="0" w:color="auto"/>
                        <w:left w:val="none" w:sz="0" w:space="0" w:color="auto"/>
                        <w:bottom w:val="none" w:sz="0" w:space="0" w:color="auto"/>
                        <w:right w:val="none" w:sz="0" w:space="0" w:color="auto"/>
                      </w:divBdr>
                      <w:divsChild>
                        <w:div w:id="823202464">
                          <w:marLeft w:val="0"/>
                          <w:marRight w:val="0"/>
                          <w:marTop w:val="0"/>
                          <w:marBottom w:val="0"/>
                          <w:divBdr>
                            <w:top w:val="none" w:sz="0" w:space="0" w:color="auto"/>
                            <w:left w:val="none" w:sz="0" w:space="0" w:color="auto"/>
                            <w:bottom w:val="none" w:sz="0" w:space="0" w:color="auto"/>
                            <w:right w:val="none" w:sz="0" w:space="0" w:color="auto"/>
                          </w:divBdr>
                        </w:div>
                      </w:divsChild>
                    </w:div>
                    <w:div w:id="684284140">
                      <w:marLeft w:val="0"/>
                      <w:marRight w:val="0"/>
                      <w:marTop w:val="0"/>
                      <w:marBottom w:val="0"/>
                      <w:divBdr>
                        <w:top w:val="none" w:sz="0" w:space="0" w:color="auto"/>
                        <w:left w:val="none" w:sz="0" w:space="0" w:color="auto"/>
                        <w:bottom w:val="none" w:sz="0" w:space="0" w:color="auto"/>
                        <w:right w:val="none" w:sz="0" w:space="0" w:color="auto"/>
                      </w:divBdr>
                      <w:divsChild>
                        <w:div w:id="1667826122">
                          <w:marLeft w:val="0"/>
                          <w:marRight w:val="0"/>
                          <w:marTop w:val="0"/>
                          <w:marBottom w:val="0"/>
                          <w:divBdr>
                            <w:top w:val="none" w:sz="0" w:space="0" w:color="auto"/>
                            <w:left w:val="none" w:sz="0" w:space="0" w:color="auto"/>
                            <w:bottom w:val="none" w:sz="0" w:space="0" w:color="auto"/>
                            <w:right w:val="none" w:sz="0" w:space="0" w:color="auto"/>
                          </w:divBdr>
                        </w:div>
                      </w:divsChild>
                    </w:div>
                    <w:div w:id="771242888">
                      <w:marLeft w:val="0"/>
                      <w:marRight w:val="0"/>
                      <w:marTop w:val="0"/>
                      <w:marBottom w:val="0"/>
                      <w:divBdr>
                        <w:top w:val="none" w:sz="0" w:space="0" w:color="auto"/>
                        <w:left w:val="none" w:sz="0" w:space="0" w:color="auto"/>
                        <w:bottom w:val="none" w:sz="0" w:space="0" w:color="auto"/>
                        <w:right w:val="none" w:sz="0" w:space="0" w:color="auto"/>
                      </w:divBdr>
                      <w:divsChild>
                        <w:div w:id="1821649347">
                          <w:marLeft w:val="0"/>
                          <w:marRight w:val="0"/>
                          <w:marTop w:val="0"/>
                          <w:marBottom w:val="0"/>
                          <w:divBdr>
                            <w:top w:val="none" w:sz="0" w:space="0" w:color="auto"/>
                            <w:left w:val="none" w:sz="0" w:space="0" w:color="auto"/>
                            <w:bottom w:val="none" w:sz="0" w:space="0" w:color="auto"/>
                            <w:right w:val="none" w:sz="0" w:space="0" w:color="auto"/>
                          </w:divBdr>
                        </w:div>
                      </w:divsChild>
                    </w:div>
                    <w:div w:id="805859037">
                      <w:marLeft w:val="0"/>
                      <w:marRight w:val="0"/>
                      <w:marTop w:val="0"/>
                      <w:marBottom w:val="0"/>
                      <w:divBdr>
                        <w:top w:val="none" w:sz="0" w:space="0" w:color="auto"/>
                        <w:left w:val="none" w:sz="0" w:space="0" w:color="auto"/>
                        <w:bottom w:val="none" w:sz="0" w:space="0" w:color="auto"/>
                        <w:right w:val="none" w:sz="0" w:space="0" w:color="auto"/>
                      </w:divBdr>
                      <w:divsChild>
                        <w:div w:id="701631760">
                          <w:marLeft w:val="0"/>
                          <w:marRight w:val="0"/>
                          <w:marTop w:val="0"/>
                          <w:marBottom w:val="0"/>
                          <w:divBdr>
                            <w:top w:val="none" w:sz="0" w:space="0" w:color="auto"/>
                            <w:left w:val="none" w:sz="0" w:space="0" w:color="auto"/>
                            <w:bottom w:val="none" w:sz="0" w:space="0" w:color="auto"/>
                            <w:right w:val="none" w:sz="0" w:space="0" w:color="auto"/>
                          </w:divBdr>
                        </w:div>
                      </w:divsChild>
                    </w:div>
                    <w:div w:id="878661442">
                      <w:marLeft w:val="0"/>
                      <w:marRight w:val="0"/>
                      <w:marTop w:val="0"/>
                      <w:marBottom w:val="0"/>
                      <w:divBdr>
                        <w:top w:val="none" w:sz="0" w:space="0" w:color="auto"/>
                        <w:left w:val="none" w:sz="0" w:space="0" w:color="auto"/>
                        <w:bottom w:val="none" w:sz="0" w:space="0" w:color="auto"/>
                        <w:right w:val="none" w:sz="0" w:space="0" w:color="auto"/>
                      </w:divBdr>
                      <w:divsChild>
                        <w:div w:id="390428695">
                          <w:marLeft w:val="0"/>
                          <w:marRight w:val="0"/>
                          <w:marTop w:val="0"/>
                          <w:marBottom w:val="0"/>
                          <w:divBdr>
                            <w:top w:val="none" w:sz="0" w:space="0" w:color="auto"/>
                            <w:left w:val="none" w:sz="0" w:space="0" w:color="auto"/>
                            <w:bottom w:val="none" w:sz="0" w:space="0" w:color="auto"/>
                            <w:right w:val="none" w:sz="0" w:space="0" w:color="auto"/>
                          </w:divBdr>
                        </w:div>
                        <w:div w:id="1200626931">
                          <w:marLeft w:val="0"/>
                          <w:marRight w:val="0"/>
                          <w:marTop w:val="0"/>
                          <w:marBottom w:val="0"/>
                          <w:divBdr>
                            <w:top w:val="none" w:sz="0" w:space="0" w:color="auto"/>
                            <w:left w:val="none" w:sz="0" w:space="0" w:color="auto"/>
                            <w:bottom w:val="none" w:sz="0" w:space="0" w:color="auto"/>
                            <w:right w:val="none" w:sz="0" w:space="0" w:color="auto"/>
                          </w:divBdr>
                        </w:div>
                      </w:divsChild>
                    </w:div>
                    <w:div w:id="898788701">
                      <w:marLeft w:val="0"/>
                      <w:marRight w:val="0"/>
                      <w:marTop w:val="0"/>
                      <w:marBottom w:val="0"/>
                      <w:divBdr>
                        <w:top w:val="none" w:sz="0" w:space="0" w:color="auto"/>
                        <w:left w:val="none" w:sz="0" w:space="0" w:color="auto"/>
                        <w:bottom w:val="none" w:sz="0" w:space="0" w:color="auto"/>
                        <w:right w:val="none" w:sz="0" w:space="0" w:color="auto"/>
                      </w:divBdr>
                      <w:divsChild>
                        <w:div w:id="73208795">
                          <w:marLeft w:val="0"/>
                          <w:marRight w:val="0"/>
                          <w:marTop w:val="0"/>
                          <w:marBottom w:val="0"/>
                          <w:divBdr>
                            <w:top w:val="none" w:sz="0" w:space="0" w:color="auto"/>
                            <w:left w:val="none" w:sz="0" w:space="0" w:color="auto"/>
                            <w:bottom w:val="none" w:sz="0" w:space="0" w:color="auto"/>
                            <w:right w:val="none" w:sz="0" w:space="0" w:color="auto"/>
                          </w:divBdr>
                        </w:div>
                      </w:divsChild>
                    </w:div>
                    <w:div w:id="959995422">
                      <w:marLeft w:val="0"/>
                      <w:marRight w:val="0"/>
                      <w:marTop w:val="0"/>
                      <w:marBottom w:val="0"/>
                      <w:divBdr>
                        <w:top w:val="none" w:sz="0" w:space="0" w:color="auto"/>
                        <w:left w:val="none" w:sz="0" w:space="0" w:color="auto"/>
                        <w:bottom w:val="none" w:sz="0" w:space="0" w:color="auto"/>
                        <w:right w:val="none" w:sz="0" w:space="0" w:color="auto"/>
                      </w:divBdr>
                      <w:divsChild>
                        <w:div w:id="141508527">
                          <w:marLeft w:val="0"/>
                          <w:marRight w:val="0"/>
                          <w:marTop w:val="0"/>
                          <w:marBottom w:val="0"/>
                          <w:divBdr>
                            <w:top w:val="none" w:sz="0" w:space="0" w:color="auto"/>
                            <w:left w:val="none" w:sz="0" w:space="0" w:color="auto"/>
                            <w:bottom w:val="none" w:sz="0" w:space="0" w:color="auto"/>
                            <w:right w:val="none" w:sz="0" w:space="0" w:color="auto"/>
                          </w:divBdr>
                        </w:div>
                      </w:divsChild>
                    </w:div>
                    <w:div w:id="1020815827">
                      <w:marLeft w:val="0"/>
                      <w:marRight w:val="0"/>
                      <w:marTop w:val="0"/>
                      <w:marBottom w:val="0"/>
                      <w:divBdr>
                        <w:top w:val="none" w:sz="0" w:space="0" w:color="auto"/>
                        <w:left w:val="none" w:sz="0" w:space="0" w:color="auto"/>
                        <w:bottom w:val="none" w:sz="0" w:space="0" w:color="auto"/>
                        <w:right w:val="none" w:sz="0" w:space="0" w:color="auto"/>
                      </w:divBdr>
                      <w:divsChild>
                        <w:div w:id="1595939747">
                          <w:marLeft w:val="0"/>
                          <w:marRight w:val="0"/>
                          <w:marTop w:val="0"/>
                          <w:marBottom w:val="0"/>
                          <w:divBdr>
                            <w:top w:val="none" w:sz="0" w:space="0" w:color="auto"/>
                            <w:left w:val="none" w:sz="0" w:space="0" w:color="auto"/>
                            <w:bottom w:val="none" w:sz="0" w:space="0" w:color="auto"/>
                            <w:right w:val="none" w:sz="0" w:space="0" w:color="auto"/>
                          </w:divBdr>
                        </w:div>
                      </w:divsChild>
                    </w:div>
                    <w:div w:id="1032533637">
                      <w:marLeft w:val="0"/>
                      <w:marRight w:val="0"/>
                      <w:marTop w:val="0"/>
                      <w:marBottom w:val="0"/>
                      <w:divBdr>
                        <w:top w:val="none" w:sz="0" w:space="0" w:color="auto"/>
                        <w:left w:val="none" w:sz="0" w:space="0" w:color="auto"/>
                        <w:bottom w:val="none" w:sz="0" w:space="0" w:color="auto"/>
                        <w:right w:val="none" w:sz="0" w:space="0" w:color="auto"/>
                      </w:divBdr>
                      <w:divsChild>
                        <w:div w:id="958603738">
                          <w:marLeft w:val="0"/>
                          <w:marRight w:val="0"/>
                          <w:marTop w:val="0"/>
                          <w:marBottom w:val="0"/>
                          <w:divBdr>
                            <w:top w:val="none" w:sz="0" w:space="0" w:color="auto"/>
                            <w:left w:val="none" w:sz="0" w:space="0" w:color="auto"/>
                            <w:bottom w:val="none" w:sz="0" w:space="0" w:color="auto"/>
                            <w:right w:val="none" w:sz="0" w:space="0" w:color="auto"/>
                          </w:divBdr>
                        </w:div>
                      </w:divsChild>
                    </w:div>
                    <w:div w:id="1033267794">
                      <w:marLeft w:val="0"/>
                      <w:marRight w:val="0"/>
                      <w:marTop w:val="0"/>
                      <w:marBottom w:val="0"/>
                      <w:divBdr>
                        <w:top w:val="none" w:sz="0" w:space="0" w:color="auto"/>
                        <w:left w:val="none" w:sz="0" w:space="0" w:color="auto"/>
                        <w:bottom w:val="none" w:sz="0" w:space="0" w:color="auto"/>
                        <w:right w:val="none" w:sz="0" w:space="0" w:color="auto"/>
                      </w:divBdr>
                      <w:divsChild>
                        <w:div w:id="18435936">
                          <w:marLeft w:val="0"/>
                          <w:marRight w:val="0"/>
                          <w:marTop w:val="0"/>
                          <w:marBottom w:val="0"/>
                          <w:divBdr>
                            <w:top w:val="none" w:sz="0" w:space="0" w:color="auto"/>
                            <w:left w:val="none" w:sz="0" w:space="0" w:color="auto"/>
                            <w:bottom w:val="none" w:sz="0" w:space="0" w:color="auto"/>
                            <w:right w:val="none" w:sz="0" w:space="0" w:color="auto"/>
                          </w:divBdr>
                        </w:div>
                      </w:divsChild>
                    </w:div>
                    <w:div w:id="1087389053">
                      <w:marLeft w:val="0"/>
                      <w:marRight w:val="0"/>
                      <w:marTop w:val="0"/>
                      <w:marBottom w:val="0"/>
                      <w:divBdr>
                        <w:top w:val="none" w:sz="0" w:space="0" w:color="auto"/>
                        <w:left w:val="none" w:sz="0" w:space="0" w:color="auto"/>
                        <w:bottom w:val="none" w:sz="0" w:space="0" w:color="auto"/>
                        <w:right w:val="none" w:sz="0" w:space="0" w:color="auto"/>
                      </w:divBdr>
                      <w:divsChild>
                        <w:div w:id="1372342122">
                          <w:marLeft w:val="0"/>
                          <w:marRight w:val="0"/>
                          <w:marTop w:val="0"/>
                          <w:marBottom w:val="0"/>
                          <w:divBdr>
                            <w:top w:val="none" w:sz="0" w:space="0" w:color="auto"/>
                            <w:left w:val="none" w:sz="0" w:space="0" w:color="auto"/>
                            <w:bottom w:val="none" w:sz="0" w:space="0" w:color="auto"/>
                            <w:right w:val="none" w:sz="0" w:space="0" w:color="auto"/>
                          </w:divBdr>
                        </w:div>
                      </w:divsChild>
                    </w:div>
                    <w:div w:id="1126511391">
                      <w:marLeft w:val="0"/>
                      <w:marRight w:val="0"/>
                      <w:marTop w:val="0"/>
                      <w:marBottom w:val="0"/>
                      <w:divBdr>
                        <w:top w:val="none" w:sz="0" w:space="0" w:color="auto"/>
                        <w:left w:val="none" w:sz="0" w:space="0" w:color="auto"/>
                        <w:bottom w:val="none" w:sz="0" w:space="0" w:color="auto"/>
                        <w:right w:val="none" w:sz="0" w:space="0" w:color="auto"/>
                      </w:divBdr>
                      <w:divsChild>
                        <w:div w:id="916205556">
                          <w:marLeft w:val="0"/>
                          <w:marRight w:val="0"/>
                          <w:marTop w:val="0"/>
                          <w:marBottom w:val="0"/>
                          <w:divBdr>
                            <w:top w:val="none" w:sz="0" w:space="0" w:color="auto"/>
                            <w:left w:val="none" w:sz="0" w:space="0" w:color="auto"/>
                            <w:bottom w:val="none" w:sz="0" w:space="0" w:color="auto"/>
                            <w:right w:val="none" w:sz="0" w:space="0" w:color="auto"/>
                          </w:divBdr>
                        </w:div>
                      </w:divsChild>
                    </w:div>
                    <w:div w:id="1143503419">
                      <w:marLeft w:val="0"/>
                      <w:marRight w:val="0"/>
                      <w:marTop w:val="0"/>
                      <w:marBottom w:val="0"/>
                      <w:divBdr>
                        <w:top w:val="none" w:sz="0" w:space="0" w:color="auto"/>
                        <w:left w:val="none" w:sz="0" w:space="0" w:color="auto"/>
                        <w:bottom w:val="none" w:sz="0" w:space="0" w:color="auto"/>
                        <w:right w:val="none" w:sz="0" w:space="0" w:color="auto"/>
                      </w:divBdr>
                      <w:divsChild>
                        <w:div w:id="1306280483">
                          <w:marLeft w:val="0"/>
                          <w:marRight w:val="0"/>
                          <w:marTop w:val="0"/>
                          <w:marBottom w:val="0"/>
                          <w:divBdr>
                            <w:top w:val="none" w:sz="0" w:space="0" w:color="auto"/>
                            <w:left w:val="none" w:sz="0" w:space="0" w:color="auto"/>
                            <w:bottom w:val="none" w:sz="0" w:space="0" w:color="auto"/>
                            <w:right w:val="none" w:sz="0" w:space="0" w:color="auto"/>
                          </w:divBdr>
                        </w:div>
                      </w:divsChild>
                    </w:div>
                    <w:div w:id="1184132226">
                      <w:marLeft w:val="0"/>
                      <w:marRight w:val="0"/>
                      <w:marTop w:val="0"/>
                      <w:marBottom w:val="0"/>
                      <w:divBdr>
                        <w:top w:val="none" w:sz="0" w:space="0" w:color="auto"/>
                        <w:left w:val="none" w:sz="0" w:space="0" w:color="auto"/>
                        <w:bottom w:val="none" w:sz="0" w:space="0" w:color="auto"/>
                        <w:right w:val="none" w:sz="0" w:space="0" w:color="auto"/>
                      </w:divBdr>
                      <w:divsChild>
                        <w:div w:id="1390611051">
                          <w:marLeft w:val="0"/>
                          <w:marRight w:val="0"/>
                          <w:marTop w:val="0"/>
                          <w:marBottom w:val="0"/>
                          <w:divBdr>
                            <w:top w:val="none" w:sz="0" w:space="0" w:color="auto"/>
                            <w:left w:val="none" w:sz="0" w:space="0" w:color="auto"/>
                            <w:bottom w:val="none" w:sz="0" w:space="0" w:color="auto"/>
                            <w:right w:val="none" w:sz="0" w:space="0" w:color="auto"/>
                          </w:divBdr>
                        </w:div>
                      </w:divsChild>
                    </w:div>
                    <w:div w:id="1184324191">
                      <w:marLeft w:val="0"/>
                      <w:marRight w:val="0"/>
                      <w:marTop w:val="0"/>
                      <w:marBottom w:val="0"/>
                      <w:divBdr>
                        <w:top w:val="none" w:sz="0" w:space="0" w:color="auto"/>
                        <w:left w:val="none" w:sz="0" w:space="0" w:color="auto"/>
                        <w:bottom w:val="none" w:sz="0" w:space="0" w:color="auto"/>
                        <w:right w:val="none" w:sz="0" w:space="0" w:color="auto"/>
                      </w:divBdr>
                      <w:divsChild>
                        <w:div w:id="2038851967">
                          <w:marLeft w:val="0"/>
                          <w:marRight w:val="0"/>
                          <w:marTop w:val="0"/>
                          <w:marBottom w:val="0"/>
                          <w:divBdr>
                            <w:top w:val="none" w:sz="0" w:space="0" w:color="auto"/>
                            <w:left w:val="none" w:sz="0" w:space="0" w:color="auto"/>
                            <w:bottom w:val="none" w:sz="0" w:space="0" w:color="auto"/>
                            <w:right w:val="none" w:sz="0" w:space="0" w:color="auto"/>
                          </w:divBdr>
                        </w:div>
                      </w:divsChild>
                    </w:div>
                    <w:div w:id="1193886286">
                      <w:marLeft w:val="0"/>
                      <w:marRight w:val="0"/>
                      <w:marTop w:val="0"/>
                      <w:marBottom w:val="0"/>
                      <w:divBdr>
                        <w:top w:val="none" w:sz="0" w:space="0" w:color="auto"/>
                        <w:left w:val="none" w:sz="0" w:space="0" w:color="auto"/>
                        <w:bottom w:val="none" w:sz="0" w:space="0" w:color="auto"/>
                        <w:right w:val="none" w:sz="0" w:space="0" w:color="auto"/>
                      </w:divBdr>
                      <w:divsChild>
                        <w:div w:id="317809409">
                          <w:marLeft w:val="0"/>
                          <w:marRight w:val="0"/>
                          <w:marTop w:val="0"/>
                          <w:marBottom w:val="0"/>
                          <w:divBdr>
                            <w:top w:val="none" w:sz="0" w:space="0" w:color="auto"/>
                            <w:left w:val="none" w:sz="0" w:space="0" w:color="auto"/>
                            <w:bottom w:val="none" w:sz="0" w:space="0" w:color="auto"/>
                            <w:right w:val="none" w:sz="0" w:space="0" w:color="auto"/>
                          </w:divBdr>
                        </w:div>
                      </w:divsChild>
                    </w:div>
                    <w:div w:id="1280914382">
                      <w:marLeft w:val="0"/>
                      <w:marRight w:val="0"/>
                      <w:marTop w:val="0"/>
                      <w:marBottom w:val="0"/>
                      <w:divBdr>
                        <w:top w:val="none" w:sz="0" w:space="0" w:color="auto"/>
                        <w:left w:val="none" w:sz="0" w:space="0" w:color="auto"/>
                        <w:bottom w:val="none" w:sz="0" w:space="0" w:color="auto"/>
                        <w:right w:val="none" w:sz="0" w:space="0" w:color="auto"/>
                      </w:divBdr>
                      <w:divsChild>
                        <w:div w:id="1111239882">
                          <w:marLeft w:val="0"/>
                          <w:marRight w:val="0"/>
                          <w:marTop w:val="0"/>
                          <w:marBottom w:val="0"/>
                          <w:divBdr>
                            <w:top w:val="none" w:sz="0" w:space="0" w:color="auto"/>
                            <w:left w:val="none" w:sz="0" w:space="0" w:color="auto"/>
                            <w:bottom w:val="none" w:sz="0" w:space="0" w:color="auto"/>
                            <w:right w:val="none" w:sz="0" w:space="0" w:color="auto"/>
                          </w:divBdr>
                        </w:div>
                      </w:divsChild>
                    </w:div>
                    <w:div w:id="1290892973">
                      <w:marLeft w:val="0"/>
                      <w:marRight w:val="0"/>
                      <w:marTop w:val="0"/>
                      <w:marBottom w:val="0"/>
                      <w:divBdr>
                        <w:top w:val="none" w:sz="0" w:space="0" w:color="auto"/>
                        <w:left w:val="none" w:sz="0" w:space="0" w:color="auto"/>
                        <w:bottom w:val="none" w:sz="0" w:space="0" w:color="auto"/>
                        <w:right w:val="none" w:sz="0" w:space="0" w:color="auto"/>
                      </w:divBdr>
                      <w:divsChild>
                        <w:div w:id="101153853">
                          <w:marLeft w:val="0"/>
                          <w:marRight w:val="0"/>
                          <w:marTop w:val="0"/>
                          <w:marBottom w:val="0"/>
                          <w:divBdr>
                            <w:top w:val="none" w:sz="0" w:space="0" w:color="auto"/>
                            <w:left w:val="none" w:sz="0" w:space="0" w:color="auto"/>
                            <w:bottom w:val="none" w:sz="0" w:space="0" w:color="auto"/>
                            <w:right w:val="none" w:sz="0" w:space="0" w:color="auto"/>
                          </w:divBdr>
                        </w:div>
                      </w:divsChild>
                    </w:div>
                    <w:div w:id="1326282742">
                      <w:marLeft w:val="0"/>
                      <w:marRight w:val="0"/>
                      <w:marTop w:val="0"/>
                      <w:marBottom w:val="0"/>
                      <w:divBdr>
                        <w:top w:val="none" w:sz="0" w:space="0" w:color="auto"/>
                        <w:left w:val="none" w:sz="0" w:space="0" w:color="auto"/>
                        <w:bottom w:val="none" w:sz="0" w:space="0" w:color="auto"/>
                        <w:right w:val="none" w:sz="0" w:space="0" w:color="auto"/>
                      </w:divBdr>
                      <w:divsChild>
                        <w:div w:id="711467596">
                          <w:marLeft w:val="0"/>
                          <w:marRight w:val="0"/>
                          <w:marTop w:val="0"/>
                          <w:marBottom w:val="0"/>
                          <w:divBdr>
                            <w:top w:val="none" w:sz="0" w:space="0" w:color="auto"/>
                            <w:left w:val="none" w:sz="0" w:space="0" w:color="auto"/>
                            <w:bottom w:val="none" w:sz="0" w:space="0" w:color="auto"/>
                            <w:right w:val="none" w:sz="0" w:space="0" w:color="auto"/>
                          </w:divBdr>
                        </w:div>
                        <w:div w:id="1017194090">
                          <w:marLeft w:val="0"/>
                          <w:marRight w:val="0"/>
                          <w:marTop w:val="0"/>
                          <w:marBottom w:val="0"/>
                          <w:divBdr>
                            <w:top w:val="none" w:sz="0" w:space="0" w:color="auto"/>
                            <w:left w:val="none" w:sz="0" w:space="0" w:color="auto"/>
                            <w:bottom w:val="none" w:sz="0" w:space="0" w:color="auto"/>
                            <w:right w:val="none" w:sz="0" w:space="0" w:color="auto"/>
                          </w:divBdr>
                        </w:div>
                      </w:divsChild>
                    </w:div>
                    <w:div w:id="1387558792">
                      <w:marLeft w:val="0"/>
                      <w:marRight w:val="0"/>
                      <w:marTop w:val="0"/>
                      <w:marBottom w:val="0"/>
                      <w:divBdr>
                        <w:top w:val="none" w:sz="0" w:space="0" w:color="auto"/>
                        <w:left w:val="none" w:sz="0" w:space="0" w:color="auto"/>
                        <w:bottom w:val="none" w:sz="0" w:space="0" w:color="auto"/>
                        <w:right w:val="none" w:sz="0" w:space="0" w:color="auto"/>
                      </w:divBdr>
                      <w:divsChild>
                        <w:div w:id="1876649947">
                          <w:marLeft w:val="0"/>
                          <w:marRight w:val="0"/>
                          <w:marTop w:val="0"/>
                          <w:marBottom w:val="0"/>
                          <w:divBdr>
                            <w:top w:val="none" w:sz="0" w:space="0" w:color="auto"/>
                            <w:left w:val="none" w:sz="0" w:space="0" w:color="auto"/>
                            <w:bottom w:val="none" w:sz="0" w:space="0" w:color="auto"/>
                            <w:right w:val="none" w:sz="0" w:space="0" w:color="auto"/>
                          </w:divBdr>
                        </w:div>
                      </w:divsChild>
                    </w:div>
                    <w:div w:id="1400129925">
                      <w:marLeft w:val="0"/>
                      <w:marRight w:val="0"/>
                      <w:marTop w:val="0"/>
                      <w:marBottom w:val="0"/>
                      <w:divBdr>
                        <w:top w:val="none" w:sz="0" w:space="0" w:color="auto"/>
                        <w:left w:val="none" w:sz="0" w:space="0" w:color="auto"/>
                        <w:bottom w:val="none" w:sz="0" w:space="0" w:color="auto"/>
                        <w:right w:val="none" w:sz="0" w:space="0" w:color="auto"/>
                      </w:divBdr>
                      <w:divsChild>
                        <w:div w:id="1847329277">
                          <w:marLeft w:val="0"/>
                          <w:marRight w:val="0"/>
                          <w:marTop w:val="0"/>
                          <w:marBottom w:val="0"/>
                          <w:divBdr>
                            <w:top w:val="none" w:sz="0" w:space="0" w:color="auto"/>
                            <w:left w:val="none" w:sz="0" w:space="0" w:color="auto"/>
                            <w:bottom w:val="none" w:sz="0" w:space="0" w:color="auto"/>
                            <w:right w:val="none" w:sz="0" w:space="0" w:color="auto"/>
                          </w:divBdr>
                        </w:div>
                      </w:divsChild>
                    </w:div>
                    <w:div w:id="1464077640">
                      <w:marLeft w:val="0"/>
                      <w:marRight w:val="0"/>
                      <w:marTop w:val="0"/>
                      <w:marBottom w:val="0"/>
                      <w:divBdr>
                        <w:top w:val="none" w:sz="0" w:space="0" w:color="auto"/>
                        <w:left w:val="none" w:sz="0" w:space="0" w:color="auto"/>
                        <w:bottom w:val="none" w:sz="0" w:space="0" w:color="auto"/>
                        <w:right w:val="none" w:sz="0" w:space="0" w:color="auto"/>
                      </w:divBdr>
                      <w:divsChild>
                        <w:div w:id="116528295">
                          <w:marLeft w:val="0"/>
                          <w:marRight w:val="0"/>
                          <w:marTop w:val="0"/>
                          <w:marBottom w:val="0"/>
                          <w:divBdr>
                            <w:top w:val="none" w:sz="0" w:space="0" w:color="auto"/>
                            <w:left w:val="none" w:sz="0" w:space="0" w:color="auto"/>
                            <w:bottom w:val="none" w:sz="0" w:space="0" w:color="auto"/>
                            <w:right w:val="none" w:sz="0" w:space="0" w:color="auto"/>
                          </w:divBdr>
                        </w:div>
                      </w:divsChild>
                    </w:div>
                    <w:div w:id="1479761738">
                      <w:marLeft w:val="0"/>
                      <w:marRight w:val="0"/>
                      <w:marTop w:val="0"/>
                      <w:marBottom w:val="0"/>
                      <w:divBdr>
                        <w:top w:val="none" w:sz="0" w:space="0" w:color="auto"/>
                        <w:left w:val="none" w:sz="0" w:space="0" w:color="auto"/>
                        <w:bottom w:val="none" w:sz="0" w:space="0" w:color="auto"/>
                        <w:right w:val="none" w:sz="0" w:space="0" w:color="auto"/>
                      </w:divBdr>
                      <w:divsChild>
                        <w:div w:id="688264863">
                          <w:marLeft w:val="0"/>
                          <w:marRight w:val="0"/>
                          <w:marTop w:val="0"/>
                          <w:marBottom w:val="0"/>
                          <w:divBdr>
                            <w:top w:val="none" w:sz="0" w:space="0" w:color="auto"/>
                            <w:left w:val="none" w:sz="0" w:space="0" w:color="auto"/>
                            <w:bottom w:val="none" w:sz="0" w:space="0" w:color="auto"/>
                            <w:right w:val="none" w:sz="0" w:space="0" w:color="auto"/>
                          </w:divBdr>
                        </w:div>
                      </w:divsChild>
                    </w:div>
                    <w:div w:id="1554076359">
                      <w:marLeft w:val="0"/>
                      <w:marRight w:val="0"/>
                      <w:marTop w:val="0"/>
                      <w:marBottom w:val="0"/>
                      <w:divBdr>
                        <w:top w:val="none" w:sz="0" w:space="0" w:color="auto"/>
                        <w:left w:val="none" w:sz="0" w:space="0" w:color="auto"/>
                        <w:bottom w:val="none" w:sz="0" w:space="0" w:color="auto"/>
                        <w:right w:val="none" w:sz="0" w:space="0" w:color="auto"/>
                      </w:divBdr>
                      <w:divsChild>
                        <w:div w:id="825049652">
                          <w:marLeft w:val="0"/>
                          <w:marRight w:val="0"/>
                          <w:marTop w:val="0"/>
                          <w:marBottom w:val="0"/>
                          <w:divBdr>
                            <w:top w:val="none" w:sz="0" w:space="0" w:color="auto"/>
                            <w:left w:val="none" w:sz="0" w:space="0" w:color="auto"/>
                            <w:bottom w:val="none" w:sz="0" w:space="0" w:color="auto"/>
                            <w:right w:val="none" w:sz="0" w:space="0" w:color="auto"/>
                          </w:divBdr>
                        </w:div>
                      </w:divsChild>
                    </w:div>
                    <w:div w:id="1649629519">
                      <w:marLeft w:val="0"/>
                      <w:marRight w:val="0"/>
                      <w:marTop w:val="0"/>
                      <w:marBottom w:val="0"/>
                      <w:divBdr>
                        <w:top w:val="none" w:sz="0" w:space="0" w:color="auto"/>
                        <w:left w:val="none" w:sz="0" w:space="0" w:color="auto"/>
                        <w:bottom w:val="none" w:sz="0" w:space="0" w:color="auto"/>
                        <w:right w:val="none" w:sz="0" w:space="0" w:color="auto"/>
                      </w:divBdr>
                      <w:divsChild>
                        <w:div w:id="458648322">
                          <w:marLeft w:val="0"/>
                          <w:marRight w:val="0"/>
                          <w:marTop w:val="0"/>
                          <w:marBottom w:val="0"/>
                          <w:divBdr>
                            <w:top w:val="none" w:sz="0" w:space="0" w:color="auto"/>
                            <w:left w:val="none" w:sz="0" w:space="0" w:color="auto"/>
                            <w:bottom w:val="none" w:sz="0" w:space="0" w:color="auto"/>
                            <w:right w:val="none" w:sz="0" w:space="0" w:color="auto"/>
                          </w:divBdr>
                        </w:div>
                        <w:div w:id="1399860516">
                          <w:marLeft w:val="0"/>
                          <w:marRight w:val="0"/>
                          <w:marTop w:val="0"/>
                          <w:marBottom w:val="0"/>
                          <w:divBdr>
                            <w:top w:val="none" w:sz="0" w:space="0" w:color="auto"/>
                            <w:left w:val="none" w:sz="0" w:space="0" w:color="auto"/>
                            <w:bottom w:val="none" w:sz="0" w:space="0" w:color="auto"/>
                            <w:right w:val="none" w:sz="0" w:space="0" w:color="auto"/>
                          </w:divBdr>
                        </w:div>
                      </w:divsChild>
                    </w:div>
                    <w:div w:id="1654529705">
                      <w:marLeft w:val="0"/>
                      <w:marRight w:val="0"/>
                      <w:marTop w:val="0"/>
                      <w:marBottom w:val="0"/>
                      <w:divBdr>
                        <w:top w:val="none" w:sz="0" w:space="0" w:color="auto"/>
                        <w:left w:val="none" w:sz="0" w:space="0" w:color="auto"/>
                        <w:bottom w:val="none" w:sz="0" w:space="0" w:color="auto"/>
                        <w:right w:val="none" w:sz="0" w:space="0" w:color="auto"/>
                      </w:divBdr>
                      <w:divsChild>
                        <w:div w:id="1876773629">
                          <w:marLeft w:val="0"/>
                          <w:marRight w:val="0"/>
                          <w:marTop w:val="0"/>
                          <w:marBottom w:val="0"/>
                          <w:divBdr>
                            <w:top w:val="none" w:sz="0" w:space="0" w:color="auto"/>
                            <w:left w:val="none" w:sz="0" w:space="0" w:color="auto"/>
                            <w:bottom w:val="none" w:sz="0" w:space="0" w:color="auto"/>
                            <w:right w:val="none" w:sz="0" w:space="0" w:color="auto"/>
                          </w:divBdr>
                        </w:div>
                      </w:divsChild>
                    </w:div>
                    <w:div w:id="1671177775">
                      <w:marLeft w:val="0"/>
                      <w:marRight w:val="0"/>
                      <w:marTop w:val="0"/>
                      <w:marBottom w:val="0"/>
                      <w:divBdr>
                        <w:top w:val="none" w:sz="0" w:space="0" w:color="auto"/>
                        <w:left w:val="none" w:sz="0" w:space="0" w:color="auto"/>
                        <w:bottom w:val="none" w:sz="0" w:space="0" w:color="auto"/>
                        <w:right w:val="none" w:sz="0" w:space="0" w:color="auto"/>
                      </w:divBdr>
                      <w:divsChild>
                        <w:div w:id="1672564414">
                          <w:marLeft w:val="0"/>
                          <w:marRight w:val="0"/>
                          <w:marTop w:val="0"/>
                          <w:marBottom w:val="0"/>
                          <w:divBdr>
                            <w:top w:val="none" w:sz="0" w:space="0" w:color="auto"/>
                            <w:left w:val="none" w:sz="0" w:space="0" w:color="auto"/>
                            <w:bottom w:val="none" w:sz="0" w:space="0" w:color="auto"/>
                            <w:right w:val="none" w:sz="0" w:space="0" w:color="auto"/>
                          </w:divBdr>
                        </w:div>
                        <w:div w:id="1839538321">
                          <w:marLeft w:val="0"/>
                          <w:marRight w:val="0"/>
                          <w:marTop w:val="0"/>
                          <w:marBottom w:val="0"/>
                          <w:divBdr>
                            <w:top w:val="none" w:sz="0" w:space="0" w:color="auto"/>
                            <w:left w:val="none" w:sz="0" w:space="0" w:color="auto"/>
                            <w:bottom w:val="none" w:sz="0" w:space="0" w:color="auto"/>
                            <w:right w:val="none" w:sz="0" w:space="0" w:color="auto"/>
                          </w:divBdr>
                        </w:div>
                      </w:divsChild>
                    </w:div>
                    <w:div w:id="1724675045">
                      <w:marLeft w:val="0"/>
                      <w:marRight w:val="0"/>
                      <w:marTop w:val="0"/>
                      <w:marBottom w:val="0"/>
                      <w:divBdr>
                        <w:top w:val="none" w:sz="0" w:space="0" w:color="auto"/>
                        <w:left w:val="none" w:sz="0" w:space="0" w:color="auto"/>
                        <w:bottom w:val="none" w:sz="0" w:space="0" w:color="auto"/>
                        <w:right w:val="none" w:sz="0" w:space="0" w:color="auto"/>
                      </w:divBdr>
                      <w:divsChild>
                        <w:div w:id="1702632656">
                          <w:marLeft w:val="0"/>
                          <w:marRight w:val="0"/>
                          <w:marTop w:val="0"/>
                          <w:marBottom w:val="0"/>
                          <w:divBdr>
                            <w:top w:val="none" w:sz="0" w:space="0" w:color="auto"/>
                            <w:left w:val="none" w:sz="0" w:space="0" w:color="auto"/>
                            <w:bottom w:val="none" w:sz="0" w:space="0" w:color="auto"/>
                            <w:right w:val="none" w:sz="0" w:space="0" w:color="auto"/>
                          </w:divBdr>
                        </w:div>
                      </w:divsChild>
                    </w:div>
                    <w:div w:id="1743674739">
                      <w:marLeft w:val="0"/>
                      <w:marRight w:val="0"/>
                      <w:marTop w:val="0"/>
                      <w:marBottom w:val="0"/>
                      <w:divBdr>
                        <w:top w:val="none" w:sz="0" w:space="0" w:color="auto"/>
                        <w:left w:val="none" w:sz="0" w:space="0" w:color="auto"/>
                        <w:bottom w:val="none" w:sz="0" w:space="0" w:color="auto"/>
                        <w:right w:val="none" w:sz="0" w:space="0" w:color="auto"/>
                      </w:divBdr>
                      <w:divsChild>
                        <w:div w:id="544368867">
                          <w:marLeft w:val="0"/>
                          <w:marRight w:val="0"/>
                          <w:marTop w:val="0"/>
                          <w:marBottom w:val="0"/>
                          <w:divBdr>
                            <w:top w:val="none" w:sz="0" w:space="0" w:color="auto"/>
                            <w:left w:val="none" w:sz="0" w:space="0" w:color="auto"/>
                            <w:bottom w:val="none" w:sz="0" w:space="0" w:color="auto"/>
                            <w:right w:val="none" w:sz="0" w:space="0" w:color="auto"/>
                          </w:divBdr>
                        </w:div>
                        <w:div w:id="1924951128">
                          <w:marLeft w:val="0"/>
                          <w:marRight w:val="0"/>
                          <w:marTop w:val="0"/>
                          <w:marBottom w:val="0"/>
                          <w:divBdr>
                            <w:top w:val="none" w:sz="0" w:space="0" w:color="auto"/>
                            <w:left w:val="none" w:sz="0" w:space="0" w:color="auto"/>
                            <w:bottom w:val="none" w:sz="0" w:space="0" w:color="auto"/>
                            <w:right w:val="none" w:sz="0" w:space="0" w:color="auto"/>
                          </w:divBdr>
                        </w:div>
                      </w:divsChild>
                    </w:div>
                    <w:div w:id="1790930164">
                      <w:marLeft w:val="0"/>
                      <w:marRight w:val="0"/>
                      <w:marTop w:val="0"/>
                      <w:marBottom w:val="0"/>
                      <w:divBdr>
                        <w:top w:val="none" w:sz="0" w:space="0" w:color="auto"/>
                        <w:left w:val="none" w:sz="0" w:space="0" w:color="auto"/>
                        <w:bottom w:val="none" w:sz="0" w:space="0" w:color="auto"/>
                        <w:right w:val="none" w:sz="0" w:space="0" w:color="auto"/>
                      </w:divBdr>
                      <w:divsChild>
                        <w:div w:id="1790733703">
                          <w:marLeft w:val="0"/>
                          <w:marRight w:val="0"/>
                          <w:marTop w:val="0"/>
                          <w:marBottom w:val="0"/>
                          <w:divBdr>
                            <w:top w:val="none" w:sz="0" w:space="0" w:color="auto"/>
                            <w:left w:val="none" w:sz="0" w:space="0" w:color="auto"/>
                            <w:bottom w:val="none" w:sz="0" w:space="0" w:color="auto"/>
                            <w:right w:val="none" w:sz="0" w:space="0" w:color="auto"/>
                          </w:divBdr>
                        </w:div>
                      </w:divsChild>
                    </w:div>
                    <w:div w:id="1850176814">
                      <w:marLeft w:val="0"/>
                      <w:marRight w:val="0"/>
                      <w:marTop w:val="0"/>
                      <w:marBottom w:val="0"/>
                      <w:divBdr>
                        <w:top w:val="none" w:sz="0" w:space="0" w:color="auto"/>
                        <w:left w:val="none" w:sz="0" w:space="0" w:color="auto"/>
                        <w:bottom w:val="none" w:sz="0" w:space="0" w:color="auto"/>
                        <w:right w:val="none" w:sz="0" w:space="0" w:color="auto"/>
                      </w:divBdr>
                      <w:divsChild>
                        <w:div w:id="18895330">
                          <w:marLeft w:val="0"/>
                          <w:marRight w:val="0"/>
                          <w:marTop w:val="0"/>
                          <w:marBottom w:val="0"/>
                          <w:divBdr>
                            <w:top w:val="none" w:sz="0" w:space="0" w:color="auto"/>
                            <w:left w:val="none" w:sz="0" w:space="0" w:color="auto"/>
                            <w:bottom w:val="none" w:sz="0" w:space="0" w:color="auto"/>
                            <w:right w:val="none" w:sz="0" w:space="0" w:color="auto"/>
                          </w:divBdr>
                        </w:div>
                        <w:div w:id="1399326704">
                          <w:marLeft w:val="0"/>
                          <w:marRight w:val="0"/>
                          <w:marTop w:val="0"/>
                          <w:marBottom w:val="0"/>
                          <w:divBdr>
                            <w:top w:val="none" w:sz="0" w:space="0" w:color="auto"/>
                            <w:left w:val="none" w:sz="0" w:space="0" w:color="auto"/>
                            <w:bottom w:val="none" w:sz="0" w:space="0" w:color="auto"/>
                            <w:right w:val="none" w:sz="0" w:space="0" w:color="auto"/>
                          </w:divBdr>
                        </w:div>
                      </w:divsChild>
                    </w:div>
                    <w:div w:id="1850291167">
                      <w:marLeft w:val="0"/>
                      <w:marRight w:val="0"/>
                      <w:marTop w:val="0"/>
                      <w:marBottom w:val="0"/>
                      <w:divBdr>
                        <w:top w:val="none" w:sz="0" w:space="0" w:color="auto"/>
                        <w:left w:val="none" w:sz="0" w:space="0" w:color="auto"/>
                        <w:bottom w:val="none" w:sz="0" w:space="0" w:color="auto"/>
                        <w:right w:val="none" w:sz="0" w:space="0" w:color="auto"/>
                      </w:divBdr>
                      <w:divsChild>
                        <w:div w:id="99495265">
                          <w:marLeft w:val="0"/>
                          <w:marRight w:val="0"/>
                          <w:marTop w:val="0"/>
                          <w:marBottom w:val="0"/>
                          <w:divBdr>
                            <w:top w:val="none" w:sz="0" w:space="0" w:color="auto"/>
                            <w:left w:val="none" w:sz="0" w:space="0" w:color="auto"/>
                            <w:bottom w:val="none" w:sz="0" w:space="0" w:color="auto"/>
                            <w:right w:val="none" w:sz="0" w:space="0" w:color="auto"/>
                          </w:divBdr>
                        </w:div>
                      </w:divsChild>
                    </w:div>
                    <w:div w:id="1903448424">
                      <w:marLeft w:val="0"/>
                      <w:marRight w:val="0"/>
                      <w:marTop w:val="0"/>
                      <w:marBottom w:val="0"/>
                      <w:divBdr>
                        <w:top w:val="none" w:sz="0" w:space="0" w:color="auto"/>
                        <w:left w:val="none" w:sz="0" w:space="0" w:color="auto"/>
                        <w:bottom w:val="none" w:sz="0" w:space="0" w:color="auto"/>
                        <w:right w:val="none" w:sz="0" w:space="0" w:color="auto"/>
                      </w:divBdr>
                      <w:divsChild>
                        <w:div w:id="931082710">
                          <w:marLeft w:val="0"/>
                          <w:marRight w:val="0"/>
                          <w:marTop w:val="0"/>
                          <w:marBottom w:val="0"/>
                          <w:divBdr>
                            <w:top w:val="none" w:sz="0" w:space="0" w:color="auto"/>
                            <w:left w:val="none" w:sz="0" w:space="0" w:color="auto"/>
                            <w:bottom w:val="none" w:sz="0" w:space="0" w:color="auto"/>
                            <w:right w:val="none" w:sz="0" w:space="0" w:color="auto"/>
                          </w:divBdr>
                        </w:div>
                      </w:divsChild>
                    </w:div>
                    <w:div w:id="2007514011">
                      <w:marLeft w:val="0"/>
                      <w:marRight w:val="0"/>
                      <w:marTop w:val="0"/>
                      <w:marBottom w:val="0"/>
                      <w:divBdr>
                        <w:top w:val="none" w:sz="0" w:space="0" w:color="auto"/>
                        <w:left w:val="none" w:sz="0" w:space="0" w:color="auto"/>
                        <w:bottom w:val="none" w:sz="0" w:space="0" w:color="auto"/>
                        <w:right w:val="none" w:sz="0" w:space="0" w:color="auto"/>
                      </w:divBdr>
                      <w:divsChild>
                        <w:div w:id="379937620">
                          <w:marLeft w:val="0"/>
                          <w:marRight w:val="0"/>
                          <w:marTop w:val="0"/>
                          <w:marBottom w:val="0"/>
                          <w:divBdr>
                            <w:top w:val="none" w:sz="0" w:space="0" w:color="auto"/>
                            <w:left w:val="none" w:sz="0" w:space="0" w:color="auto"/>
                            <w:bottom w:val="none" w:sz="0" w:space="0" w:color="auto"/>
                            <w:right w:val="none" w:sz="0" w:space="0" w:color="auto"/>
                          </w:divBdr>
                        </w:div>
                        <w:div w:id="1046023002">
                          <w:marLeft w:val="0"/>
                          <w:marRight w:val="0"/>
                          <w:marTop w:val="0"/>
                          <w:marBottom w:val="0"/>
                          <w:divBdr>
                            <w:top w:val="none" w:sz="0" w:space="0" w:color="auto"/>
                            <w:left w:val="none" w:sz="0" w:space="0" w:color="auto"/>
                            <w:bottom w:val="none" w:sz="0" w:space="0" w:color="auto"/>
                            <w:right w:val="none" w:sz="0" w:space="0" w:color="auto"/>
                          </w:divBdr>
                        </w:div>
                      </w:divsChild>
                    </w:div>
                    <w:div w:id="2041203756">
                      <w:marLeft w:val="0"/>
                      <w:marRight w:val="0"/>
                      <w:marTop w:val="0"/>
                      <w:marBottom w:val="0"/>
                      <w:divBdr>
                        <w:top w:val="none" w:sz="0" w:space="0" w:color="auto"/>
                        <w:left w:val="none" w:sz="0" w:space="0" w:color="auto"/>
                        <w:bottom w:val="none" w:sz="0" w:space="0" w:color="auto"/>
                        <w:right w:val="none" w:sz="0" w:space="0" w:color="auto"/>
                      </w:divBdr>
                      <w:divsChild>
                        <w:div w:id="2125728462">
                          <w:marLeft w:val="0"/>
                          <w:marRight w:val="0"/>
                          <w:marTop w:val="0"/>
                          <w:marBottom w:val="0"/>
                          <w:divBdr>
                            <w:top w:val="none" w:sz="0" w:space="0" w:color="auto"/>
                            <w:left w:val="none" w:sz="0" w:space="0" w:color="auto"/>
                            <w:bottom w:val="none" w:sz="0" w:space="0" w:color="auto"/>
                            <w:right w:val="none" w:sz="0" w:space="0" w:color="auto"/>
                          </w:divBdr>
                        </w:div>
                      </w:divsChild>
                    </w:div>
                    <w:div w:id="2054577492">
                      <w:marLeft w:val="0"/>
                      <w:marRight w:val="0"/>
                      <w:marTop w:val="0"/>
                      <w:marBottom w:val="0"/>
                      <w:divBdr>
                        <w:top w:val="none" w:sz="0" w:space="0" w:color="auto"/>
                        <w:left w:val="none" w:sz="0" w:space="0" w:color="auto"/>
                        <w:bottom w:val="none" w:sz="0" w:space="0" w:color="auto"/>
                        <w:right w:val="none" w:sz="0" w:space="0" w:color="auto"/>
                      </w:divBdr>
                      <w:divsChild>
                        <w:div w:id="1230574329">
                          <w:marLeft w:val="0"/>
                          <w:marRight w:val="0"/>
                          <w:marTop w:val="0"/>
                          <w:marBottom w:val="0"/>
                          <w:divBdr>
                            <w:top w:val="none" w:sz="0" w:space="0" w:color="auto"/>
                            <w:left w:val="none" w:sz="0" w:space="0" w:color="auto"/>
                            <w:bottom w:val="none" w:sz="0" w:space="0" w:color="auto"/>
                            <w:right w:val="none" w:sz="0" w:space="0" w:color="auto"/>
                          </w:divBdr>
                        </w:div>
                      </w:divsChild>
                    </w:div>
                    <w:div w:id="2056538204">
                      <w:marLeft w:val="0"/>
                      <w:marRight w:val="0"/>
                      <w:marTop w:val="0"/>
                      <w:marBottom w:val="0"/>
                      <w:divBdr>
                        <w:top w:val="none" w:sz="0" w:space="0" w:color="auto"/>
                        <w:left w:val="none" w:sz="0" w:space="0" w:color="auto"/>
                        <w:bottom w:val="none" w:sz="0" w:space="0" w:color="auto"/>
                        <w:right w:val="none" w:sz="0" w:space="0" w:color="auto"/>
                      </w:divBdr>
                      <w:divsChild>
                        <w:div w:id="1528369370">
                          <w:marLeft w:val="0"/>
                          <w:marRight w:val="0"/>
                          <w:marTop w:val="0"/>
                          <w:marBottom w:val="0"/>
                          <w:divBdr>
                            <w:top w:val="none" w:sz="0" w:space="0" w:color="auto"/>
                            <w:left w:val="none" w:sz="0" w:space="0" w:color="auto"/>
                            <w:bottom w:val="none" w:sz="0" w:space="0" w:color="auto"/>
                            <w:right w:val="none" w:sz="0" w:space="0" w:color="auto"/>
                          </w:divBdr>
                        </w:div>
                      </w:divsChild>
                    </w:div>
                    <w:div w:id="2061854446">
                      <w:marLeft w:val="0"/>
                      <w:marRight w:val="0"/>
                      <w:marTop w:val="0"/>
                      <w:marBottom w:val="0"/>
                      <w:divBdr>
                        <w:top w:val="none" w:sz="0" w:space="0" w:color="auto"/>
                        <w:left w:val="none" w:sz="0" w:space="0" w:color="auto"/>
                        <w:bottom w:val="none" w:sz="0" w:space="0" w:color="auto"/>
                        <w:right w:val="none" w:sz="0" w:space="0" w:color="auto"/>
                      </w:divBdr>
                      <w:divsChild>
                        <w:div w:id="189925255">
                          <w:marLeft w:val="0"/>
                          <w:marRight w:val="0"/>
                          <w:marTop w:val="0"/>
                          <w:marBottom w:val="0"/>
                          <w:divBdr>
                            <w:top w:val="none" w:sz="0" w:space="0" w:color="auto"/>
                            <w:left w:val="none" w:sz="0" w:space="0" w:color="auto"/>
                            <w:bottom w:val="none" w:sz="0" w:space="0" w:color="auto"/>
                            <w:right w:val="none" w:sz="0" w:space="0" w:color="auto"/>
                          </w:divBdr>
                        </w:div>
                        <w:div w:id="323706323">
                          <w:marLeft w:val="0"/>
                          <w:marRight w:val="0"/>
                          <w:marTop w:val="0"/>
                          <w:marBottom w:val="0"/>
                          <w:divBdr>
                            <w:top w:val="none" w:sz="0" w:space="0" w:color="auto"/>
                            <w:left w:val="none" w:sz="0" w:space="0" w:color="auto"/>
                            <w:bottom w:val="none" w:sz="0" w:space="0" w:color="auto"/>
                            <w:right w:val="none" w:sz="0" w:space="0" w:color="auto"/>
                          </w:divBdr>
                        </w:div>
                        <w:div w:id="1216701000">
                          <w:marLeft w:val="0"/>
                          <w:marRight w:val="0"/>
                          <w:marTop w:val="0"/>
                          <w:marBottom w:val="0"/>
                          <w:divBdr>
                            <w:top w:val="none" w:sz="0" w:space="0" w:color="auto"/>
                            <w:left w:val="none" w:sz="0" w:space="0" w:color="auto"/>
                            <w:bottom w:val="none" w:sz="0" w:space="0" w:color="auto"/>
                            <w:right w:val="none" w:sz="0" w:space="0" w:color="auto"/>
                          </w:divBdr>
                        </w:div>
                        <w:div w:id="1314869714">
                          <w:marLeft w:val="0"/>
                          <w:marRight w:val="0"/>
                          <w:marTop w:val="0"/>
                          <w:marBottom w:val="0"/>
                          <w:divBdr>
                            <w:top w:val="none" w:sz="0" w:space="0" w:color="auto"/>
                            <w:left w:val="none" w:sz="0" w:space="0" w:color="auto"/>
                            <w:bottom w:val="none" w:sz="0" w:space="0" w:color="auto"/>
                            <w:right w:val="none" w:sz="0" w:space="0" w:color="auto"/>
                          </w:divBdr>
                        </w:div>
                      </w:divsChild>
                    </w:div>
                    <w:div w:id="2072187959">
                      <w:marLeft w:val="0"/>
                      <w:marRight w:val="0"/>
                      <w:marTop w:val="0"/>
                      <w:marBottom w:val="0"/>
                      <w:divBdr>
                        <w:top w:val="none" w:sz="0" w:space="0" w:color="auto"/>
                        <w:left w:val="none" w:sz="0" w:space="0" w:color="auto"/>
                        <w:bottom w:val="none" w:sz="0" w:space="0" w:color="auto"/>
                        <w:right w:val="none" w:sz="0" w:space="0" w:color="auto"/>
                      </w:divBdr>
                      <w:divsChild>
                        <w:div w:id="1914506884">
                          <w:marLeft w:val="0"/>
                          <w:marRight w:val="0"/>
                          <w:marTop w:val="0"/>
                          <w:marBottom w:val="0"/>
                          <w:divBdr>
                            <w:top w:val="none" w:sz="0" w:space="0" w:color="auto"/>
                            <w:left w:val="none" w:sz="0" w:space="0" w:color="auto"/>
                            <w:bottom w:val="none" w:sz="0" w:space="0" w:color="auto"/>
                            <w:right w:val="none" w:sz="0" w:space="0" w:color="auto"/>
                          </w:divBdr>
                        </w:div>
                      </w:divsChild>
                    </w:div>
                    <w:div w:id="2082166959">
                      <w:marLeft w:val="0"/>
                      <w:marRight w:val="0"/>
                      <w:marTop w:val="0"/>
                      <w:marBottom w:val="0"/>
                      <w:divBdr>
                        <w:top w:val="none" w:sz="0" w:space="0" w:color="auto"/>
                        <w:left w:val="none" w:sz="0" w:space="0" w:color="auto"/>
                        <w:bottom w:val="none" w:sz="0" w:space="0" w:color="auto"/>
                        <w:right w:val="none" w:sz="0" w:space="0" w:color="auto"/>
                      </w:divBdr>
                      <w:divsChild>
                        <w:div w:id="1318455556">
                          <w:marLeft w:val="0"/>
                          <w:marRight w:val="0"/>
                          <w:marTop w:val="0"/>
                          <w:marBottom w:val="0"/>
                          <w:divBdr>
                            <w:top w:val="none" w:sz="0" w:space="0" w:color="auto"/>
                            <w:left w:val="none" w:sz="0" w:space="0" w:color="auto"/>
                            <w:bottom w:val="none" w:sz="0" w:space="0" w:color="auto"/>
                            <w:right w:val="none" w:sz="0" w:space="0" w:color="auto"/>
                          </w:divBdr>
                        </w:div>
                      </w:divsChild>
                    </w:div>
                    <w:div w:id="2115132148">
                      <w:marLeft w:val="0"/>
                      <w:marRight w:val="0"/>
                      <w:marTop w:val="0"/>
                      <w:marBottom w:val="0"/>
                      <w:divBdr>
                        <w:top w:val="none" w:sz="0" w:space="0" w:color="auto"/>
                        <w:left w:val="none" w:sz="0" w:space="0" w:color="auto"/>
                        <w:bottom w:val="none" w:sz="0" w:space="0" w:color="auto"/>
                        <w:right w:val="none" w:sz="0" w:space="0" w:color="auto"/>
                      </w:divBdr>
                      <w:divsChild>
                        <w:div w:id="792141059">
                          <w:marLeft w:val="0"/>
                          <w:marRight w:val="0"/>
                          <w:marTop w:val="0"/>
                          <w:marBottom w:val="0"/>
                          <w:divBdr>
                            <w:top w:val="none" w:sz="0" w:space="0" w:color="auto"/>
                            <w:left w:val="none" w:sz="0" w:space="0" w:color="auto"/>
                            <w:bottom w:val="none" w:sz="0" w:space="0" w:color="auto"/>
                            <w:right w:val="none" w:sz="0" w:space="0" w:color="auto"/>
                          </w:divBdr>
                        </w:div>
                      </w:divsChild>
                    </w:div>
                    <w:div w:id="2129540247">
                      <w:marLeft w:val="0"/>
                      <w:marRight w:val="0"/>
                      <w:marTop w:val="0"/>
                      <w:marBottom w:val="0"/>
                      <w:divBdr>
                        <w:top w:val="none" w:sz="0" w:space="0" w:color="auto"/>
                        <w:left w:val="none" w:sz="0" w:space="0" w:color="auto"/>
                        <w:bottom w:val="none" w:sz="0" w:space="0" w:color="auto"/>
                        <w:right w:val="none" w:sz="0" w:space="0" w:color="auto"/>
                      </w:divBdr>
                      <w:divsChild>
                        <w:div w:id="2059474031">
                          <w:marLeft w:val="0"/>
                          <w:marRight w:val="0"/>
                          <w:marTop w:val="0"/>
                          <w:marBottom w:val="0"/>
                          <w:divBdr>
                            <w:top w:val="none" w:sz="0" w:space="0" w:color="auto"/>
                            <w:left w:val="none" w:sz="0" w:space="0" w:color="auto"/>
                            <w:bottom w:val="none" w:sz="0" w:space="0" w:color="auto"/>
                            <w:right w:val="none" w:sz="0" w:space="0" w:color="auto"/>
                          </w:divBdr>
                        </w:div>
                      </w:divsChild>
                    </w:div>
                    <w:div w:id="2141994842">
                      <w:marLeft w:val="0"/>
                      <w:marRight w:val="0"/>
                      <w:marTop w:val="0"/>
                      <w:marBottom w:val="0"/>
                      <w:divBdr>
                        <w:top w:val="none" w:sz="0" w:space="0" w:color="auto"/>
                        <w:left w:val="none" w:sz="0" w:space="0" w:color="auto"/>
                        <w:bottom w:val="none" w:sz="0" w:space="0" w:color="auto"/>
                        <w:right w:val="none" w:sz="0" w:space="0" w:color="auto"/>
                      </w:divBdr>
                      <w:divsChild>
                        <w:div w:id="840196976">
                          <w:marLeft w:val="0"/>
                          <w:marRight w:val="0"/>
                          <w:marTop w:val="0"/>
                          <w:marBottom w:val="0"/>
                          <w:divBdr>
                            <w:top w:val="none" w:sz="0" w:space="0" w:color="auto"/>
                            <w:left w:val="none" w:sz="0" w:space="0" w:color="auto"/>
                            <w:bottom w:val="none" w:sz="0" w:space="0" w:color="auto"/>
                            <w:right w:val="none" w:sz="0" w:space="0" w:color="auto"/>
                          </w:divBdr>
                        </w:div>
                        <w:div w:id="1428772116">
                          <w:marLeft w:val="0"/>
                          <w:marRight w:val="0"/>
                          <w:marTop w:val="0"/>
                          <w:marBottom w:val="0"/>
                          <w:divBdr>
                            <w:top w:val="none" w:sz="0" w:space="0" w:color="auto"/>
                            <w:left w:val="none" w:sz="0" w:space="0" w:color="auto"/>
                            <w:bottom w:val="none" w:sz="0" w:space="0" w:color="auto"/>
                            <w:right w:val="none" w:sz="0" w:space="0" w:color="auto"/>
                          </w:divBdr>
                        </w:div>
                      </w:divsChild>
                    </w:div>
                    <w:div w:id="2146582122">
                      <w:marLeft w:val="0"/>
                      <w:marRight w:val="0"/>
                      <w:marTop w:val="0"/>
                      <w:marBottom w:val="0"/>
                      <w:divBdr>
                        <w:top w:val="none" w:sz="0" w:space="0" w:color="auto"/>
                        <w:left w:val="none" w:sz="0" w:space="0" w:color="auto"/>
                        <w:bottom w:val="none" w:sz="0" w:space="0" w:color="auto"/>
                        <w:right w:val="none" w:sz="0" w:space="0" w:color="auto"/>
                      </w:divBdr>
                      <w:divsChild>
                        <w:div w:id="88771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589418">
              <w:marLeft w:val="0"/>
              <w:marRight w:val="0"/>
              <w:marTop w:val="0"/>
              <w:marBottom w:val="0"/>
              <w:divBdr>
                <w:top w:val="none" w:sz="0" w:space="0" w:color="auto"/>
                <w:left w:val="none" w:sz="0" w:space="0" w:color="auto"/>
                <w:bottom w:val="none" w:sz="0" w:space="0" w:color="auto"/>
                <w:right w:val="none" w:sz="0" w:space="0" w:color="auto"/>
              </w:divBdr>
            </w:div>
            <w:div w:id="1215659739">
              <w:marLeft w:val="0"/>
              <w:marRight w:val="0"/>
              <w:marTop w:val="0"/>
              <w:marBottom w:val="0"/>
              <w:divBdr>
                <w:top w:val="none" w:sz="0" w:space="0" w:color="auto"/>
                <w:left w:val="none" w:sz="0" w:space="0" w:color="auto"/>
                <w:bottom w:val="none" w:sz="0" w:space="0" w:color="auto"/>
                <w:right w:val="none" w:sz="0" w:space="0" w:color="auto"/>
              </w:divBdr>
            </w:div>
            <w:div w:id="1251696936">
              <w:marLeft w:val="0"/>
              <w:marRight w:val="0"/>
              <w:marTop w:val="0"/>
              <w:marBottom w:val="0"/>
              <w:divBdr>
                <w:top w:val="none" w:sz="0" w:space="0" w:color="auto"/>
                <w:left w:val="none" w:sz="0" w:space="0" w:color="auto"/>
                <w:bottom w:val="none" w:sz="0" w:space="0" w:color="auto"/>
                <w:right w:val="none" w:sz="0" w:space="0" w:color="auto"/>
              </w:divBdr>
            </w:div>
            <w:div w:id="188451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12553">
      <w:bodyDiv w:val="1"/>
      <w:marLeft w:val="0"/>
      <w:marRight w:val="0"/>
      <w:marTop w:val="0"/>
      <w:marBottom w:val="0"/>
      <w:divBdr>
        <w:top w:val="none" w:sz="0" w:space="0" w:color="auto"/>
        <w:left w:val="none" w:sz="0" w:space="0" w:color="auto"/>
        <w:bottom w:val="none" w:sz="0" w:space="0" w:color="auto"/>
        <w:right w:val="none" w:sz="0" w:space="0" w:color="auto"/>
      </w:divBdr>
      <w:divsChild>
        <w:div w:id="68770325">
          <w:marLeft w:val="0"/>
          <w:marRight w:val="0"/>
          <w:marTop w:val="0"/>
          <w:marBottom w:val="0"/>
          <w:divBdr>
            <w:top w:val="none" w:sz="0" w:space="0" w:color="auto"/>
            <w:left w:val="none" w:sz="0" w:space="0" w:color="auto"/>
            <w:bottom w:val="none" w:sz="0" w:space="0" w:color="auto"/>
            <w:right w:val="none" w:sz="0" w:space="0" w:color="auto"/>
          </w:divBdr>
          <w:divsChild>
            <w:div w:id="49423282">
              <w:marLeft w:val="0"/>
              <w:marRight w:val="0"/>
              <w:marTop w:val="0"/>
              <w:marBottom w:val="0"/>
              <w:divBdr>
                <w:top w:val="none" w:sz="0" w:space="0" w:color="auto"/>
                <w:left w:val="none" w:sz="0" w:space="0" w:color="auto"/>
                <w:bottom w:val="none" w:sz="0" w:space="0" w:color="auto"/>
                <w:right w:val="none" w:sz="0" w:space="0" w:color="auto"/>
              </w:divBdr>
              <w:divsChild>
                <w:div w:id="1215501530">
                  <w:marLeft w:val="0"/>
                  <w:marRight w:val="0"/>
                  <w:marTop w:val="0"/>
                  <w:marBottom w:val="0"/>
                  <w:divBdr>
                    <w:top w:val="none" w:sz="0" w:space="0" w:color="auto"/>
                    <w:left w:val="none" w:sz="0" w:space="0" w:color="auto"/>
                    <w:bottom w:val="none" w:sz="0" w:space="0" w:color="auto"/>
                    <w:right w:val="none" w:sz="0" w:space="0" w:color="auto"/>
                  </w:divBdr>
                  <w:divsChild>
                    <w:div w:id="744762887">
                      <w:marLeft w:val="0"/>
                      <w:marRight w:val="0"/>
                      <w:marTop w:val="0"/>
                      <w:marBottom w:val="0"/>
                      <w:divBdr>
                        <w:top w:val="none" w:sz="0" w:space="0" w:color="auto"/>
                        <w:left w:val="none" w:sz="0" w:space="0" w:color="auto"/>
                        <w:bottom w:val="none" w:sz="0" w:space="0" w:color="auto"/>
                        <w:right w:val="none" w:sz="0" w:space="0" w:color="auto"/>
                      </w:divBdr>
                      <w:divsChild>
                        <w:div w:id="2114743848">
                          <w:marLeft w:val="0"/>
                          <w:marRight w:val="0"/>
                          <w:marTop w:val="0"/>
                          <w:marBottom w:val="0"/>
                          <w:divBdr>
                            <w:top w:val="none" w:sz="0" w:space="0" w:color="auto"/>
                            <w:left w:val="none" w:sz="0" w:space="0" w:color="auto"/>
                            <w:bottom w:val="none" w:sz="0" w:space="0" w:color="auto"/>
                            <w:right w:val="none" w:sz="0" w:space="0" w:color="auto"/>
                          </w:divBdr>
                          <w:divsChild>
                            <w:div w:id="89130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3877123">
      <w:bodyDiv w:val="1"/>
      <w:marLeft w:val="0"/>
      <w:marRight w:val="0"/>
      <w:marTop w:val="0"/>
      <w:marBottom w:val="0"/>
      <w:divBdr>
        <w:top w:val="none" w:sz="0" w:space="0" w:color="auto"/>
        <w:left w:val="none" w:sz="0" w:space="0" w:color="auto"/>
        <w:bottom w:val="none" w:sz="0" w:space="0" w:color="auto"/>
        <w:right w:val="none" w:sz="0" w:space="0" w:color="auto"/>
      </w:divBdr>
    </w:div>
    <w:div w:id="266426847">
      <w:bodyDiv w:val="1"/>
      <w:marLeft w:val="0"/>
      <w:marRight w:val="0"/>
      <w:marTop w:val="0"/>
      <w:marBottom w:val="0"/>
      <w:divBdr>
        <w:top w:val="none" w:sz="0" w:space="0" w:color="auto"/>
        <w:left w:val="none" w:sz="0" w:space="0" w:color="auto"/>
        <w:bottom w:val="none" w:sz="0" w:space="0" w:color="auto"/>
        <w:right w:val="none" w:sz="0" w:space="0" w:color="auto"/>
      </w:divBdr>
    </w:div>
    <w:div w:id="274943571">
      <w:bodyDiv w:val="1"/>
      <w:marLeft w:val="0"/>
      <w:marRight w:val="0"/>
      <w:marTop w:val="0"/>
      <w:marBottom w:val="0"/>
      <w:divBdr>
        <w:top w:val="none" w:sz="0" w:space="0" w:color="auto"/>
        <w:left w:val="none" w:sz="0" w:space="0" w:color="auto"/>
        <w:bottom w:val="none" w:sz="0" w:space="0" w:color="auto"/>
        <w:right w:val="none" w:sz="0" w:space="0" w:color="auto"/>
      </w:divBdr>
      <w:divsChild>
        <w:div w:id="252595996">
          <w:marLeft w:val="547"/>
          <w:marRight w:val="0"/>
          <w:marTop w:val="0"/>
          <w:marBottom w:val="0"/>
          <w:divBdr>
            <w:top w:val="none" w:sz="0" w:space="0" w:color="auto"/>
            <w:left w:val="none" w:sz="0" w:space="0" w:color="auto"/>
            <w:bottom w:val="none" w:sz="0" w:space="0" w:color="auto"/>
            <w:right w:val="none" w:sz="0" w:space="0" w:color="auto"/>
          </w:divBdr>
        </w:div>
        <w:div w:id="360280902">
          <w:marLeft w:val="547"/>
          <w:marRight w:val="0"/>
          <w:marTop w:val="0"/>
          <w:marBottom w:val="0"/>
          <w:divBdr>
            <w:top w:val="none" w:sz="0" w:space="0" w:color="auto"/>
            <w:left w:val="none" w:sz="0" w:space="0" w:color="auto"/>
            <w:bottom w:val="none" w:sz="0" w:space="0" w:color="auto"/>
            <w:right w:val="none" w:sz="0" w:space="0" w:color="auto"/>
          </w:divBdr>
        </w:div>
        <w:div w:id="1272323070">
          <w:marLeft w:val="547"/>
          <w:marRight w:val="0"/>
          <w:marTop w:val="0"/>
          <w:marBottom w:val="0"/>
          <w:divBdr>
            <w:top w:val="none" w:sz="0" w:space="0" w:color="auto"/>
            <w:left w:val="none" w:sz="0" w:space="0" w:color="auto"/>
            <w:bottom w:val="none" w:sz="0" w:space="0" w:color="auto"/>
            <w:right w:val="none" w:sz="0" w:space="0" w:color="auto"/>
          </w:divBdr>
        </w:div>
        <w:div w:id="1381828072">
          <w:marLeft w:val="547"/>
          <w:marRight w:val="0"/>
          <w:marTop w:val="0"/>
          <w:marBottom w:val="0"/>
          <w:divBdr>
            <w:top w:val="none" w:sz="0" w:space="0" w:color="auto"/>
            <w:left w:val="none" w:sz="0" w:space="0" w:color="auto"/>
            <w:bottom w:val="none" w:sz="0" w:space="0" w:color="auto"/>
            <w:right w:val="none" w:sz="0" w:space="0" w:color="auto"/>
          </w:divBdr>
        </w:div>
        <w:div w:id="1658459375">
          <w:marLeft w:val="547"/>
          <w:marRight w:val="0"/>
          <w:marTop w:val="0"/>
          <w:marBottom w:val="0"/>
          <w:divBdr>
            <w:top w:val="none" w:sz="0" w:space="0" w:color="auto"/>
            <w:left w:val="none" w:sz="0" w:space="0" w:color="auto"/>
            <w:bottom w:val="none" w:sz="0" w:space="0" w:color="auto"/>
            <w:right w:val="none" w:sz="0" w:space="0" w:color="auto"/>
          </w:divBdr>
        </w:div>
      </w:divsChild>
    </w:div>
    <w:div w:id="391083112">
      <w:bodyDiv w:val="1"/>
      <w:marLeft w:val="0"/>
      <w:marRight w:val="0"/>
      <w:marTop w:val="0"/>
      <w:marBottom w:val="0"/>
      <w:divBdr>
        <w:top w:val="none" w:sz="0" w:space="0" w:color="auto"/>
        <w:left w:val="none" w:sz="0" w:space="0" w:color="auto"/>
        <w:bottom w:val="none" w:sz="0" w:space="0" w:color="auto"/>
        <w:right w:val="none" w:sz="0" w:space="0" w:color="auto"/>
      </w:divBdr>
    </w:div>
    <w:div w:id="401177471">
      <w:bodyDiv w:val="1"/>
      <w:marLeft w:val="0"/>
      <w:marRight w:val="0"/>
      <w:marTop w:val="0"/>
      <w:marBottom w:val="0"/>
      <w:divBdr>
        <w:top w:val="none" w:sz="0" w:space="0" w:color="auto"/>
        <w:left w:val="none" w:sz="0" w:space="0" w:color="auto"/>
        <w:bottom w:val="none" w:sz="0" w:space="0" w:color="auto"/>
        <w:right w:val="none" w:sz="0" w:space="0" w:color="auto"/>
      </w:divBdr>
    </w:div>
    <w:div w:id="406617432">
      <w:bodyDiv w:val="1"/>
      <w:marLeft w:val="0"/>
      <w:marRight w:val="0"/>
      <w:marTop w:val="0"/>
      <w:marBottom w:val="0"/>
      <w:divBdr>
        <w:top w:val="none" w:sz="0" w:space="0" w:color="auto"/>
        <w:left w:val="none" w:sz="0" w:space="0" w:color="auto"/>
        <w:bottom w:val="none" w:sz="0" w:space="0" w:color="auto"/>
        <w:right w:val="none" w:sz="0" w:space="0" w:color="auto"/>
      </w:divBdr>
    </w:div>
    <w:div w:id="465586823">
      <w:bodyDiv w:val="1"/>
      <w:marLeft w:val="0"/>
      <w:marRight w:val="0"/>
      <w:marTop w:val="0"/>
      <w:marBottom w:val="0"/>
      <w:divBdr>
        <w:top w:val="none" w:sz="0" w:space="0" w:color="auto"/>
        <w:left w:val="none" w:sz="0" w:space="0" w:color="auto"/>
        <w:bottom w:val="none" w:sz="0" w:space="0" w:color="auto"/>
        <w:right w:val="none" w:sz="0" w:space="0" w:color="auto"/>
      </w:divBdr>
    </w:div>
    <w:div w:id="474447418">
      <w:bodyDiv w:val="1"/>
      <w:marLeft w:val="0"/>
      <w:marRight w:val="0"/>
      <w:marTop w:val="0"/>
      <w:marBottom w:val="0"/>
      <w:divBdr>
        <w:top w:val="none" w:sz="0" w:space="0" w:color="auto"/>
        <w:left w:val="none" w:sz="0" w:space="0" w:color="auto"/>
        <w:bottom w:val="none" w:sz="0" w:space="0" w:color="auto"/>
        <w:right w:val="none" w:sz="0" w:space="0" w:color="auto"/>
      </w:divBdr>
    </w:div>
    <w:div w:id="485972716">
      <w:bodyDiv w:val="1"/>
      <w:marLeft w:val="0"/>
      <w:marRight w:val="0"/>
      <w:marTop w:val="0"/>
      <w:marBottom w:val="0"/>
      <w:divBdr>
        <w:top w:val="none" w:sz="0" w:space="0" w:color="auto"/>
        <w:left w:val="none" w:sz="0" w:space="0" w:color="auto"/>
        <w:bottom w:val="none" w:sz="0" w:space="0" w:color="auto"/>
        <w:right w:val="none" w:sz="0" w:space="0" w:color="auto"/>
      </w:divBdr>
      <w:divsChild>
        <w:div w:id="350961943">
          <w:marLeft w:val="0"/>
          <w:marRight w:val="0"/>
          <w:marTop w:val="0"/>
          <w:marBottom w:val="0"/>
          <w:divBdr>
            <w:top w:val="none" w:sz="0" w:space="0" w:color="auto"/>
            <w:left w:val="none" w:sz="0" w:space="0" w:color="auto"/>
            <w:bottom w:val="none" w:sz="0" w:space="0" w:color="auto"/>
            <w:right w:val="none" w:sz="0" w:space="0" w:color="auto"/>
          </w:divBdr>
          <w:divsChild>
            <w:div w:id="700125909">
              <w:marLeft w:val="0"/>
              <w:marRight w:val="0"/>
              <w:marTop w:val="0"/>
              <w:marBottom w:val="0"/>
              <w:divBdr>
                <w:top w:val="none" w:sz="0" w:space="0" w:color="auto"/>
                <w:left w:val="none" w:sz="0" w:space="0" w:color="auto"/>
                <w:bottom w:val="none" w:sz="0" w:space="0" w:color="auto"/>
                <w:right w:val="none" w:sz="0" w:space="0" w:color="auto"/>
              </w:divBdr>
              <w:divsChild>
                <w:div w:id="141808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383421">
      <w:bodyDiv w:val="1"/>
      <w:marLeft w:val="0"/>
      <w:marRight w:val="0"/>
      <w:marTop w:val="0"/>
      <w:marBottom w:val="0"/>
      <w:divBdr>
        <w:top w:val="none" w:sz="0" w:space="0" w:color="auto"/>
        <w:left w:val="none" w:sz="0" w:space="0" w:color="auto"/>
        <w:bottom w:val="none" w:sz="0" w:space="0" w:color="auto"/>
        <w:right w:val="none" w:sz="0" w:space="0" w:color="auto"/>
      </w:divBdr>
    </w:div>
    <w:div w:id="618609282">
      <w:bodyDiv w:val="1"/>
      <w:marLeft w:val="0"/>
      <w:marRight w:val="0"/>
      <w:marTop w:val="0"/>
      <w:marBottom w:val="0"/>
      <w:divBdr>
        <w:top w:val="none" w:sz="0" w:space="0" w:color="auto"/>
        <w:left w:val="none" w:sz="0" w:space="0" w:color="auto"/>
        <w:bottom w:val="none" w:sz="0" w:space="0" w:color="auto"/>
        <w:right w:val="none" w:sz="0" w:space="0" w:color="auto"/>
      </w:divBdr>
    </w:div>
    <w:div w:id="623387043">
      <w:bodyDiv w:val="1"/>
      <w:marLeft w:val="0"/>
      <w:marRight w:val="0"/>
      <w:marTop w:val="0"/>
      <w:marBottom w:val="0"/>
      <w:divBdr>
        <w:top w:val="none" w:sz="0" w:space="0" w:color="auto"/>
        <w:left w:val="none" w:sz="0" w:space="0" w:color="auto"/>
        <w:bottom w:val="none" w:sz="0" w:space="0" w:color="auto"/>
        <w:right w:val="none" w:sz="0" w:space="0" w:color="auto"/>
      </w:divBdr>
    </w:div>
    <w:div w:id="646010231">
      <w:bodyDiv w:val="1"/>
      <w:marLeft w:val="0"/>
      <w:marRight w:val="0"/>
      <w:marTop w:val="0"/>
      <w:marBottom w:val="0"/>
      <w:divBdr>
        <w:top w:val="none" w:sz="0" w:space="0" w:color="auto"/>
        <w:left w:val="none" w:sz="0" w:space="0" w:color="auto"/>
        <w:bottom w:val="none" w:sz="0" w:space="0" w:color="auto"/>
        <w:right w:val="none" w:sz="0" w:space="0" w:color="auto"/>
      </w:divBdr>
    </w:div>
    <w:div w:id="749891239">
      <w:bodyDiv w:val="1"/>
      <w:marLeft w:val="0"/>
      <w:marRight w:val="0"/>
      <w:marTop w:val="0"/>
      <w:marBottom w:val="0"/>
      <w:divBdr>
        <w:top w:val="none" w:sz="0" w:space="0" w:color="auto"/>
        <w:left w:val="none" w:sz="0" w:space="0" w:color="auto"/>
        <w:bottom w:val="none" w:sz="0" w:space="0" w:color="auto"/>
        <w:right w:val="none" w:sz="0" w:space="0" w:color="auto"/>
      </w:divBdr>
    </w:div>
    <w:div w:id="753285112">
      <w:bodyDiv w:val="1"/>
      <w:marLeft w:val="0"/>
      <w:marRight w:val="0"/>
      <w:marTop w:val="0"/>
      <w:marBottom w:val="0"/>
      <w:divBdr>
        <w:top w:val="none" w:sz="0" w:space="0" w:color="auto"/>
        <w:left w:val="none" w:sz="0" w:space="0" w:color="auto"/>
        <w:bottom w:val="none" w:sz="0" w:space="0" w:color="auto"/>
        <w:right w:val="none" w:sz="0" w:space="0" w:color="auto"/>
      </w:divBdr>
    </w:div>
    <w:div w:id="780105166">
      <w:bodyDiv w:val="1"/>
      <w:marLeft w:val="0"/>
      <w:marRight w:val="0"/>
      <w:marTop w:val="0"/>
      <w:marBottom w:val="0"/>
      <w:divBdr>
        <w:top w:val="none" w:sz="0" w:space="0" w:color="auto"/>
        <w:left w:val="none" w:sz="0" w:space="0" w:color="auto"/>
        <w:bottom w:val="none" w:sz="0" w:space="0" w:color="auto"/>
        <w:right w:val="none" w:sz="0" w:space="0" w:color="auto"/>
      </w:divBdr>
      <w:divsChild>
        <w:div w:id="637340163">
          <w:marLeft w:val="547"/>
          <w:marRight w:val="0"/>
          <w:marTop w:val="0"/>
          <w:marBottom w:val="0"/>
          <w:divBdr>
            <w:top w:val="none" w:sz="0" w:space="0" w:color="auto"/>
            <w:left w:val="none" w:sz="0" w:space="0" w:color="auto"/>
            <w:bottom w:val="none" w:sz="0" w:space="0" w:color="auto"/>
            <w:right w:val="none" w:sz="0" w:space="0" w:color="auto"/>
          </w:divBdr>
        </w:div>
        <w:div w:id="650213784">
          <w:marLeft w:val="547"/>
          <w:marRight w:val="0"/>
          <w:marTop w:val="0"/>
          <w:marBottom w:val="0"/>
          <w:divBdr>
            <w:top w:val="none" w:sz="0" w:space="0" w:color="auto"/>
            <w:left w:val="none" w:sz="0" w:space="0" w:color="auto"/>
            <w:bottom w:val="none" w:sz="0" w:space="0" w:color="auto"/>
            <w:right w:val="none" w:sz="0" w:space="0" w:color="auto"/>
          </w:divBdr>
        </w:div>
        <w:div w:id="831682232">
          <w:marLeft w:val="547"/>
          <w:marRight w:val="0"/>
          <w:marTop w:val="0"/>
          <w:marBottom w:val="0"/>
          <w:divBdr>
            <w:top w:val="none" w:sz="0" w:space="0" w:color="auto"/>
            <w:left w:val="none" w:sz="0" w:space="0" w:color="auto"/>
            <w:bottom w:val="none" w:sz="0" w:space="0" w:color="auto"/>
            <w:right w:val="none" w:sz="0" w:space="0" w:color="auto"/>
          </w:divBdr>
        </w:div>
        <w:div w:id="1457916357">
          <w:marLeft w:val="547"/>
          <w:marRight w:val="0"/>
          <w:marTop w:val="0"/>
          <w:marBottom w:val="0"/>
          <w:divBdr>
            <w:top w:val="none" w:sz="0" w:space="0" w:color="auto"/>
            <w:left w:val="none" w:sz="0" w:space="0" w:color="auto"/>
            <w:bottom w:val="none" w:sz="0" w:space="0" w:color="auto"/>
            <w:right w:val="none" w:sz="0" w:space="0" w:color="auto"/>
          </w:divBdr>
        </w:div>
        <w:div w:id="1958632255">
          <w:marLeft w:val="547"/>
          <w:marRight w:val="0"/>
          <w:marTop w:val="0"/>
          <w:marBottom w:val="0"/>
          <w:divBdr>
            <w:top w:val="none" w:sz="0" w:space="0" w:color="auto"/>
            <w:left w:val="none" w:sz="0" w:space="0" w:color="auto"/>
            <w:bottom w:val="none" w:sz="0" w:space="0" w:color="auto"/>
            <w:right w:val="none" w:sz="0" w:space="0" w:color="auto"/>
          </w:divBdr>
        </w:div>
      </w:divsChild>
    </w:div>
    <w:div w:id="862936689">
      <w:bodyDiv w:val="1"/>
      <w:marLeft w:val="0"/>
      <w:marRight w:val="0"/>
      <w:marTop w:val="0"/>
      <w:marBottom w:val="0"/>
      <w:divBdr>
        <w:top w:val="none" w:sz="0" w:space="0" w:color="auto"/>
        <w:left w:val="none" w:sz="0" w:space="0" w:color="auto"/>
        <w:bottom w:val="none" w:sz="0" w:space="0" w:color="auto"/>
        <w:right w:val="none" w:sz="0" w:space="0" w:color="auto"/>
      </w:divBdr>
    </w:div>
    <w:div w:id="883101089">
      <w:bodyDiv w:val="1"/>
      <w:marLeft w:val="0"/>
      <w:marRight w:val="0"/>
      <w:marTop w:val="0"/>
      <w:marBottom w:val="0"/>
      <w:divBdr>
        <w:top w:val="none" w:sz="0" w:space="0" w:color="auto"/>
        <w:left w:val="none" w:sz="0" w:space="0" w:color="auto"/>
        <w:bottom w:val="none" w:sz="0" w:space="0" w:color="auto"/>
        <w:right w:val="none" w:sz="0" w:space="0" w:color="auto"/>
      </w:divBdr>
    </w:div>
    <w:div w:id="898781743">
      <w:bodyDiv w:val="1"/>
      <w:marLeft w:val="0"/>
      <w:marRight w:val="0"/>
      <w:marTop w:val="0"/>
      <w:marBottom w:val="0"/>
      <w:divBdr>
        <w:top w:val="none" w:sz="0" w:space="0" w:color="auto"/>
        <w:left w:val="none" w:sz="0" w:space="0" w:color="auto"/>
        <w:bottom w:val="none" w:sz="0" w:space="0" w:color="auto"/>
        <w:right w:val="none" w:sz="0" w:space="0" w:color="auto"/>
      </w:divBdr>
    </w:div>
    <w:div w:id="909927421">
      <w:bodyDiv w:val="1"/>
      <w:marLeft w:val="0"/>
      <w:marRight w:val="0"/>
      <w:marTop w:val="0"/>
      <w:marBottom w:val="0"/>
      <w:divBdr>
        <w:top w:val="none" w:sz="0" w:space="0" w:color="auto"/>
        <w:left w:val="none" w:sz="0" w:space="0" w:color="auto"/>
        <w:bottom w:val="none" w:sz="0" w:space="0" w:color="auto"/>
        <w:right w:val="none" w:sz="0" w:space="0" w:color="auto"/>
      </w:divBdr>
    </w:div>
    <w:div w:id="934509314">
      <w:bodyDiv w:val="1"/>
      <w:marLeft w:val="0"/>
      <w:marRight w:val="0"/>
      <w:marTop w:val="0"/>
      <w:marBottom w:val="0"/>
      <w:divBdr>
        <w:top w:val="none" w:sz="0" w:space="0" w:color="auto"/>
        <w:left w:val="none" w:sz="0" w:space="0" w:color="auto"/>
        <w:bottom w:val="none" w:sz="0" w:space="0" w:color="auto"/>
        <w:right w:val="none" w:sz="0" w:space="0" w:color="auto"/>
      </w:divBdr>
      <w:divsChild>
        <w:div w:id="32387035">
          <w:marLeft w:val="0"/>
          <w:marRight w:val="0"/>
          <w:marTop w:val="0"/>
          <w:marBottom w:val="0"/>
          <w:divBdr>
            <w:top w:val="none" w:sz="0" w:space="0" w:color="auto"/>
            <w:left w:val="none" w:sz="0" w:space="0" w:color="auto"/>
            <w:bottom w:val="none" w:sz="0" w:space="0" w:color="auto"/>
            <w:right w:val="none" w:sz="0" w:space="0" w:color="auto"/>
          </w:divBdr>
        </w:div>
        <w:div w:id="196284981">
          <w:marLeft w:val="0"/>
          <w:marRight w:val="0"/>
          <w:marTop w:val="0"/>
          <w:marBottom w:val="0"/>
          <w:divBdr>
            <w:top w:val="none" w:sz="0" w:space="0" w:color="auto"/>
            <w:left w:val="none" w:sz="0" w:space="0" w:color="auto"/>
            <w:bottom w:val="none" w:sz="0" w:space="0" w:color="auto"/>
            <w:right w:val="none" w:sz="0" w:space="0" w:color="auto"/>
          </w:divBdr>
          <w:divsChild>
            <w:div w:id="470709781">
              <w:marLeft w:val="0"/>
              <w:marRight w:val="0"/>
              <w:marTop w:val="0"/>
              <w:marBottom w:val="0"/>
              <w:divBdr>
                <w:top w:val="none" w:sz="0" w:space="0" w:color="auto"/>
                <w:left w:val="none" w:sz="0" w:space="0" w:color="auto"/>
                <w:bottom w:val="none" w:sz="0" w:space="0" w:color="auto"/>
                <w:right w:val="none" w:sz="0" w:space="0" w:color="auto"/>
              </w:divBdr>
            </w:div>
            <w:div w:id="745343303">
              <w:marLeft w:val="0"/>
              <w:marRight w:val="0"/>
              <w:marTop w:val="0"/>
              <w:marBottom w:val="0"/>
              <w:divBdr>
                <w:top w:val="none" w:sz="0" w:space="0" w:color="auto"/>
                <w:left w:val="none" w:sz="0" w:space="0" w:color="auto"/>
                <w:bottom w:val="none" w:sz="0" w:space="0" w:color="auto"/>
                <w:right w:val="none" w:sz="0" w:space="0" w:color="auto"/>
              </w:divBdr>
            </w:div>
            <w:div w:id="1214973069">
              <w:marLeft w:val="0"/>
              <w:marRight w:val="0"/>
              <w:marTop w:val="0"/>
              <w:marBottom w:val="0"/>
              <w:divBdr>
                <w:top w:val="none" w:sz="0" w:space="0" w:color="auto"/>
                <w:left w:val="none" w:sz="0" w:space="0" w:color="auto"/>
                <w:bottom w:val="none" w:sz="0" w:space="0" w:color="auto"/>
                <w:right w:val="none" w:sz="0" w:space="0" w:color="auto"/>
              </w:divBdr>
            </w:div>
            <w:div w:id="1593128911">
              <w:marLeft w:val="0"/>
              <w:marRight w:val="0"/>
              <w:marTop w:val="0"/>
              <w:marBottom w:val="0"/>
              <w:divBdr>
                <w:top w:val="none" w:sz="0" w:space="0" w:color="auto"/>
                <w:left w:val="none" w:sz="0" w:space="0" w:color="auto"/>
                <w:bottom w:val="none" w:sz="0" w:space="0" w:color="auto"/>
                <w:right w:val="none" w:sz="0" w:space="0" w:color="auto"/>
              </w:divBdr>
            </w:div>
            <w:div w:id="1598825158">
              <w:marLeft w:val="0"/>
              <w:marRight w:val="0"/>
              <w:marTop w:val="0"/>
              <w:marBottom w:val="0"/>
              <w:divBdr>
                <w:top w:val="none" w:sz="0" w:space="0" w:color="auto"/>
                <w:left w:val="none" w:sz="0" w:space="0" w:color="auto"/>
                <w:bottom w:val="none" w:sz="0" w:space="0" w:color="auto"/>
                <w:right w:val="none" w:sz="0" w:space="0" w:color="auto"/>
              </w:divBdr>
            </w:div>
            <w:div w:id="1692296708">
              <w:marLeft w:val="0"/>
              <w:marRight w:val="0"/>
              <w:marTop w:val="0"/>
              <w:marBottom w:val="0"/>
              <w:divBdr>
                <w:top w:val="none" w:sz="0" w:space="0" w:color="auto"/>
                <w:left w:val="none" w:sz="0" w:space="0" w:color="auto"/>
                <w:bottom w:val="none" w:sz="0" w:space="0" w:color="auto"/>
                <w:right w:val="none" w:sz="0" w:space="0" w:color="auto"/>
              </w:divBdr>
            </w:div>
          </w:divsChild>
        </w:div>
        <w:div w:id="326062223">
          <w:marLeft w:val="0"/>
          <w:marRight w:val="0"/>
          <w:marTop w:val="0"/>
          <w:marBottom w:val="0"/>
          <w:divBdr>
            <w:top w:val="none" w:sz="0" w:space="0" w:color="auto"/>
            <w:left w:val="none" w:sz="0" w:space="0" w:color="auto"/>
            <w:bottom w:val="none" w:sz="0" w:space="0" w:color="auto"/>
            <w:right w:val="none" w:sz="0" w:space="0" w:color="auto"/>
          </w:divBdr>
        </w:div>
        <w:div w:id="423381606">
          <w:marLeft w:val="0"/>
          <w:marRight w:val="0"/>
          <w:marTop w:val="0"/>
          <w:marBottom w:val="0"/>
          <w:divBdr>
            <w:top w:val="none" w:sz="0" w:space="0" w:color="auto"/>
            <w:left w:val="none" w:sz="0" w:space="0" w:color="auto"/>
            <w:bottom w:val="none" w:sz="0" w:space="0" w:color="auto"/>
            <w:right w:val="none" w:sz="0" w:space="0" w:color="auto"/>
          </w:divBdr>
        </w:div>
        <w:div w:id="979651254">
          <w:marLeft w:val="0"/>
          <w:marRight w:val="0"/>
          <w:marTop w:val="0"/>
          <w:marBottom w:val="0"/>
          <w:divBdr>
            <w:top w:val="none" w:sz="0" w:space="0" w:color="auto"/>
            <w:left w:val="none" w:sz="0" w:space="0" w:color="auto"/>
            <w:bottom w:val="none" w:sz="0" w:space="0" w:color="auto"/>
            <w:right w:val="none" w:sz="0" w:space="0" w:color="auto"/>
          </w:divBdr>
          <w:divsChild>
            <w:div w:id="1327901624">
              <w:marLeft w:val="0"/>
              <w:marRight w:val="0"/>
              <w:marTop w:val="0"/>
              <w:marBottom w:val="0"/>
              <w:divBdr>
                <w:top w:val="none" w:sz="0" w:space="0" w:color="auto"/>
                <w:left w:val="none" w:sz="0" w:space="0" w:color="auto"/>
                <w:bottom w:val="none" w:sz="0" w:space="0" w:color="auto"/>
                <w:right w:val="none" w:sz="0" w:space="0" w:color="auto"/>
              </w:divBdr>
              <w:divsChild>
                <w:div w:id="157902">
                  <w:marLeft w:val="0"/>
                  <w:marRight w:val="0"/>
                  <w:marTop w:val="0"/>
                  <w:marBottom w:val="0"/>
                  <w:divBdr>
                    <w:top w:val="none" w:sz="0" w:space="0" w:color="auto"/>
                    <w:left w:val="none" w:sz="0" w:space="0" w:color="auto"/>
                    <w:bottom w:val="none" w:sz="0" w:space="0" w:color="auto"/>
                    <w:right w:val="none" w:sz="0" w:space="0" w:color="auto"/>
                  </w:divBdr>
                  <w:divsChild>
                    <w:div w:id="239684106">
                      <w:marLeft w:val="0"/>
                      <w:marRight w:val="0"/>
                      <w:marTop w:val="0"/>
                      <w:marBottom w:val="0"/>
                      <w:divBdr>
                        <w:top w:val="none" w:sz="0" w:space="0" w:color="auto"/>
                        <w:left w:val="none" w:sz="0" w:space="0" w:color="auto"/>
                        <w:bottom w:val="none" w:sz="0" w:space="0" w:color="auto"/>
                        <w:right w:val="none" w:sz="0" w:space="0" w:color="auto"/>
                      </w:divBdr>
                    </w:div>
                  </w:divsChild>
                </w:div>
                <w:div w:id="9643396">
                  <w:marLeft w:val="0"/>
                  <w:marRight w:val="0"/>
                  <w:marTop w:val="0"/>
                  <w:marBottom w:val="0"/>
                  <w:divBdr>
                    <w:top w:val="none" w:sz="0" w:space="0" w:color="auto"/>
                    <w:left w:val="none" w:sz="0" w:space="0" w:color="auto"/>
                    <w:bottom w:val="none" w:sz="0" w:space="0" w:color="auto"/>
                    <w:right w:val="none" w:sz="0" w:space="0" w:color="auto"/>
                  </w:divBdr>
                  <w:divsChild>
                    <w:div w:id="1623416348">
                      <w:marLeft w:val="0"/>
                      <w:marRight w:val="0"/>
                      <w:marTop w:val="0"/>
                      <w:marBottom w:val="0"/>
                      <w:divBdr>
                        <w:top w:val="none" w:sz="0" w:space="0" w:color="auto"/>
                        <w:left w:val="none" w:sz="0" w:space="0" w:color="auto"/>
                        <w:bottom w:val="none" w:sz="0" w:space="0" w:color="auto"/>
                        <w:right w:val="none" w:sz="0" w:space="0" w:color="auto"/>
                      </w:divBdr>
                    </w:div>
                  </w:divsChild>
                </w:div>
                <w:div w:id="31540867">
                  <w:marLeft w:val="0"/>
                  <w:marRight w:val="0"/>
                  <w:marTop w:val="0"/>
                  <w:marBottom w:val="0"/>
                  <w:divBdr>
                    <w:top w:val="none" w:sz="0" w:space="0" w:color="auto"/>
                    <w:left w:val="none" w:sz="0" w:space="0" w:color="auto"/>
                    <w:bottom w:val="none" w:sz="0" w:space="0" w:color="auto"/>
                    <w:right w:val="none" w:sz="0" w:space="0" w:color="auto"/>
                  </w:divBdr>
                  <w:divsChild>
                    <w:div w:id="284122175">
                      <w:marLeft w:val="0"/>
                      <w:marRight w:val="0"/>
                      <w:marTop w:val="0"/>
                      <w:marBottom w:val="0"/>
                      <w:divBdr>
                        <w:top w:val="none" w:sz="0" w:space="0" w:color="auto"/>
                        <w:left w:val="none" w:sz="0" w:space="0" w:color="auto"/>
                        <w:bottom w:val="none" w:sz="0" w:space="0" w:color="auto"/>
                        <w:right w:val="none" w:sz="0" w:space="0" w:color="auto"/>
                      </w:divBdr>
                    </w:div>
                  </w:divsChild>
                </w:div>
                <w:div w:id="73867737">
                  <w:marLeft w:val="0"/>
                  <w:marRight w:val="0"/>
                  <w:marTop w:val="0"/>
                  <w:marBottom w:val="0"/>
                  <w:divBdr>
                    <w:top w:val="none" w:sz="0" w:space="0" w:color="auto"/>
                    <w:left w:val="none" w:sz="0" w:space="0" w:color="auto"/>
                    <w:bottom w:val="none" w:sz="0" w:space="0" w:color="auto"/>
                    <w:right w:val="none" w:sz="0" w:space="0" w:color="auto"/>
                  </w:divBdr>
                  <w:divsChild>
                    <w:div w:id="1415392302">
                      <w:marLeft w:val="0"/>
                      <w:marRight w:val="0"/>
                      <w:marTop w:val="0"/>
                      <w:marBottom w:val="0"/>
                      <w:divBdr>
                        <w:top w:val="none" w:sz="0" w:space="0" w:color="auto"/>
                        <w:left w:val="none" w:sz="0" w:space="0" w:color="auto"/>
                        <w:bottom w:val="none" w:sz="0" w:space="0" w:color="auto"/>
                        <w:right w:val="none" w:sz="0" w:space="0" w:color="auto"/>
                      </w:divBdr>
                    </w:div>
                  </w:divsChild>
                </w:div>
                <w:div w:id="104661832">
                  <w:marLeft w:val="0"/>
                  <w:marRight w:val="0"/>
                  <w:marTop w:val="0"/>
                  <w:marBottom w:val="0"/>
                  <w:divBdr>
                    <w:top w:val="none" w:sz="0" w:space="0" w:color="auto"/>
                    <w:left w:val="none" w:sz="0" w:space="0" w:color="auto"/>
                    <w:bottom w:val="none" w:sz="0" w:space="0" w:color="auto"/>
                    <w:right w:val="none" w:sz="0" w:space="0" w:color="auto"/>
                  </w:divBdr>
                  <w:divsChild>
                    <w:div w:id="605500596">
                      <w:marLeft w:val="0"/>
                      <w:marRight w:val="0"/>
                      <w:marTop w:val="0"/>
                      <w:marBottom w:val="0"/>
                      <w:divBdr>
                        <w:top w:val="none" w:sz="0" w:space="0" w:color="auto"/>
                        <w:left w:val="none" w:sz="0" w:space="0" w:color="auto"/>
                        <w:bottom w:val="none" w:sz="0" w:space="0" w:color="auto"/>
                        <w:right w:val="none" w:sz="0" w:space="0" w:color="auto"/>
                      </w:divBdr>
                    </w:div>
                    <w:div w:id="1243300853">
                      <w:marLeft w:val="0"/>
                      <w:marRight w:val="0"/>
                      <w:marTop w:val="0"/>
                      <w:marBottom w:val="0"/>
                      <w:divBdr>
                        <w:top w:val="none" w:sz="0" w:space="0" w:color="auto"/>
                        <w:left w:val="none" w:sz="0" w:space="0" w:color="auto"/>
                        <w:bottom w:val="none" w:sz="0" w:space="0" w:color="auto"/>
                        <w:right w:val="none" w:sz="0" w:space="0" w:color="auto"/>
                      </w:divBdr>
                    </w:div>
                  </w:divsChild>
                </w:div>
                <w:div w:id="107160448">
                  <w:marLeft w:val="0"/>
                  <w:marRight w:val="0"/>
                  <w:marTop w:val="0"/>
                  <w:marBottom w:val="0"/>
                  <w:divBdr>
                    <w:top w:val="none" w:sz="0" w:space="0" w:color="auto"/>
                    <w:left w:val="none" w:sz="0" w:space="0" w:color="auto"/>
                    <w:bottom w:val="none" w:sz="0" w:space="0" w:color="auto"/>
                    <w:right w:val="none" w:sz="0" w:space="0" w:color="auto"/>
                  </w:divBdr>
                  <w:divsChild>
                    <w:div w:id="1459029566">
                      <w:marLeft w:val="0"/>
                      <w:marRight w:val="0"/>
                      <w:marTop w:val="0"/>
                      <w:marBottom w:val="0"/>
                      <w:divBdr>
                        <w:top w:val="none" w:sz="0" w:space="0" w:color="auto"/>
                        <w:left w:val="none" w:sz="0" w:space="0" w:color="auto"/>
                        <w:bottom w:val="none" w:sz="0" w:space="0" w:color="auto"/>
                        <w:right w:val="none" w:sz="0" w:space="0" w:color="auto"/>
                      </w:divBdr>
                    </w:div>
                  </w:divsChild>
                </w:div>
                <w:div w:id="130827787">
                  <w:marLeft w:val="0"/>
                  <w:marRight w:val="0"/>
                  <w:marTop w:val="0"/>
                  <w:marBottom w:val="0"/>
                  <w:divBdr>
                    <w:top w:val="none" w:sz="0" w:space="0" w:color="auto"/>
                    <w:left w:val="none" w:sz="0" w:space="0" w:color="auto"/>
                    <w:bottom w:val="none" w:sz="0" w:space="0" w:color="auto"/>
                    <w:right w:val="none" w:sz="0" w:space="0" w:color="auto"/>
                  </w:divBdr>
                  <w:divsChild>
                    <w:div w:id="642856073">
                      <w:marLeft w:val="0"/>
                      <w:marRight w:val="0"/>
                      <w:marTop w:val="0"/>
                      <w:marBottom w:val="0"/>
                      <w:divBdr>
                        <w:top w:val="none" w:sz="0" w:space="0" w:color="auto"/>
                        <w:left w:val="none" w:sz="0" w:space="0" w:color="auto"/>
                        <w:bottom w:val="none" w:sz="0" w:space="0" w:color="auto"/>
                        <w:right w:val="none" w:sz="0" w:space="0" w:color="auto"/>
                      </w:divBdr>
                    </w:div>
                  </w:divsChild>
                </w:div>
                <w:div w:id="130943976">
                  <w:marLeft w:val="0"/>
                  <w:marRight w:val="0"/>
                  <w:marTop w:val="0"/>
                  <w:marBottom w:val="0"/>
                  <w:divBdr>
                    <w:top w:val="none" w:sz="0" w:space="0" w:color="auto"/>
                    <w:left w:val="none" w:sz="0" w:space="0" w:color="auto"/>
                    <w:bottom w:val="none" w:sz="0" w:space="0" w:color="auto"/>
                    <w:right w:val="none" w:sz="0" w:space="0" w:color="auto"/>
                  </w:divBdr>
                  <w:divsChild>
                    <w:div w:id="1863595018">
                      <w:marLeft w:val="0"/>
                      <w:marRight w:val="0"/>
                      <w:marTop w:val="0"/>
                      <w:marBottom w:val="0"/>
                      <w:divBdr>
                        <w:top w:val="none" w:sz="0" w:space="0" w:color="auto"/>
                        <w:left w:val="none" w:sz="0" w:space="0" w:color="auto"/>
                        <w:bottom w:val="none" w:sz="0" w:space="0" w:color="auto"/>
                        <w:right w:val="none" w:sz="0" w:space="0" w:color="auto"/>
                      </w:divBdr>
                    </w:div>
                  </w:divsChild>
                </w:div>
                <w:div w:id="170294393">
                  <w:marLeft w:val="0"/>
                  <w:marRight w:val="0"/>
                  <w:marTop w:val="0"/>
                  <w:marBottom w:val="0"/>
                  <w:divBdr>
                    <w:top w:val="none" w:sz="0" w:space="0" w:color="auto"/>
                    <w:left w:val="none" w:sz="0" w:space="0" w:color="auto"/>
                    <w:bottom w:val="none" w:sz="0" w:space="0" w:color="auto"/>
                    <w:right w:val="none" w:sz="0" w:space="0" w:color="auto"/>
                  </w:divBdr>
                  <w:divsChild>
                    <w:div w:id="1223710833">
                      <w:marLeft w:val="0"/>
                      <w:marRight w:val="0"/>
                      <w:marTop w:val="0"/>
                      <w:marBottom w:val="0"/>
                      <w:divBdr>
                        <w:top w:val="none" w:sz="0" w:space="0" w:color="auto"/>
                        <w:left w:val="none" w:sz="0" w:space="0" w:color="auto"/>
                        <w:bottom w:val="none" w:sz="0" w:space="0" w:color="auto"/>
                        <w:right w:val="none" w:sz="0" w:space="0" w:color="auto"/>
                      </w:divBdr>
                    </w:div>
                  </w:divsChild>
                </w:div>
                <w:div w:id="206532196">
                  <w:marLeft w:val="0"/>
                  <w:marRight w:val="0"/>
                  <w:marTop w:val="0"/>
                  <w:marBottom w:val="0"/>
                  <w:divBdr>
                    <w:top w:val="none" w:sz="0" w:space="0" w:color="auto"/>
                    <w:left w:val="none" w:sz="0" w:space="0" w:color="auto"/>
                    <w:bottom w:val="none" w:sz="0" w:space="0" w:color="auto"/>
                    <w:right w:val="none" w:sz="0" w:space="0" w:color="auto"/>
                  </w:divBdr>
                  <w:divsChild>
                    <w:div w:id="1193226063">
                      <w:marLeft w:val="0"/>
                      <w:marRight w:val="0"/>
                      <w:marTop w:val="0"/>
                      <w:marBottom w:val="0"/>
                      <w:divBdr>
                        <w:top w:val="none" w:sz="0" w:space="0" w:color="auto"/>
                        <w:left w:val="none" w:sz="0" w:space="0" w:color="auto"/>
                        <w:bottom w:val="none" w:sz="0" w:space="0" w:color="auto"/>
                        <w:right w:val="none" w:sz="0" w:space="0" w:color="auto"/>
                      </w:divBdr>
                    </w:div>
                  </w:divsChild>
                </w:div>
                <w:div w:id="308361114">
                  <w:marLeft w:val="0"/>
                  <w:marRight w:val="0"/>
                  <w:marTop w:val="0"/>
                  <w:marBottom w:val="0"/>
                  <w:divBdr>
                    <w:top w:val="none" w:sz="0" w:space="0" w:color="auto"/>
                    <w:left w:val="none" w:sz="0" w:space="0" w:color="auto"/>
                    <w:bottom w:val="none" w:sz="0" w:space="0" w:color="auto"/>
                    <w:right w:val="none" w:sz="0" w:space="0" w:color="auto"/>
                  </w:divBdr>
                  <w:divsChild>
                    <w:div w:id="1104230461">
                      <w:marLeft w:val="0"/>
                      <w:marRight w:val="0"/>
                      <w:marTop w:val="0"/>
                      <w:marBottom w:val="0"/>
                      <w:divBdr>
                        <w:top w:val="none" w:sz="0" w:space="0" w:color="auto"/>
                        <w:left w:val="none" w:sz="0" w:space="0" w:color="auto"/>
                        <w:bottom w:val="none" w:sz="0" w:space="0" w:color="auto"/>
                        <w:right w:val="none" w:sz="0" w:space="0" w:color="auto"/>
                      </w:divBdr>
                    </w:div>
                  </w:divsChild>
                </w:div>
                <w:div w:id="327681963">
                  <w:marLeft w:val="0"/>
                  <w:marRight w:val="0"/>
                  <w:marTop w:val="0"/>
                  <w:marBottom w:val="0"/>
                  <w:divBdr>
                    <w:top w:val="none" w:sz="0" w:space="0" w:color="auto"/>
                    <w:left w:val="none" w:sz="0" w:space="0" w:color="auto"/>
                    <w:bottom w:val="none" w:sz="0" w:space="0" w:color="auto"/>
                    <w:right w:val="none" w:sz="0" w:space="0" w:color="auto"/>
                  </w:divBdr>
                  <w:divsChild>
                    <w:div w:id="844898457">
                      <w:marLeft w:val="0"/>
                      <w:marRight w:val="0"/>
                      <w:marTop w:val="0"/>
                      <w:marBottom w:val="0"/>
                      <w:divBdr>
                        <w:top w:val="none" w:sz="0" w:space="0" w:color="auto"/>
                        <w:left w:val="none" w:sz="0" w:space="0" w:color="auto"/>
                        <w:bottom w:val="none" w:sz="0" w:space="0" w:color="auto"/>
                        <w:right w:val="none" w:sz="0" w:space="0" w:color="auto"/>
                      </w:divBdr>
                    </w:div>
                  </w:divsChild>
                </w:div>
                <w:div w:id="335428029">
                  <w:marLeft w:val="0"/>
                  <w:marRight w:val="0"/>
                  <w:marTop w:val="0"/>
                  <w:marBottom w:val="0"/>
                  <w:divBdr>
                    <w:top w:val="none" w:sz="0" w:space="0" w:color="auto"/>
                    <w:left w:val="none" w:sz="0" w:space="0" w:color="auto"/>
                    <w:bottom w:val="none" w:sz="0" w:space="0" w:color="auto"/>
                    <w:right w:val="none" w:sz="0" w:space="0" w:color="auto"/>
                  </w:divBdr>
                  <w:divsChild>
                    <w:div w:id="913272143">
                      <w:marLeft w:val="0"/>
                      <w:marRight w:val="0"/>
                      <w:marTop w:val="0"/>
                      <w:marBottom w:val="0"/>
                      <w:divBdr>
                        <w:top w:val="none" w:sz="0" w:space="0" w:color="auto"/>
                        <w:left w:val="none" w:sz="0" w:space="0" w:color="auto"/>
                        <w:bottom w:val="none" w:sz="0" w:space="0" w:color="auto"/>
                        <w:right w:val="none" w:sz="0" w:space="0" w:color="auto"/>
                      </w:divBdr>
                    </w:div>
                  </w:divsChild>
                </w:div>
                <w:div w:id="346908848">
                  <w:marLeft w:val="0"/>
                  <w:marRight w:val="0"/>
                  <w:marTop w:val="0"/>
                  <w:marBottom w:val="0"/>
                  <w:divBdr>
                    <w:top w:val="none" w:sz="0" w:space="0" w:color="auto"/>
                    <w:left w:val="none" w:sz="0" w:space="0" w:color="auto"/>
                    <w:bottom w:val="none" w:sz="0" w:space="0" w:color="auto"/>
                    <w:right w:val="none" w:sz="0" w:space="0" w:color="auto"/>
                  </w:divBdr>
                  <w:divsChild>
                    <w:div w:id="1159150880">
                      <w:marLeft w:val="0"/>
                      <w:marRight w:val="0"/>
                      <w:marTop w:val="0"/>
                      <w:marBottom w:val="0"/>
                      <w:divBdr>
                        <w:top w:val="none" w:sz="0" w:space="0" w:color="auto"/>
                        <w:left w:val="none" w:sz="0" w:space="0" w:color="auto"/>
                        <w:bottom w:val="none" w:sz="0" w:space="0" w:color="auto"/>
                        <w:right w:val="none" w:sz="0" w:space="0" w:color="auto"/>
                      </w:divBdr>
                    </w:div>
                  </w:divsChild>
                </w:div>
                <w:div w:id="369258106">
                  <w:marLeft w:val="0"/>
                  <w:marRight w:val="0"/>
                  <w:marTop w:val="0"/>
                  <w:marBottom w:val="0"/>
                  <w:divBdr>
                    <w:top w:val="none" w:sz="0" w:space="0" w:color="auto"/>
                    <w:left w:val="none" w:sz="0" w:space="0" w:color="auto"/>
                    <w:bottom w:val="none" w:sz="0" w:space="0" w:color="auto"/>
                    <w:right w:val="none" w:sz="0" w:space="0" w:color="auto"/>
                  </w:divBdr>
                  <w:divsChild>
                    <w:div w:id="264847148">
                      <w:marLeft w:val="0"/>
                      <w:marRight w:val="0"/>
                      <w:marTop w:val="0"/>
                      <w:marBottom w:val="0"/>
                      <w:divBdr>
                        <w:top w:val="none" w:sz="0" w:space="0" w:color="auto"/>
                        <w:left w:val="none" w:sz="0" w:space="0" w:color="auto"/>
                        <w:bottom w:val="none" w:sz="0" w:space="0" w:color="auto"/>
                        <w:right w:val="none" w:sz="0" w:space="0" w:color="auto"/>
                      </w:divBdr>
                    </w:div>
                    <w:div w:id="521936108">
                      <w:marLeft w:val="0"/>
                      <w:marRight w:val="0"/>
                      <w:marTop w:val="0"/>
                      <w:marBottom w:val="0"/>
                      <w:divBdr>
                        <w:top w:val="none" w:sz="0" w:space="0" w:color="auto"/>
                        <w:left w:val="none" w:sz="0" w:space="0" w:color="auto"/>
                        <w:bottom w:val="none" w:sz="0" w:space="0" w:color="auto"/>
                        <w:right w:val="none" w:sz="0" w:space="0" w:color="auto"/>
                      </w:divBdr>
                    </w:div>
                  </w:divsChild>
                </w:div>
                <w:div w:id="370300779">
                  <w:marLeft w:val="0"/>
                  <w:marRight w:val="0"/>
                  <w:marTop w:val="0"/>
                  <w:marBottom w:val="0"/>
                  <w:divBdr>
                    <w:top w:val="none" w:sz="0" w:space="0" w:color="auto"/>
                    <w:left w:val="none" w:sz="0" w:space="0" w:color="auto"/>
                    <w:bottom w:val="none" w:sz="0" w:space="0" w:color="auto"/>
                    <w:right w:val="none" w:sz="0" w:space="0" w:color="auto"/>
                  </w:divBdr>
                  <w:divsChild>
                    <w:div w:id="1584561521">
                      <w:marLeft w:val="0"/>
                      <w:marRight w:val="0"/>
                      <w:marTop w:val="0"/>
                      <w:marBottom w:val="0"/>
                      <w:divBdr>
                        <w:top w:val="none" w:sz="0" w:space="0" w:color="auto"/>
                        <w:left w:val="none" w:sz="0" w:space="0" w:color="auto"/>
                        <w:bottom w:val="none" w:sz="0" w:space="0" w:color="auto"/>
                        <w:right w:val="none" w:sz="0" w:space="0" w:color="auto"/>
                      </w:divBdr>
                    </w:div>
                  </w:divsChild>
                </w:div>
                <w:div w:id="397096884">
                  <w:marLeft w:val="0"/>
                  <w:marRight w:val="0"/>
                  <w:marTop w:val="0"/>
                  <w:marBottom w:val="0"/>
                  <w:divBdr>
                    <w:top w:val="none" w:sz="0" w:space="0" w:color="auto"/>
                    <w:left w:val="none" w:sz="0" w:space="0" w:color="auto"/>
                    <w:bottom w:val="none" w:sz="0" w:space="0" w:color="auto"/>
                    <w:right w:val="none" w:sz="0" w:space="0" w:color="auto"/>
                  </w:divBdr>
                  <w:divsChild>
                    <w:div w:id="813916374">
                      <w:marLeft w:val="0"/>
                      <w:marRight w:val="0"/>
                      <w:marTop w:val="0"/>
                      <w:marBottom w:val="0"/>
                      <w:divBdr>
                        <w:top w:val="none" w:sz="0" w:space="0" w:color="auto"/>
                        <w:left w:val="none" w:sz="0" w:space="0" w:color="auto"/>
                        <w:bottom w:val="none" w:sz="0" w:space="0" w:color="auto"/>
                        <w:right w:val="none" w:sz="0" w:space="0" w:color="auto"/>
                      </w:divBdr>
                    </w:div>
                  </w:divsChild>
                </w:div>
                <w:div w:id="614408334">
                  <w:marLeft w:val="0"/>
                  <w:marRight w:val="0"/>
                  <w:marTop w:val="0"/>
                  <w:marBottom w:val="0"/>
                  <w:divBdr>
                    <w:top w:val="none" w:sz="0" w:space="0" w:color="auto"/>
                    <w:left w:val="none" w:sz="0" w:space="0" w:color="auto"/>
                    <w:bottom w:val="none" w:sz="0" w:space="0" w:color="auto"/>
                    <w:right w:val="none" w:sz="0" w:space="0" w:color="auto"/>
                  </w:divBdr>
                  <w:divsChild>
                    <w:div w:id="887570501">
                      <w:marLeft w:val="0"/>
                      <w:marRight w:val="0"/>
                      <w:marTop w:val="0"/>
                      <w:marBottom w:val="0"/>
                      <w:divBdr>
                        <w:top w:val="none" w:sz="0" w:space="0" w:color="auto"/>
                        <w:left w:val="none" w:sz="0" w:space="0" w:color="auto"/>
                        <w:bottom w:val="none" w:sz="0" w:space="0" w:color="auto"/>
                        <w:right w:val="none" w:sz="0" w:space="0" w:color="auto"/>
                      </w:divBdr>
                    </w:div>
                  </w:divsChild>
                </w:div>
                <w:div w:id="708185530">
                  <w:marLeft w:val="0"/>
                  <w:marRight w:val="0"/>
                  <w:marTop w:val="0"/>
                  <w:marBottom w:val="0"/>
                  <w:divBdr>
                    <w:top w:val="none" w:sz="0" w:space="0" w:color="auto"/>
                    <w:left w:val="none" w:sz="0" w:space="0" w:color="auto"/>
                    <w:bottom w:val="none" w:sz="0" w:space="0" w:color="auto"/>
                    <w:right w:val="none" w:sz="0" w:space="0" w:color="auto"/>
                  </w:divBdr>
                  <w:divsChild>
                    <w:div w:id="382604561">
                      <w:marLeft w:val="0"/>
                      <w:marRight w:val="0"/>
                      <w:marTop w:val="0"/>
                      <w:marBottom w:val="0"/>
                      <w:divBdr>
                        <w:top w:val="none" w:sz="0" w:space="0" w:color="auto"/>
                        <w:left w:val="none" w:sz="0" w:space="0" w:color="auto"/>
                        <w:bottom w:val="none" w:sz="0" w:space="0" w:color="auto"/>
                        <w:right w:val="none" w:sz="0" w:space="0" w:color="auto"/>
                      </w:divBdr>
                    </w:div>
                  </w:divsChild>
                </w:div>
                <w:div w:id="788158834">
                  <w:marLeft w:val="0"/>
                  <w:marRight w:val="0"/>
                  <w:marTop w:val="0"/>
                  <w:marBottom w:val="0"/>
                  <w:divBdr>
                    <w:top w:val="none" w:sz="0" w:space="0" w:color="auto"/>
                    <w:left w:val="none" w:sz="0" w:space="0" w:color="auto"/>
                    <w:bottom w:val="none" w:sz="0" w:space="0" w:color="auto"/>
                    <w:right w:val="none" w:sz="0" w:space="0" w:color="auto"/>
                  </w:divBdr>
                  <w:divsChild>
                    <w:div w:id="424964675">
                      <w:marLeft w:val="0"/>
                      <w:marRight w:val="0"/>
                      <w:marTop w:val="0"/>
                      <w:marBottom w:val="0"/>
                      <w:divBdr>
                        <w:top w:val="none" w:sz="0" w:space="0" w:color="auto"/>
                        <w:left w:val="none" w:sz="0" w:space="0" w:color="auto"/>
                        <w:bottom w:val="none" w:sz="0" w:space="0" w:color="auto"/>
                        <w:right w:val="none" w:sz="0" w:space="0" w:color="auto"/>
                      </w:divBdr>
                    </w:div>
                    <w:div w:id="1459256456">
                      <w:marLeft w:val="0"/>
                      <w:marRight w:val="0"/>
                      <w:marTop w:val="0"/>
                      <w:marBottom w:val="0"/>
                      <w:divBdr>
                        <w:top w:val="none" w:sz="0" w:space="0" w:color="auto"/>
                        <w:left w:val="none" w:sz="0" w:space="0" w:color="auto"/>
                        <w:bottom w:val="none" w:sz="0" w:space="0" w:color="auto"/>
                        <w:right w:val="none" w:sz="0" w:space="0" w:color="auto"/>
                      </w:divBdr>
                    </w:div>
                  </w:divsChild>
                </w:div>
                <w:div w:id="823735893">
                  <w:marLeft w:val="0"/>
                  <w:marRight w:val="0"/>
                  <w:marTop w:val="0"/>
                  <w:marBottom w:val="0"/>
                  <w:divBdr>
                    <w:top w:val="none" w:sz="0" w:space="0" w:color="auto"/>
                    <w:left w:val="none" w:sz="0" w:space="0" w:color="auto"/>
                    <w:bottom w:val="none" w:sz="0" w:space="0" w:color="auto"/>
                    <w:right w:val="none" w:sz="0" w:space="0" w:color="auto"/>
                  </w:divBdr>
                  <w:divsChild>
                    <w:div w:id="502356816">
                      <w:marLeft w:val="0"/>
                      <w:marRight w:val="0"/>
                      <w:marTop w:val="0"/>
                      <w:marBottom w:val="0"/>
                      <w:divBdr>
                        <w:top w:val="none" w:sz="0" w:space="0" w:color="auto"/>
                        <w:left w:val="none" w:sz="0" w:space="0" w:color="auto"/>
                        <w:bottom w:val="none" w:sz="0" w:space="0" w:color="auto"/>
                        <w:right w:val="none" w:sz="0" w:space="0" w:color="auto"/>
                      </w:divBdr>
                    </w:div>
                    <w:div w:id="590502723">
                      <w:marLeft w:val="0"/>
                      <w:marRight w:val="0"/>
                      <w:marTop w:val="0"/>
                      <w:marBottom w:val="0"/>
                      <w:divBdr>
                        <w:top w:val="none" w:sz="0" w:space="0" w:color="auto"/>
                        <w:left w:val="none" w:sz="0" w:space="0" w:color="auto"/>
                        <w:bottom w:val="none" w:sz="0" w:space="0" w:color="auto"/>
                        <w:right w:val="none" w:sz="0" w:space="0" w:color="auto"/>
                      </w:divBdr>
                    </w:div>
                  </w:divsChild>
                </w:div>
                <w:div w:id="841894976">
                  <w:marLeft w:val="0"/>
                  <w:marRight w:val="0"/>
                  <w:marTop w:val="0"/>
                  <w:marBottom w:val="0"/>
                  <w:divBdr>
                    <w:top w:val="none" w:sz="0" w:space="0" w:color="auto"/>
                    <w:left w:val="none" w:sz="0" w:space="0" w:color="auto"/>
                    <w:bottom w:val="none" w:sz="0" w:space="0" w:color="auto"/>
                    <w:right w:val="none" w:sz="0" w:space="0" w:color="auto"/>
                  </w:divBdr>
                  <w:divsChild>
                    <w:div w:id="87311316">
                      <w:marLeft w:val="0"/>
                      <w:marRight w:val="0"/>
                      <w:marTop w:val="0"/>
                      <w:marBottom w:val="0"/>
                      <w:divBdr>
                        <w:top w:val="none" w:sz="0" w:space="0" w:color="auto"/>
                        <w:left w:val="none" w:sz="0" w:space="0" w:color="auto"/>
                        <w:bottom w:val="none" w:sz="0" w:space="0" w:color="auto"/>
                        <w:right w:val="none" w:sz="0" w:space="0" w:color="auto"/>
                      </w:divBdr>
                    </w:div>
                  </w:divsChild>
                </w:div>
                <w:div w:id="1004237092">
                  <w:marLeft w:val="0"/>
                  <w:marRight w:val="0"/>
                  <w:marTop w:val="0"/>
                  <w:marBottom w:val="0"/>
                  <w:divBdr>
                    <w:top w:val="none" w:sz="0" w:space="0" w:color="auto"/>
                    <w:left w:val="none" w:sz="0" w:space="0" w:color="auto"/>
                    <w:bottom w:val="none" w:sz="0" w:space="0" w:color="auto"/>
                    <w:right w:val="none" w:sz="0" w:space="0" w:color="auto"/>
                  </w:divBdr>
                  <w:divsChild>
                    <w:div w:id="299531766">
                      <w:marLeft w:val="0"/>
                      <w:marRight w:val="0"/>
                      <w:marTop w:val="0"/>
                      <w:marBottom w:val="0"/>
                      <w:divBdr>
                        <w:top w:val="none" w:sz="0" w:space="0" w:color="auto"/>
                        <w:left w:val="none" w:sz="0" w:space="0" w:color="auto"/>
                        <w:bottom w:val="none" w:sz="0" w:space="0" w:color="auto"/>
                        <w:right w:val="none" w:sz="0" w:space="0" w:color="auto"/>
                      </w:divBdr>
                    </w:div>
                    <w:div w:id="390156891">
                      <w:marLeft w:val="0"/>
                      <w:marRight w:val="0"/>
                      <w:marTop w:val="0"/>
                      <w:marBottom w:val="0"/>
                      <w:divBdr>
                        <w:top w:val="none" w:sz="0" w:space="0" w:color="auto"/>
                        <w:left w:val="none" w:sz="0" w:space="0" w:color="auto"/>
                        <w:bottom w:val="none" w:sz="0" w:space="0" w:color="auto"/>
                        <w:right w:val="none" w:sz="0" w:space="0" w:color="auto"/>
                      </w:divBdr>
                    </w:div>
                    <w:div w:id="710233157">
                      <w:marLeft w:val="0"/>
                      <w:marRight w:val="0"/>
                      <w:marTop w:val="0"/>
                      <w:marBottom w:val="0"/>
                      <w:divBdr>
                        <w:top w:val="none" w:sz="0" w:space="0" w:color="auto"/>
                        <w:left w:val="none" w:sz="0" w:space="0" w:color="auto"/>
                        <w:bottom w:val="none" w:sz="0" w:space="0" w:color="auto"/>
                        <w:right w:val="none" w:sz="0" w:space="0" w:color="auto"/>
                      </w:divBdr>
                    </w:div>
                    <w:div w:id="1874689198">
                      <w:marLeft w:val="0"/>
                      <w:marRight w:val="0"/>
                      <w:marTop w:val="0"/>
                      <w:marBottom w:val="0"/>
                      <w:divBdr>
                        <w:top w:val="none" w:sz="0" w:space="0" w:color="auto"/>
                        <w:left w:val="none" w:sz="0" w:space="0" w:color="auto"/>
                        <w:bottom w:val="none" w:sz="0" w:space="0" w:color="auto"/>
                        <w:right w:val="none" w:sz="0" w:space="0" w:color="auto"/>
                      </w:divBdr>
                    </w:div>
                  </w:divsChild>
                </w:div>
                <w:div w:id="1005017462">
                  <w:marLeft w:val="0"/>
                  <w:marRight w:val="0"/>
                  <w:marTop w:val="0"/>
                  <w:marBottom w:val="0"/>
                  <w:divBdr>
                    <w:top w:val="none" w:sz="0" w:space="0" w:color="auto"/>
                    <w:left w:val="none" w:sz="0" w:space="0" w:color="auto"/>
                    <w:bottom w:val="none" w:sz="0" w:space="0" w:color="auto"/>
                    <w:right w:val="none" w:sz="0" w:space="0" w:color="auto"/>
                  </w:divBdr>
                  <w:divsChild>
                    <w:div w:id="1002126665">
                      <w:marLeft w:val="0"/>
                      <w:marRight w:val="0"/>
                      <w:marTop w:val="0"/>
                      <w:marBottom w:val="0"/>
                      <w:divBdr>
                        <w:top w:val="none" w:sz="0" w:space="0" w:color="auto"/>
                        <w:left w:val="none" w:sz="0" w:space="0" w:color="auto"/>
                        <w:bottom w:val="none" w:sz="0" w:space="0" w:color="auto"/>
                        <w:right w:val="none" w:sz="0" w:space="0" w:color="auto"/>
                      </w:divBdr>
                    </w:div>
                  </w:divsChild>
                </w:div>
                <w:div w:id="1042904760">
                  <w:marLeft w:val="0"/>
                  <w:marRight w:val="0"/>
                  <w:marTop w:val="0"/>
                  <w:marBottom w:val="0"/>
                  <w:divBdr>
                    <w:top w:val="none" w:sz="0" w:space="0" w:color="auto"/>
                    <w:left w:val="none" w:sz="0" w:space="0" w:color="auto"/>
                    <w:bottom w:val="none" w:sz="0" w:space="0" w:color="auto"/>
                    <w:right w:val="none" w:sz="0" w:space="0" w:color="auto"/>
                  </w:divBdr>
                  <w:divsChild>
                    <w:div w:id="625939492">
                      <w:marLeft w:val="0"/>
                      <w:marRight w:val="0"/>
                      <w:marTop w:val="0"/>
                      <w:marBottom w:val="0"/>
                      <w:divBdr>
                        <w:top w:val="none" w:sz="0" w:space="0" w:color="auto"/>
                        <w:left w:val="none" w:sz="0" w:space="0" w:color="auto"/>
                        <w:bottom w:val="none" w:sz="0" w:space="0" w:color="auto"/>
                        <w:right w:val="none" w:sz="0" w:space="0" w:color="auto"/>
                      </w:divBdr>
                    </w:div>
                  </w:divsChild>
                </w:div>
                <w:div w:id="1049961265">
                  <w:marLeft w:val="0"/>
                  <w:marRight w:val="0"/>
                  <w:marTop w:val="0"/>
                  <w:marBottom w:val="0"/>
                  <w:divBdr>
                    <w:top w:val="none" w:sz="0" w:space="0" w:color="auto"/>
                    <w:left w:val="none" w:sz="0" w:space="0" w:color="auto"/>
                    <w:bottom w:val="none" w:sz="0" w:space="0" w:color="auto"/>
                    <w:right w:val="none" w:sz="0" w:space="0" w:color="auto"/>
                  </w:divBdr>
                  <w:divsChild>
                    <w:div w:id="1976715954">
                      <w:marLeft w:val="0"/>
                      <w:marRight w:val="0"/>
                      <w:marTop w:val="0"/>
                      <w:marBottom w:val="0"/>
                      <w:divBdr>
                        <w:top w:val="none" w:sz="0" w:space="0" w:color="auto"/>
                        <w:left w:val="none" w:sz="0" w:space="0" w:color="auto"/>
                        <w:bottom w:val="none" w:sz="0" w:space="0" w:color="auto"/>
                        <w:right w:val="none" w:sz="0" w:space="0" w:color="auto"/>
                      </w:divBdr>
                    </w:div>
                  </w:divsChild>
                </w:div>
                <w:div w:id="1075709298">
                  <w:marLeft w:val="0"/>
                  <w:marRight w:val="0"/>
                  <w:marTop w:val="0"/>
                  <w:marBottom w:val="0"/>
                  <w:divBdr>
                    <w:top w:val="none" w:sz="0" w:space="0" w:color="auto"/>
                    <w:left w:val="none" w:sz="0" w:space="0" w:color="auto"/>
                    <w:bottom w:val="none" w:sz="0" w:space="0" w:color="auto"/>
                    <w:right w:val="none" w:sz="0" w:space="0" w:color="auto"/>
                  </w:divBdr>
                  <w:divsChild>
                    <w:div w:id="956327358">
                      <w:marLeft w:val="0"/>
                      <w:marRight w:val="0"/>
                      <w:marTop w:val="0"/>
                      <w:marBottom w:val="0"/>
                      <w:divBdr>
                        <w:top w:val="none" w:sz="0" w:space="0" w:color="auto"/>
                        <w:left w:val="none" w:sz="0" w:space="0" w:color="auto"/>
                        <w:bottom w:val="none" w:sz="0" w:space="0" w:color="auto"/>
                        <w:right w:val="none" w:sz="0" w:space="0" w:color="auto"/>
                      </w:divBdr>
                    </w:div>
                  </w:divsChild>
                </w:div>
                <w:div w:id="1083067794">
                  <w:marLeft w:val="0"/>
                  <w:marRight w:val="0"/>
                  <w:marTop w:val="0"/>
                  <w:marBottom w:val="0"/>
                  <w:divBdr>
                    <w:top w:val="none" w:sz="0" w:space="0" w:color="auto"/>
                    <w:left w:val="none" w:sz="0" w:space="0" w:color="auto"/>
                    <w:bottom w:val="none" w:sz="0" w:space="0" w:color="auto"/>
                    <w:right w:val="none" w:sz="0" w:space="0" w:color="auto"/>
                  </w:divBdr>
                  <w:divsChild>
                    <w:div w:id="1655530841">
                      <w:marLeft w:val="0"/>
                      <w:marRight w:val="0"/>
                      <w:marTop w:val="0"/>
                      <w:marBottom w:val="0"/>
                      <w:divBdr>
                        <w:top w:val="none" w:sz="0" w:space="0" w:color="auto"/>
                        <w:left w:val="none" w:sz="0" w:space="0" w:color="auto"/>
                        <w:bottom w:val="none" w:sz="0" w:space="0" w:color="auto"/>
                        <w:right w:val="none" w:sz="0" w:space="0" w:color="auto"/>
                      </w:divBdr>
                    </w:div>
                  </w:divsChild>
                </w:div>
                <w:div w:id="1147548870">
                  <w:marLeft w:val="0"/>
                  <w:marRight w:val="0"/>
                  <w:marTop w:val="0"/>
                  <w:marBottom w:val="0"/>
                  <w:divBdr>
                    <w:top w:val="none" w:sz="0" w:space="0" w:color="auto"/>
                    <w:left w:val="none" w:sz="0" w:space="0" w:color="auto"/>
                    <w:bottom w:val="none" w:sz="0" w:space="0" w:color="auto"/>
                    <w:right w:val="none" w:sz="0" w:space="0" w:color="auto"/>
                  </w:divBdr>
                  <w:divsChild>
                    <w:div w:id="296838591">
                      <w:marLeft w:val="0"/>
                      <w:marRight w:val="0"/>
                      <w:marTop w:val="0"/>
                      <w:marBottom w:val="0"/>
                      <w:divBdr>
                        <w:top w:val="none" w:sz="0" w:space="0" w:color="auto"/>
                        <w:left w:val="none" w:sz="0" w:space="0" w:color="auto"/>
                        <w:bottom w:val="none" w:sz="0" w:space="0" w:color="auto"/>
                        <w:right w:val="none" w:sz="0" w:space="0" w:color="auto"/>
                      </w:divBdr>
                    </w:div>
                    <w:div w:id="1238325670">
                      <w:marLeft w:val="0"/>
                      <w:marRight w:val="0"/>
                      <w:marTop w:val="0"/>
                      <w:marBottom w:val="0"/>
                      <w:divBdr>
                        <w:top w:val="none" w:sz="0" w:space="0" w:color="auto"/>
                        <w:left w:val="none" w:sz="0" w:space="0" w:color="auto"/>
                        <w:bottom w:val="none" w:sz="0" w:space="0" w:color="auto"/>
                        <w:right w:val="none" w:sz="0" w:space="0" w:color="auto"/>
                      </w:divBdr>
                    </w:div>
                    <w:div w:id="1377201201">
                      <w:marLeft w:val="0"/>
                      <w:marRight w:val="0"/>
                      <w:marTop w:val="0"/>
                      <w:marBottom w:val="0"/>
                      <w:divBdr>
                        <w:top w:val="none" w:sz="0" w:space="0" w:color="auto"/>
                        <w:left w:val="none" w:sz="0" w:space="0" w:color="auto"/>
                        <w:bottom w:val="none" w:sz="0" w:space="0" w:color="auto"/>
                        <w:right w:val="none" w:sz="0" w:space="0" w:color="auto"/>
                      </w:divBdr>
                    </w:div>
                    <w:div w:id="1605916927">
                      <w:marLeft w:val="0"/>
                      <w:marRight w:val="0"/>
                      <w:marTop w:val="0"/>
                      <w:marBottom w:val="0"/>
                      <w:divBdr>
                        <w:top w:val="none" w:sz="0" w:space="0" w:color="auto"/>
                        <w:left w:val="none" w:sz="0" w:space="0" w:color="auto"/>
                        <w:bottom w:val="none" w:sz="0" w:space="0" w:color="auto"/>
                        <w:right w:val="none" w:sz="0" w:space="0" w:color="auto"/>
                      </w:divBdr>
                    </w:div>
                    <w:div w:id="2098944749">
                      <w:marLeft w:val="0"/>
                      <w:marRight w:val="0"/>
                      <w:marTop w:val="0"/>
                      <w:marBottom w:val="0"/>
                      <w:divBdr>
                        <w:top w:val="none" w:sz="0" w:space="0" w:color="auto"/>
                        <w:left w:val="none" w:sz="0" w:space="0" w:color="auto"/>
                        <w:bottom w:val="none" w:sz="0" w:space="0" w:color="auto"/>
                        <w:right w:val="none" w:sz="0" w:space="0" w:color="auto"/>
                      </w:divBdr>
                    </w:div>
                  </w:divsChild>
                </w:div>
                <w:div w:id="1334987823">
                  <w:marLeft w:val="0"/>
                  <w:marRight w:val="0"/>
                  <w:marTop w:val="0"/>
                  <w:marBottom w:val="0"/>
                  <w:divBdr>
                    <w:top w:val="none" w:sz="0" w:space="0" w:color="auto"/>
                    <w:left w:val="none" w:sz="0" w:space="0" w:color="auto"/>
                    <w:bottom w:val="none" w:sz="0" w:space="0" w:color="auto"/>
                    <w:right w:val="none" w:sz="0" w:space="0" w:color="auto"/>
                  </w:divBdr>
                  <w:divsChild>
                    <w:div w:id="314146096">
                      <w:marLeft w:val="0"/>
                      <w:marRight w:val="0"/>
                      <w:marTop w:val="0"/>
                      <w:marBottom w:val="0"/>
                      <w:divBdr>
                        <w:top w:val="none" w:sz="0" w:space="0" w:color="auto"/>
                        <w:left w:val="none" w:sz="0" w:space="0" w:color="auto"/>
                        <w:bottom w:val="none" w:sz="0" w:space="0" w:color="auto"/>
                        <w:right w:val="none" w:sz="0" w:space="0" w:color="auto"/>
                      </w:divBdr>
                    </w:div>
                    <w:div w:id="317997398">
                      <w:marLeft w:val="0"/>
                      <w:marRight w:val="0"/>
                      <w:marTop w:val="0"/>
                      <w:marBottom w:val="0"/>
                      <w:divBdr>
                        <w:top w:val="none" w:sz="0" w:space="0" w:color="auto"/>
                        <w:left w:val="none" w:sz="0" w:space="0" w:color="auto"/>
                        <w:bottom w:val="none" w:sz="0" w:space="0" w:color="auto"/>
                        <w:right w:val="none" w:sz="0" w:space="0" w:color="auto"/>
                      </w:divBdr>
                    </w:div>
                  </w:divsChild>
                </w:div>
                <w:div w:id="1379088895">
                  <w:marLeft w:val="0"/>
                  <w:marRight w:val="0"/>
                  <w:marTop w:val="0"/>
                  <w:marBottom w:val="0"/>
                  <w:divBdr>
                    <w:top w:val="none" w:sz="0" w:space="0" w:color="auto"/>
                    <w:left w:val="none" w:sz="0" w:space="0" w:color="auto"/>
                    <w:bottom w:val="none" w:sz="0" w:space="0" w:color="auto"/>
                    <w:right w:val="none" w:sz="0" w:space="0" w:color="auto"/>
                  </w:divBdr>
                  <w:divsChild>
                    <w:div w:id="1091395026">
                      <w:marLeft w:val="0"/>
                      <w:marRight w:val="0"/>
                      <w:marTop w:val="0"/>
                      <w:marBottom w:val="0"/>
                      <w:divBdr>
                        <w:top w:val="none" w:sz="0" w:space="0" w:color="auto"/>
                        <w:left w:val="none" w:sz="0" w:space="0" w:color="auto"/>
                        <w:bottom w:val="none" w:sz="0" w:space="0" w:color="auto"/>
                        <w:right w:val="none" w:sz="0" w:space="0" w:color="auto"/>
                      </w:divBdr>
                    </w:div>
                  </w:divsChild>
                </w:div>
                <w:div w:id="1380781850">
                  <w:marLeft w:val="0"/>
                  <w:marRight w:val="0"/>
                  <w:marTop w:val="0"/>
                  <w:marBottom w:val="0"/>
                  <w:divBdr>
                    <w:top w:val="none" w:sz="0" w:space="0" w:color="auto"/>
                    <w:left w:val="none" w:sz="0" w:space="0" w:color="auto"/>
                    <w:bottom w:val="none" w:sz="0" w:space="0" w:color="auto"/>
                    <w:right w:val="none" w:sz="0" w:space="0" w:color="auto"/>
                  </w:divBdr>
                  <w:divsChild>
                    <w:div w:id="101194963">
                      <w:marLeft w:val="0"/>
                      <w:marRight w:val="0"/>
                      <w:marTop w:val="0"/>
                      <w:marBottom w:val="0"/>
                      <w:divBdr>
                        <w:top w:val="none" w:sz="0" w:space="0" w:color="auto"/>
                        <w:left w:val="none" w:sz="0" w:space="0" w:color="auto"/>
                        <w:bottom w:val="none" w:sz="0" w:space="0" w:color="auto"/>
                        <w:right w:val="none" w:sz="0" w:space="0" w:color="auto"/>
                      </w:divBdr>
                    </w:div>
                  </w:divsChild>
                </w:div>
                <w:div w:id="1390880067">
                  <w:marLeft w:val="0"/>
                  <w:marRight w:val="0"/>
                  <w:marTop w:val="0"/>
                  <w:marBottom w:val="0"/>
                  <w:divBdr>
                    <w:top w:val="none" w:sz="0" w:space="0" w:color="auto"/>
                    <w:left w:val="none" w:sz="0" w:space="0" w:color="auto"/>
                    <w:bottom w:val="none" w:sz="0" w:space="0" w:color="auto"/>
                    <w:right w:val="none" w:sz="0" w:space="0" w:color="auto"/>
                  </w:divBdr>
                  <w:divsChild>
                    <w:div w:id="1594777462">
                      <w:marLeft w:val="0"/>
                      <w:marRight w:val="0"/>
                      <w:marTop w:val="0"/>
                      <w:marBottom w:val="0"/>
                      <w:divBdr>
                        <w:top w:val="none" w:sz="0" w:space="0" w:color="auto"/>
                        <w:left w:val="none" w:sz="0" w:space="0" w:color="auto"/>
                        <w:bottom w:val="none" w:sz="0" w:space="0" w:color="auto"/>
                        <w:right w:val="none" w:sz="0" w:space="0" w:color="auto"/>
                      </w:divBdr>
                    </w:div>
                  </w:divsChild>
                </w:div>
                <w:div w:id="1512794893">
                  <w:marLeft w:val="0"/>
                  <w:marRight w:val="0"/>
                  <w:marTop w:val="0"/>
                  <w:marBottom w:val="0"/>
                  <w:divBdr>
                    <w:top w:val="none" w:sz="0" w:space="0" w:color="auto"/>
                    <w:left w:val="none" w:sz="0" w:space="0" w:color="auto"/>
                    <w:bottom w:val="none" w:sz="0" w:space="0" w:color="auto"/>
                    <w:right w:val="none" w:sz="0" w:space="0" w:color="auto"/>
                  </w:divBdr>
                  <w:divsChild>
                    <w:div w:id="1263299497">
                      <w:marLeft w:val="0"/>
                      <w:marRight w:val="0"/>
                      <w:marTop w:val="0"/>
                      <w:marBottom w:val="0"/>
                      <w:divBdr>
                        <w:top w:val="none" w:sz="0" w:space="0" w:color="auto"/>
                        <w:left w:val="none" w:sz="0" w:space="0" w:color="auto"/>
                        <w:bottom w:val="none" w:sz="0" w:space="0" w:color="auto"/>
                        <w:right w:val="none" w:sz="0" w:space="0" w:color="auto"/>
                      </w:divBdr>
                    </w:div>
                  </w:divsChild>
                </w:div>
                <w:div w:id="1526211131">
                  <w:marLeft w:val="0"/>
                  <w:marRight w:val="0"/>
                  <w:marTop w:val="0"/>
                  <w:marBottom w:val="0"/>
                  <w:divBdr>
                    <w:top w:val="none" w:sz="0" w:space="0" w:color="auto"/>
                    <w:left w:val="none" w:sz="0" w:space="0" w:color="auto"/>
                    <w:bottom w:val="none" w:sz="0" w:space="0" w:color="auto"/>
                    <w:right w:val="none" w:sz="0" w:space="0" w:color="auto"/>
                  </w:divBdr>
                  <w:divsChild>
                    <w:div w:id="812867770">
                      <w:marLeft w:val="0"/>
                      <w:marRight w:val="0"/>
                      <w:marTop w:val="0"/>
                      <w:marBottom w:val="0"/>
                      <w:divBdr>
                        <w:top w:val="none" w:sz="0" w:space="0" w:color="auto"/>
                        <w:left w:val="none" w:sz="0" w:space="0" w:color="auto"/>
                        <w:bottom w:val="none" w:sz="0" w:space="0" w:color="auto"/>
                        <w:right w:val="none" w:sz="0" w:space="0" w:color="auto"/>
                      </w:divBdr>
                    </w:div>
                  </w:divsChild>
                </w:div>
                <w:div w:id="1529904554">
                  <w:marLeft w:val="0"/>
                  <w:marRight w:val="0"/>
                  <w:marTop w:val="0"/>
                  <w:marBottom w:val="0"/>
                  <w:divBdr>
                    <w:top w:val="none" w:sz="0" w:space="0" w:color="auto"/>
                    <w:left w:val="none" w:sz="0" w:space="0" w:color="auto"/>
                    <w:bottom w:val="none" w:sz="0" w:space="0" w:color="auto"/>
                    <w:right w:val="none" w:sz="0" w:space="0" w:color="auto"/>
                  </w:divBdr>
                  <w:divsChild>
                    <w:div w:id="109713368">
                      <w:marLeft w:val="0"/>
                      <w:marRight w:val="0"/>
                      <w:marTop w:val="0"/>
                      <w:marBottom w:val="0"/>
                      <w:divBdr>
                        <w:top w:val="none" w:sz="0" w:space="0" w:color="auto"/>
                        <w:left w:val="none" w:sz="0" w:space="0" w:color="auto"/>
                        <w:bottom w:val="none" w:sz="0" w:space="0" w:color="auto"/>
                        <w:right w:val="none" w:sz="0" w:space="0" w:color="auto"/>
                      </w:divBdr>
                    </w:div>
                    <w:div w:id="2079940244">
                      <w:marLeft w:val="0"/>
                      <w:marRight w:val="0"/>
                      <w:marTop w:val="0"/>
                      <w:marBottom w:val="0"/>
                      <w:divBdr>
                        <w:top w:val="none" w:sz="0" w:space="0" w:color="auto"/>
                        <w:left w:val="none" w:sz="0" w:space="0" w:color="auto"/>
                        <w:bottom w:val="none" w:sz="0" w:space="0" w:color="auto"/>
                        <w:right w:val="none" w:sz="0" w:space="0" w:color="auto"/>
                      </w:divBdr>
                    </w:div>
                  </w:divsChild>
                </w:div>
                <w:div w:id="1556349737">
                  <w:marLeft w:val="0"/>
                  <w:marRight w:val="0"/>
                  <w:marTop w:val="0"/>
                  <w:marBottom w:val="0"/>
                  <w:divBdr>
                    <w:top w:val="none" w:sz="0" w:space="0" w:color="auto"/>
                    <w:left w:val="none" w:sz="0" w:space="0" w:color="auto"/>
                    <w:bottom w:val="none" w:sz="0" w:space="0" w:color="auto"/>
                    <w:right w:val="none" w:sz="0" w:space="0" w:color="auto"/>
                  </w:divBdr>
                  <w:divsChild>
                    <w:div w:id="34700940">
                      <w:marLeft w:val="0"/>
                      <w:marRight w:val="0"/>
                      <w:marTop w:val="0"/>
                      <w:marBottom w:val="0"/>
                      <w:divBdr>
                        <w:top w:val="none" w:sz="0" w:space="0" w:color="auto"/>
                        <w:left w:val="none" w:sz="0" w:space="0" w:color="auto"/>
                        <w:bottom w:val="none" w:sz="0" w:space="0" w:color="auto"/>
                        <w:right w:val="none" w:sz="0" w:space="0" w:color="auto"/>
                      </w:divBdr>
                    </w:div>
                  </w:divsChild>
                </w:div>
                <w:div w:id="1590193632">
                  <w:marLeft w:val="0"/>
                  <w:marRight w:val="0"/>
                  <w:marTop w:val="0"/>
                  <w:marBottom w:val="0"/>
                  <w:divBdr>
                    <w:top w:val="none" w:sz="0" w:space="0" w:color="auto"/>
                    <w:left w:val="none" w:sz="0" w:space="0" w:color="auto"/>
                    <w:bottom w:val="none" w:sz="0" w:space="0" w:color="auto"/>
                    <w:right w:val="none" w:sz="0" w:space="0" w:color="auto"/>
                  </w:divBdr>
                  <w:divsChild>
                    <w:div w:id="1776250029">
                      <w:marLeft w:val="0"/>
                      <w:marRight w:val="0"/>
                      <w:marTop w:val="0"/>
                      <w:marBottom w:val="0"/>
                      <w:divBdr>
                        <w:top w:val="none" w:sz="0" w:space="0" w:color="auto"/>
                        <w:left w:val="none" w:sz="0" w:space="0" w:color="auto"/>
                        <w:bottom w:val="none" w:sz="0" w:space="0" w:color="auto"/>
                        <w:right w:val="none" w:sz="0" w:space="0" w:color="auto"/>
                      </w:divBdr>
                    </w:div>
                  </w:divsChild>
                </w:div>
                <w:div w:id="1632396070">
                  <w:marLeft w:val="0"/>
                  <w:marRight w:val="0"/>
                  <w:marTop w:val="0"/>
                  <w:marBottom w:val="0"/>
                  <w:divBdr>
                    <w:top w:val="none" w:sz="0" w:space="0" w:color="auto"/>
                    <w:left w:val="none" w:sz="0" w:space="0" w:color="auto"/>
                    <w:bottom w:val="none" w:sz="0" w:space="0" w:color="auto"/>
                    <w:right w:val="none" w:sz="0" w:space="0" w:color="auto"/>
                  </w:divBdr>
                  <w:divsChild>
                    <w:div w:id="180315816">
                      <w:marLeft w:val="0"/>
                      <w:marRight w:val="0"/>
                      <w:marTop w:val="0"/>
                      <w:marBottom w:val="0"/>
                      <w:divBdr>
                        <w:top w:val="none" w:sz="0" w:space="0" w:color="auto"/>
                        <w:left w:val="none" w:sz="0" w:space="0" w:color="auto"/>
                        <w:bottom w:val="none" w:sz="0" w:space="0" w:color="auto"/>
                        <w:right w:val="none" w:sz="0" w:space="0" w:color="auto"/>
                      </w:divBdr>
                    </w:div>
                  </w:divsChild>
                </w:div>
                <w:div w:id="1635599904">
                  <w:marLeft w:val="0"/>
                  <w:marRight w:val="0"/>
                  <w:marTop w:val="0"/>
                  <w:marBottom w:val="0"/>
                  <w:divBdr>
                    <w:top w:val="none" w:sz="0" w:space="0" w:color="auto"/>
                    <w:left w:val="none" w:sz="0" w:space="0" w:color="auto"/>
                    <w:bottom w:val="none" w:sz="0" w:space="0" w:color="auto"/>
                    <w:right w:val="none" w:sz="0" w:space="0" w:color="auto"/>
                  </w:divBdr>
                  <w:divsChild>
                    <w:div w:id="1634555205">
                      <w:marLeft w:val="0"/>
                      <w:marRight w:val="0"/>
                      <w:marTop w:val="0"/>
                      <w:marBottom w:val="0"/>
                      <w:divBdr>
                        <w:top w:val="none" w:sz="0" w:space="0" w:color="auto"/>
                        <w:left w:val="none" w:sz="0" w:space="0" w:color="auto"/>
                        <w:bottom w:val="none" w:sz="0" w:space="0" w:color="auto"/>
                        <w:right w:val="none" w:sz="0" w:space="0" w:color="auto"/>
                      </w:divBdr>
                    </w:div>
                  </w:divsChild>
                </w:div>
                <w:div w:id="1648316069">
                  <w:marLeft w:val="0"/>
                  <w:marRight w:val="0"/>
                  <w:marTop w:val="0"/>
                  <w:marBottom w:val="0"/>
                  <w:divBdr>
                    <w:top w:val="none" w:sz="0" w:space="0" w:color="auto"/>
                    <w:left w:val="none" w:sz="0" w:space="0" w:color="auto"/>
                    <w:bottom w:val="none" w:sz="0" w:space="0" w:color="auto"/>
                    <w:right w:val="none" w:sz="0" w:space="0" w:color="auto"/>
                  </w:divBdr>
                  <w:divsChild>
                    <w:div w:id="43456326">
                      <w:marLeft w:val="0"/>
                      <w:marRight w:val="0"/>
                      <w:marTop w:val="0"/>
                      <w:marBottom w:val="0"/>
                      <w:divBdr>
                        <w:top w:val="none" w:sz="0" w:space="0" w:color="auto"/>
                        <w:left w:val="none" w:sz="0" w:space="0" w:color="auto"/>
                        <w:bottom w:val="none" w:sz="0" w:space="0" w:color="auto"/>
                        <w:right w:val="none" w:sz="0" w:space="0" w:color="auto"/>
                      </w:divBdr>
                    </w:div>
                    <w:div w:id="1158033952">
                      <w:marLeft w:val="0"/>
                      <w:marRight w:val="0"/>
                      <w:marTop w:val="0"/>
                      <w:marBottom w:val="0"/>
                      <w:divBdr>
                        <w:top w:val="none" w:sz="0" w:space="0" w:color="auto"/>
                        <w:left w:val="none" w:sz="0" w:space="0" w:color="auto"/>
                        <w:bottom w:val="none" w:sz="0" w:space="0" w:color="auto"/>
                        <w:right w:val="none" w:sz="0" w:space="0" w:color="auto"/>
                      </w:divBdr>
                    </w:div>
                  </w:divsChild>
                </w:div>
                <w:div w:id="1693458721">
                  <w:marLeft w:val="0"/>
                  <w:marRight w:val="0"/>
                  <w:marTop w:val="0"/>
                  <w:marBottom w:val="0"/>
                  <w:divBdr>
                    <w:top w:val="none" w:sz="0" w:space="0" w:color="auto"/>
                    <w:left w:val="none" w:sz="0" w:space="0" w:color="auto"/>
                    <w:bottom w:val="none" w:sz="0" w:space="0" w:color="auto"/>
                    <w:right w:val="none" w:sz="0" w:space="0" w:color="auto"/>
                  </w:divBdr>
                  <w:divsChild>
                    <w:div w:id="675309501">
                      <w:marLeft w:val="0"/>
                      <w:marRight w:val="0"/>
                      <w:marTop w:val="0"/>
                      <w:marBottom w:val="0"/>
                      <w:divBdr>
                        <w:top w:val="none" w:sz="0" w:space="0" w:color="auto"/>
                        <w:left w:val="none" w:sz="0" w:space="0" w:color="auto"/>
                        <w:bottom w:val="none" w:sz="0" w:space="0" w:color="auto"/>
                        <w:right w:val="none" w:sz="0" w:space="0" w:color="auto"/>
                      </w:divBdr>
                    </w:div>
                  </w:divsChild>
                </w:div>
                <w:div w:id="1697735477">
                  <w:marLeft w:val="0"/>
                  <w:marRight w:val="0"/>
                  <w:marTop w:val="0"/>
                  <w:marBottom w:val="0"/>
                  <w:divBdr>
                    <w:top w:val="none" w:sz="0" w:space="0" w:color="auto"/>
                    <w:left w:val="none" w:sz="0" w:space="0" w:color="auto"/>
                    <w:bottom w:val="none" w:sz="0" w:space="0" w:color="auto"/>
                    <w:right w:val="none" w:sz="0" w:space="0" w:color="auto"/>
                  </w:divBdr>
                  <w:divsChild>
                    <w:div w:id="3557477">
                      <w:marLeft w:val="0"/>
                      <w:marRight w:val="0"/>
                      <w:marTop w:val="0"/>
                      <w:marBottom w:val="0"/>
                      <w:divBdr>
                        <w:top w:val="none" w:sz="0" w:space="0" w:color="auto"/>
                        <w:left w:val="none" w:sz="0" w:space="0" w:color="auto"/>
                        <w:bottom w:val="none" w:sz="0" w:space="0" w:color="auto"/>
                        <w:right w:val="none" w:sz="0" w:space="0" w:color="auto"/>
                      </w:divBdr>
                    </w:div>
                    <w:div w:id="1694645292">
                      <w:marLeft w:val="0"/>
                      <w:marRight w:val="0"/>
                      <w:marTop w:val="0"/>
                      <w:marBottom w:val="0"/>
                      <w:divBdr>
                        <w:top w:val="none" w:sz="0" w:space="0" w:color="auto"/>
                        <w:left w:val="none" w:sz="0" w:space="0" w:color="auto"/>
                        <w:bottom w:val="none" w:sz="0" w:space="0" w:color="auto"/>
                        <w:right w:val="none" w:sz="0" w:space="0" w:color="auto"/>
                      </w:divBdr>
                    </w:div>
                  </w:divsChild>
                </w:div>
                <w:div w:id="1766999160">
                  <w:marLeft w:val="0"/>
                  <w:marRight w:val="0"/>
                  <w:marTop w:val="0"/>
                  <w:marBottom w:val="0"/>
                  <w:divBdr>
                    <w:top w:val="none" w:sz="0" w:space="0" w:color="auto"/>
                    <w:left w:val="none" w:sz="0" w:space="0" w:color="auto"/>
                    <w:bottom w:val="none" w:sz="0" w:space="0" w:color="auto"/>
                    <w:right w:val="none" w:sz="0" w:space="0" w:color="auto"/>
                  </w:divBdr>
                  <w:divsChild>
                    <w:div w:id="1600287258">
                      <w:marLeft w:val="0"/>
                      <w:marRight w:val="0"/>
                      <w:marTop w:val="0"/>
                      <w:marBottom w:val="0"/>
                      <w:divBdr>
                        <w:top w:val="none" w:sz="0" w:space="0" w:color="auto"/>
                        <w:left w:val="none" w:sz="0" w:space="0" w:color="auto"/>
                        <w:bottom w:val="none" w:sz="0" w:space="0" w:color="auto"/>
                        <w:right w:val="none" w:sz="0" w:space="0" w:color="auto"/>
                      </w:divBdr>
                    </w:div>
                  </w:divsChild>
                </w:div>
                <w:div w:id="1801798962">
                  <w:marLeft w:val="0"/>
                  <w:marRight w:val="0"/>
                  <w:marTop w:val="0"/>
                  <w:marBottom w:val="0"/>
                  <w:divBdr>
                    <w:top w:val="none" w:sz="0" w:space="0" w:color="auto"/>
                    <w:left w:val="none" w:sz="0" w:space="0" w:color="auto"/>
                    <w:bottom w:val="none" w:sz="0" w:space="0" w:color="auto"/>
                    <w:right w:val="none" w:sz="0" w:space="0" w:color="auto"/>
                  </w:divBdr>
                  <w:divsChild>
                    <w:div w:id="284579875">
                      <w:marLeft w:val="0"/>
                      <w:marRight w:val="0"/>
                      <w:marTop w:val="0"/>
                      <w:marBottom w:val="0"/>
                      <w:divBdr>
                        <w:top w:val="none" w:sz="0" w:space="0" w:color="auto"/>
                        <w:left w:val="none" w:sz="0" w:space="0" w:color="auto"/>
                        <w:bottom w:val="none" w:sz="0" w:space="0" w:color="auto"/>
                        <w:right w:val="none" w:sz="0" w:space="0" w:color="auto"/>
                      </w:divBdr>
                    </w:div>
                  </w:divsChild>
                </w:div>
                <w:div w:id="1827353774">
                  <w:marLeft w:val="0"/>
                  <w:marRight w:val="0"/>
                  <w:marTop w:val="0"/>
                  <w:marBottom w:val="0"/>
                  <w:divBdr>
                    <w:top w:val="none" w:sz="0" w:space="0" w:color="auto"/>
                    <w:left w:val="none" w:sz="0" w:space="0" w:color="auto"/>
                    <w:bottom w:val="none" w:sz="0" w:space="0" w:color="auto"/>
                    <w:right w:val="none" w:sz="0" w:space="0" w:color="auto"/>
                  </w:divBdr>
                  <w:divsChild>
                    <w:div w:id="268781289">
                      <w:marLeft w:val="0"/>
                      <w:marRight w:val="0"/>
                      <w:marTop w:val="0"/>
                      <w:marBottom w:val="0"/>
                      <w:divBdr>
                        <w:top w:val="none" w:sz="0" w:space="0" w:color="auto"/>
                        <w:left w:val="none" w:sz="0" w:space="0" w:color="auto"/>
                        <w:bottom w:val="none" w:sz="0" w:space="0" w:color="auto"/>
                        <w:right w:val="none" w:sz="0" w:space="0" w:color="auto"/>
                      </w:divBdr>
                    </w:div>
                  </w:divsChild>
                </w:div>
                <w:div w:id="1897430910">
                  <w:marLeft w:val="0"/>
                  <w:marRight w:val="0"/>
                  <w:marTop w:val="0"/>
                  <w:marBottom w:val="0"/>
                  <w:divBdr>
                    <w:top w:val="none" w:sz="0" w:space="0" w:color="auto"/>
                    <w:left w:val="none" w:sz="0" w:space="0" w:color="auto"/>
                    <w:bottom w:val="none" w:sz="0" w:space="0" w:color="auto"/>
                    <w:right w:val="none" w:sz="0" w:space="0" w:color="auto"/>
                  </w:divBdr>
                  <w:divsChild>
                    <w:div w:id="1733771952">
                      <w:marLeft w:val="0"/>
                      <w:marRight w:val="0"/>
                      <w:marTop w:val="0"/>
                      <w:marBottom w:val="0"/>
                      <w:divBdr>
                        <w:top w:val="none" w:sz="0" w:space="0" w:color="auto"/>
                        <w:left w:val="none" w:sz="0" w:space="0" w:color="auto"/>
                        <w:bottom w:val="none" w:sz="0" w:space="0" w:color="auto"/>
                        <w:right w:val="none" w:sz="0" w:space="0" w:color="auto"/>
                      </w:divBdr>
                    </w:div>
                  </w:divsChild>
                </w:div>
                <w:div w:id="1926110684">
                  <w:marLeft w:val="0"/>
                  <w:marRight w:val="0"/>
                  <w:marTop w:val="0"/>
                  <w:marBottom w:val="0"/>
                  <w:divBdr>
                    <w:top w:val="none" w:sz="0" w:space="0" w:color="auto"/>
                    <w:left w:val="none" w:sz="0" w:space="0" w:color="auto"/>
                    <w:bottom w:val="none" w:sz="0" w:space="0" w:color="auto"/>
                    <w:right w:val="none" w:sz="0" w:space="0" w:color="auto"/>
                  </w:divBdr>
                  <w:divsChild>
                    <w:div w:id="396978283">
                      <w:marLeft w:val="0"/>
                      <w:marRight w:val="0"/>
                      <w:marTop w:val="0"/>
                      <w:marBottom w:val="0"/>
                      <w:divBdr>
                        <w:top w:val="none" w:sz="0" w:space="0" w:color="auto"/>
                        <w:left w:val="none" w:sz="0" w:space="0" w:color="auto"/>
                        <w:bottom w:val="none" w:sz="0" w:space="0" w:color="auto"/>
                        <w:right w:val="none" w:sz="0" w:space="0" w:color="auto"/>
                      </w:divBdr>
                    </w:div>
                  </w:divsChild>
                </w:div>
                <w:div w:id="1965043552">
                  <w:marLeft w:val="0"/>
                  <w:marRight w:val="0"/>
                  <w:marTop w:val="0"/>
                  <w:marBottom w:val="0"/>
                  <w:divBdr>
                    <w:top w:val="none" w:sz="0" w:space="0" w:color="auto"/>
                    <w:left w:val="none" w:sz="0" w:space="0" w:color="auto"/>
                    <w:bottom w:val="none" w:sz="0" w:space="0" w:color="auto"/>
                    <w:right w:val="none" w:sz="0" w:space="0" w:color="auto"/>
                  </w:divBdr>
                  <w:divsChild>
                    <w:div w:id="858085775">
                      <w:marLeft w:val="0"/>
                      <w:marRight w:val="0"/>
                      <w:marTop w:val="0"/>
                      <w:marBottom w:val="0"/>
                      <w:divBdr>
                        <w:top w:val="none" w:sz="0" w:space="0" w:color="auto"/>
                        <w:left w:val="none" w:sz="0" w:space="0" w:color="auto"/>
                        <w:bottom w:val="none" w:sz="0" w:space="0" w:color="auto"/>
                        <w:right w:val="none" w:sz="0" w:space="0" w:color="auto"/>
                      </w:divBdr>
                    </w:div>
                  </w:divsChild>
                </w:div>
                <w:div w:id="1973439719">
                  <w:marLeft w:val="0"/>
                  <w:marRight w:val="0"/>
                  <w:marTop w:val="0"/>
                  <w:marBottom w:val="0"/>
                  <w:divBdr>
                    <w:top w:val="none" w:sz="0" w:space="0" w:color="auto"/>
                    <w:left w:val="none" w:sz="0" w:space="0" w:color="auto"/>
                    <w:bottom w:val="none" w:sz="0" w:space="0" w:color="auto"/>
                    <w:right w:val="none" w:sz="0" w:space="0" w:color="auto"/>
                  </w:divBdr>
                  <w:divsChild>
                    <w:div w:id="669212939">
                      <w:marLeft w:val="0"/>
                      <w:marRight w:val="0"/>
                      <w:marTop w:val="0"/>
                      <w:marBottom w:val="0"/>
                      <w:divBdr>
                        <w:top w:val="none" w:sz="0" w:space="0" w:color="auto"/>
                        <w:left w:val="none" w:sz="0" w:space="0" w:color="auto"/>
                        <w:bottom w:val="none" w:sz="0" w:space="0" w:color="auto"/>
                        <w:right w:val="none" w:sz="0" w:space="0" w:color="auto"/>
                      </w:divBdr>
                    </w:div>
                  </w:divsChild>
                </w:div>
                <w:div w:id="1989743639">
                  <w:marLeft w:val="0"/>
                  <w:marRight w:val="0"/>
                  <w:marTop w:val="0"/>
                  <w:marBottom w:val="0"/>
                  <w:divBdr>
                    <w:top w:val="none" w:sz="0" w:space="0" w:color="auto"/>
                    <w:left w:val="none" w:sz="0" w:space="0" w:color="auto"/>
                    <w:bottom w:val="none" w:sz="0" w:space="0" w:color="auto"/>
                    <w:right w:val="none" w:sz="0" w:space="0" w:color="auto"/>
                  </w:divBdr>
                  <w:divsChild>
                    <w:div w:id="1322275455">
                      <w:marLeft w:val="0"/>
                      <w:marRight w:val="0"/>
                      <w:marTop w:val="0"/>
                      <w:marBottom w:val="0"/>
                      <w:divBdr>
                        <w:top w:val="none" w:sz="0" w:space="0" w:color="auto"/>
                        <w:left w:val="none" w:sz="0" w:space="0" w:color="auto"/>
                        <w:bottom w:val="none" w:sz="0" w:space="0" w:color="auto"/>
                        <w:right w:val="none" w:sz="0" w:space="0" w:color="auto"/>
                      </w:divBdr>
                    </w:div>
                  </w:divsChild>
                </w:div>
                <w:div w:id="2025131861">
                  <w:marLeft w:val="0"/>
                  <w:marRight w:val="0"/>
                  <w:marTop w:val="0"/>
                  <w:marBottom w:val="0"/>
                  <w:divBdr>
                    <w:top w:val="none" w:sz="0" w:space="0" w:color="auto"/>
                    <w:left w:val="none" w:sz="0" w:space="0" w:color="auto"/>
                    <w:bottom w:val="none" w:sz="0" w:space="0" w:color="auto"/>
                    <w:right w:val="none" w:sz="0" w:space="0" w:color="auto"/>
                  </w:divBdr>
                  <w:divsChild>
                    <w:div w:id="35742339">
                      <w:marLeft w:val="0"/>
                      <w:marRight w:val="0"/>
                      <w:marTop w:val="0"/>
                      <w:marBottom w:val="0"/>
                      <w:divBdr>
                        <w:top w:val="none" w:sz="0" w:space="0" w:color="auto"/>
                        <w:left w:val="none" w:sz="0" w:space="0" w:color="auto"/>
                        <w:bottom w:val="none" w:sz="0" w:space="0" w:color="auto"/>
                        <w:right w:val="none" w:sz="0" w:space="0" w:color="auto"/>
                      </w:divBdr>
                    </w:div>
                    <w:div w:id="1594127201">
                      <w:marLeft w:val="0"/>
                      <w:marRight w:val="0"/>
                      <w:marTop w:val="0"/>
                      <w:marBottom w:val="0"/>
                      <w:divBdr>
                        <w:top w:val="none" w:sz="0" w:space="0" w:color="auto"/>
                        <w:left w:val="none" w:sz="0" w:space="0" w:color="auto"/>
                        <w:bottom w:val="none" w:sz="0" w:space="0" w:color="auto"/>
                        <w:right w:val="none" w:sz="0" w:space="0" w:color="auto"/>
                      </w:divBdr>
                    </w:div>
                  </w:divsChild>
                </w:div>
                <w:div w:id="2067142472">
                  <w:marLeft w:val="0"/>
                  <w:marRight w:val="0"/>
                  <w:marTop w:val="0"/>
                  <w:marBottom w:val="0"/>
                  <w:divBdr>
                    <w:top w:val="none" w:sz="0" w:space="0" w:color="auto"/>
                    <w:left w:val="none" w:sz="0" w:space="0" w:color="auto"/>
                    <w:bottom w:val="none" w:sz="0" w:space="0" w:color="auto"/>
                    <w:right w:val="none" w:sz="0" w:space="0" w:color="auto"/>
                  </w:divBdr>
                  <w:divsChild>
                    <w:div w:id="29657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221613">
          <w:marLeft w:val="0"/>
          <w:marRight w:val="0"/>
          <w:marTop w:val="0"/>
          <w:marBottom w:val="0"/>
          <w:divBdr>
            <w:top w:val="none" w:sz="0" w:space="0" w:color="auto"/>
            <w:left w:val="none" w:sz="0" w:space="0" w:color="auto"/>
            <w:bottom w:val="none" w:sz="0" w:space="0" w:color="auto"/>
            <w:right w:val="none" w:sz="0" w:space="0" w:color="auto"/>
          </w:divBdr>
        </w:div>
        <w:div w:id="1064452845">
          <w:marLeft w:val="0"/>
          <w:marRight w:val="0"/>
          <w:marTop w:val="0"/>
          <w:marBottom w:val="0"/>
          <w:divBdr>
            <w:top w:val="none" w:sz="0" w:space="0" w:color="auto"/>
            <w:left w:val="none" w:sz="0" w:space="0" w:color="auto"/>
            <w:bottom w:val="none" w:sz="0" w:space="0" w:color="auto"/>
            <w:right w:val="none" w:sz="0" w:space="0" w:color="auto"/>
          </w:divBdr>
        </w:div>
        <w:div w:id="1849755883">
          <w:marLeft w:val="0"/>
          <w:marRight w:val="0"/>
          <w:marTop w:val="0"/>
          <w:marBottom w:val="0"/>
          <w:divBdr>
            <w:top w:val="none" w:sz="0" w:space="0" w:color="auto"/>
            <w:left w:val="none" w:sz="0" w:space="0" w:color="auto"/>
            <w:bottom w:val="none" w:sz="0" w:space="0" w:color="auto"/>
            <w:right w:val="none" w:sz="0" w:space="0" w:color="auto"/>
          </w:divBdr>
        </w:div>
      </w:divsChild>
    </w:div>
    <w:div w:id="943803744">
      <w:bodyDiv w:val="1"/>
      <w:marLeft w:val="0"/>
      <w:marRight w:val="0"/>
      <w:marTop w:val="0"/>
      <w:marBottom w:val="0"/>
      <w:divBdr>
        <w:top w:val="none" w:sz="0" w:space="0" w:color="auto"/>
        <w:left w:val="none" w:sz="0" w:space="0" w:color="auto"/>
        <w:bottom w:val="none" w:sz="0" w:space="0" w:color="auto"/>
        <w:right w:val="none" w:sz="0" w:space="0" w:color="auto"/>
      </w:divBdr>
      <w:divsChild>
        <w:div w:id="152256455">
          <w:marLeft w:val="0"/>
          <w:marRight w:val="0"/>
          <w:marTop w:val="0"/>
          <w:marBottom w:val="0"/>
          <w:divBdr>
            <w:top w:val="none" w:sz="0" w:space="0" w:color="auto"/>
            <w:left w:val="none" w:sz="0" w:space="0" w:color="auto"/>
            <w:bottom w:val="none" w:sz="0" w:space="0" w:color="auto"/>
            <w:right w:val="none" w:sz="0" w:space="0" w:color="auto"/>
          </w:divBdr>
        </w:div>
        <w:div w:id="201988577">
          <w:marLeft w:val="0"/>
          <w:marRight w:val="0"/>
          <w:marTop w:val="0"/>
          <w:marBottom w:val="0"/>
          <w:divBdr>
            <w:top w:val="none" w:sz="0" w:space="0" w:color="auto"/>
            <w:left w:val="none" w:sz="0" w:space="0" w:color="auto"/>
            <w:bottom w:val="none" w:sz="0" w:space="0" w:color="auto"/>
            <w:right w:val="none" w:sz="0" w:space="0" w:color="auto"/>
          </w:divBdr>
          <w:divsChild>
            <w:div w:id="1860240458">
              <w:marLeft w:val="0"/>
              <w:marRight w:val="0"/>
              <w:marTop w:val="0"/>
              <w:marBottom w:val="0"/>
              <w:divBdr>
                <w:top w:val="none" w:sz="0" w:space="0" w:color="auto"/>
                <w:left w:val="none" w:sz="0" w:space="0" w:color="auto"/>
                <w:bottom w:val="none" w:sz="0" w:space="0" w:color="auto"/>
                <w:right w:val="none" w:sz="0" w:space="0" w:color="auto"/>
              </w:divBdr>
              <w:divsChild>
                <w:div w:id="4795072">
                  <w:marLeft w:val="0"/>
                  <w:marRight w:val="0"/>
                  <w:marTop w:val="0"/>
                  <w:marBottom w:val="0"/>
                  <w:divBdr>
                    <w:top w:val="none" w:sz="0" w:space="0" w:color="auto"/>
                    <w:left w:val="none" w:sz="0" w:space="0" w:color="auto"/>
                    <w:bottom w:val="none" w:sz="0" w:space="0" w:color="auto"/>
                    <w:right w:val="none" w:sz="0" w:space="0" w:color="auto"/>
                  </w:divBdr>
                  <w:divsChild>
                    <w:div w:id="849878375">
                      <w:marLeft w:val="0"/>
                      <w:marRight w:val="0"/>
                      <w:marTop w:val="0"/>
                      <w:marBottom w:val="0"/>
                      <w:divBdr>
                        <w:top w:val="none" w:sz="0" w:space="0" w:color="auto"/>
                        <w:left w:val="none" w:sz="0" w:space="0" w:color="auto"/>
                        <w:bottom w:val="none" w:sz="0" w:space="0" w:color="auto"/>
                        <w:right w:val="none" w:sz="0" w:space="0" w:color="auto"/>
                      </w:divBdr>
                    </w:div>
                    <w:div w:id="2091584330">
                      <w:marLeft w:val="0"/>
                      <w:marRight w:val="0"/>
                      <w:marTop w:val="0"/>
                      <w:marBottom w:val="0"/>
                      <w:divBdr>
                        <w:top w:val="none" w:sz="0" w:space="0" w:color="auto"/>
                        <w:left w:val="none" w:sz="0" w:space="0" w:color="auto"/>
                        <w:bottom w:val="none" w:sz="0" w:space="0" w:color="auto"/>
                        <w:right w:val="none" w:sz="0" w:space="0" w:color="auto"/>
                      </w:divBdr>
                    </w:div>
                  </w:divsChild>
                </w:div>
                <w:div w:id="64257607">
                  <w:marLeft w:val="0"/>
                  <w:marRight w:val="0"/>
                  <w:marTop w:val="0"/>
                  <w:marBottom w:val="0"/>
                  <w:divBdr>
                    <w:top w:val="none" w:sz="0" w:space="0" w:color="auto"/>
                    <w:left w:val="none" w:sz="0" w:space="0" w:color="auto"/>
                    <w:bottom w:val="none" w:sz="0" w:space="0" w:color="auto"/>
                    <w:right w:val="none" w:sz="0" w:space="0" w:color="auto"/>
                  </w:divBdr>
                  <w:divsChild>
                    <w:div w:id="191573399">
                      <w:marLeft w:val="0"/>
                      <w:marRight w:val="0"/>
                      <w:marTop w:val="0"/>
                      <w:marBottom w:val="0"/>
                      <w:divBdr>
                        <w:top w:val="none" w:sz="0" w:space="0" w:color="auto"/>
                        <w:left w:val="none" w:sz="0" w:space="0" w:color="auto"/>
                        <w:bottom w:val="none" w:sz="0" w:space="0" w:color="auto"/>
                        <w:right w:val="none" w:sz="0" w:space="0" w:color="auto"/>
                      </w:divBdr>
                    </w:div>
                  </w:divsChild>
                </w:div>
                <w:div w:id="65542855">
                  <w:marLeft w:val="0"/>
                  <w:marRight w:val="0"/>
                  <w:marTop w:val="0"/>
                  <w:marBottom w:val="0"/>
                  <w:divBdr>
                    <w:top w:val="none" w:sz="0" w:space="0" w:color="auto"/>
                    <w:left w:val="none" w:sz="0" w:space="0" w:color="auto"/>
                    <w:bottom w:val="none" w:sz="0" w:space="0" w:color="auto"/>
                    <w:right w:val="none" w:sz="0" w:space="0" w:color="auto"/>
                  </w:divBdr>
                  <w:divsChild>
                    <w:div w:id="577792054">
                      <w:marLeft w:val="0"/>
                      <w:marRight w:val="0"/>
                      <w:marTop w:val="0"/>
                      <w:marBottom w:val="0"/>
                      <w:divBdr>
                        <w:top w:val="none" w:sz="0" w:space="0" w:color="auto"/>
                        <w:left w:val="none" w:sz="0" w:space="0" w:color="auto"/>
                        <w:bottom w:val="none" w:sz="0" w:space="0" w:color="auto"/>
                        <w:right w:val="none" w:sz="0" w:space="0" w:color="auto"/>
                      </w:divBdr>
                    </w:div>
                  </w:divsChild>
                </w:div>
                <w:div w:id="79179152">
                  <w:marLeft w:val="0"/>
                  <w:marRight w:val="0"/>
                  <w:marTop w:val="0"/>
                  <w:marBottom w:val="0"/>
                  <w:divBdr>
                    <w:top w:val="none" w:sz="0" w:space="0" w:color="auto"/>
                    <w:left w:val="none" w:sz="0" w:space="0" w:color="auto"/>
                    <w:bottom w:val="none" w:sz="0" w:space="0" w:color="auto"/>
                    <w:right w:val="none" w:sz="0" w:space="0" w:color="auto"/>
                  </w:divBdr>
                  <w:divsChild>
                    <w:div w:id="1147748043">
                      <w:marLeft w:val="0"/>
                      <w:marRight w:val="0"/>
                      <w:marTop w:val="0"/>
                      <w:marBottom w:val="0"/>
                      <w:divBdr>
                        <w:top w:val="none" w:sz="0" w:space="0" w:color="auto"/>
                        <w:left w:val="none" w:sz="0" w:space="0" w:color="auto"/>
                        <w:bottom w:val="none" w:sz="0" w:space="0" w:color="auto"/>
                        <w:right w:val="none" w:sz="0" w:space="0" w:color="auto"/>
                      </w:divBdr>
                    </w:div>
                  </w:divsChild>
                </w:div>
                <w:div w:id="127670531">
                  <w:marLeft w:val="0"/>
                  <w:marRight w:val="0"/>
                  <w:marTop w:val="0"/>
                  <w:marBottom w:val="0"/>
                  <w:divBdr>
                    <w:top w:val="none" w:sz="0" w:space="0" w:color="auto"/>
                    <w:left w:val="none" w:sz="0" w:space="0" w:color="auto"/>
                    <w:bottom w:val="none" w:sz="0" w:space="0" w:color="auto"/>
                    <w:right w:val="none" w:sz="0" w:space="0" w:color="auto"/>
                  </w:divBdr>
                  <w:divsChild>
                    <w:div w:id="1621574621">
                      <w:marLeft w:val="0"/>
                      <w:marRight w:val="0"/>
                      <w:marTop w:val="0"/>
                      <w:marBottom w:val="0"/>
                      <w:divBdr>
                        <w:top w:val="none" w:sz="0" w:space="0" w:color="auto"/>
                        <w:left w:val="none" w:sz="0" w:space="0" w:color="auto"/>
                        <w:bottom w:val="none" w:sz="0" w:space="0" w:color="auto"/>
                        <w:right w:val="none" w:sz="0" w:space="0" w:color="auto"/>
                      </w:divBdr>
                    </w:div>
                  </w:divsChild>
                </w:div>
                <w:div w:id="171772068">
                  <w:marLeft w:val="0"/>
                  <w:marRight w:val="0"/>
                  <w:marTop w:val="0"/>
                  <w:marBottom w:val="0"/>
                  <w:divBdr>
                    <w:top w:val="none" w:sz="0" w:space="0" w:color="auto"/>
                    <w:left w:val="none" w:sz="0" w:space="0" w:color="auto"/>
                    <w:bottom w:val="none" w:sz="0" w:space="0" w:color="auto"/>
                    <w:right w:val="none" w:sz="0" w:space="0" w:color="auto"/>
                  </w:divBdr>
                  <w:divsChild>
                    <w:div w:id="1327825550">
                      <w:marLeft w:val="0"/>
                      <w:marRight w:val="0"/>
                      <w:marTop w:val="0"/>
                      <w:marBottom w:val="0"/>
                      <w:divBdr>
                        <w:top w:val="none" w:sz="0" w:space="0" w:color="auto"/>
                        <w:left w:val="none" w:sz="0" w:space="0" w:color="auto"/>
                        <w:bottom w:val="none" w:sz="0" w:space="0" w:color="auto"/>
                        <w:right w:val="none" w:sz="0" w:space="0" w:color="auto"/>
                      </w:divBdr>
                    </w:div>
                  </w:divsChild>
                </w:div>
                <w:div w:id="184826646">
                  <w:marLeft w:val="0"/>
                  <w:marRight w:val="0"/>
                  <w:marTop w:val="0"/>
                  <w:marBottom w:val="0"/>
                  <w:divBdr>
                    <w:top w:val="none" w:sz="0" w:space="0" w:color="auto"/>
                    <w:left w:val="none" w:sz="0" w:space="0" w:color="auto"/>
                    <w:bottom w:val="none" w:sz="0" w:space="0" w:color="auto"/>
                    <w:right w:val="none" w:sz="0" w:space="0" w:color="auto"/>
                  </w:divBdr>
                  <w:divsChild>
                    <w:div w:id="797990372">
                      <w:marLeft w:val="0"/>
                      <w:marRight w:val="0"/>
                      <w:marTop w:val="0"/>
                      <w:marBottom w:val="0"/>
                      <w:divBdr>
                        <w:top w:val="none" w:sz="0" w:space="0" w:color="auto"/>
                        <w:left w:val="none" w:sz="0" w:space="0" w:color="auto"/>
                        <w:bottom w:val="none" w:sz="0" w:space="0" w:color="auto"/>
                        <w:right w:val="none" w:sz="0" w:space="0" w:color="auto"/>
                      </w:divBdr>
                    </w:div>
                  </w:divsChild>
                </w:div>
                <w:div w:id="259485805">
                  <w:marLeft w:val="0"/>
                  <w:marRight w:val="0"/>
                  <w:marTop w:val="0"/>
                  <w:marBottom w:val="0"/>
                  <w:divBdr>
                    <w:top w:val="none" w:sz="0" w:space="0" w:color="auto"/>
                    <w:left w:val="none" w:sz="0" w:space="0" w:color="auto"/>
                    <w:bottom w:val="none" w:sz="0" w:space="0" w:color="auto"/>
                    <w:right w:val="none" w:sz="0" w:space="0" w:color="auto"/>
                  </w:divBdr>
                  <w:divsChild>
                    <w:div w:id="1676299790">
                      <w:marLeft w:val="0"/>
                      <w:marRight w:val="0"/>
                      <w:marTop w:val="0"/>
                      <w:marBottom w:val="0"/>
                      <w:divBdr>
                        <w:top w:val="none" w:sz="0" w:space="0" w:color="auto"/>
                        <w:left w:val="none" w:sz="0" w:space="0" w:color="auto"/>
                        <w:bottom w:val="none" w:sz="0" w:space="0" w:color="auto"/>
                        <w:right w:val="none" w:sz="0" w:space="0" w:color="auto"/>
                      </w:divBdr>
                    </w:div>
                  </w:divsChild>
                </w:div>
                <w:div w:id="265431764">
                  <w:marLeft w:val="0"/>
                  <w:marRight w:val="0"/>
                  <w:marTop w:val="0"/>
                  <w:marBottom w:val="0"/>
                  <w:divBdr>
                    <w:top w:val="none" w:sz="0" w:space="0" w:color="auto"/>
                    <w:left w:val="none" w:sz="0" w:space="0" w:color="auto"/>
                    <w:bottom w:val="none" w:sz="0" w:space="0" w:color="auto"/>
                    <w:right w:val="none" w:sz="0" w:space="0" w:color="auto"/>
                  </w:divBdr>
                  <w:divsChild>
                    <w:div w:id="1704861698">
                      <w:marLeft w:val="0"/>
                      <w:marRight w:val="0"/>
                      <w:marTop w:val="0"/>
                      <w:marBottom w:val="0"/>
                      <w:divBdr>
                        <w:top w:val="none" w:sz="0" w:space="0" w:color="auto"/>
                        <w:left w:val="none" w:sz="0" w:space="0" w:color="auto"/>
                        <w:bottom w:val="none" w:sz="0" w:space="0" w:color="auto"/>
                        <w:right w:val="none" w:sz="0" w:space="0" w:color="auto"/>
                      </w:divBdr>
                    </w:div>
                  </w:divsChild>
                </w:div>
                <w:div w:id="298464199">
                  <w:marLeft w:val="0"/>
                  <w:marRight w:val="0"/>
                  <w:marTop w:val="0"/>
                  <w:marBottom w:val="0"/>
                  <w:divBdr>
                    <w:top w:val="none" w:sz="0" w:space="0" w:color="auto"/>
                    <w:left w:val="none" w:sz="0" w:space="0" w:color="auto"/>
                    <w:bottom w:val="none" w:sz="0" w:space="0" w:color="auto"/>
                    <w:right w:val="none" w:sz="0" w:space="0" w:color="auto"/>
                  </w:divBdr>
                  <w:divsChild>
                    <w:div w:id="605698109">
                      <w:marLeft w:val="0"/>
                      <w:marRight w:val="0"/>
                      <w:marTop w:val="0"/>
                      <w:marBottom w:val="0"/>
                      <w:divBdr>
                        <w:top w:val="none" w:sz="0" w:space="0" w:color="auto"/>
                        <w:left w:val="none" w:sz="0" w:space="0" w:color="auto"/>
                        <w:bottom w:val="none" w:sz="0" w:space="0" w:color="auto"/>
                        <w:right w:val="none" w:sz="0" w:space="0" w:color="auto"/>
                      </w:divBdr>
                    </w:div>
                  </w:divsChild>
                </w:div>
                <w:div w:id="329334502">
                  <w:marLeft w:val="0"/>
                  <w:marRight w:val="0"/>
                  <w:marTop w:val="0"/>
                  <w:marBottom w:val="0"/>
                  <w:divBdr>
                    <w:top w:val="none" w:sz="0" w:space="0" w:color="auto"/>
                    <w:left w:val="none" w:sz="0" w:space="0" w:color="auto"/>
                    <w:bottom w:val="none" w:sz="0" w:space="0" w:color="auto"/>
                    <w:right w:val="none" w:sz="0" w:space="0" w:color="auto"/>
                  </w:divBdr>
                  <w:divsChild>
                    <w:div w:id="398867037">
                      <w:marLeft w:val="0"/>
                      <w:marRight w:val="0"/>
                      <w:marTop w:val="0"/>
                      <w:marBottom w:val="0"/>
                      <w:divBdr>
                        <w:top w:val="none" w:sz="0" w:space="0" w:color="auto"/>
                        <w:left w:val="none" w:sz="0" w:space="0" w:color="auto"/>
                        <w:bottom w:val="none" w:sz="0" w:space="0" w:color="auto"/>
                        <w:right w:val="none" w:sz="0" w:space="0" w:color="auto"/>
                      </w:divBdr>
                    </w:div>
                  </w:divsChild>
                </w:div>
                <w:div w:id="361635325">
                  <w:marLeft w:val="0"/>
                  <w:marRight w:val="0"/>
                  <w:marTop w:val="0"/>
                  <w:marBottom w:val="0"/>
                  <w:divBdr>
                    <w:top w:val="none" w:sz="0" w:space="0" w:color="auto"/>
                    <w:left w:val="none" w:sz="0" w:space="0" w:color="auto"/>
                    <w:bottom w:val="none" w:sz="0" w:space="0" w:color="auto"/>
                    <w:right w:val="none" w:sz="0" w:space="0" w:color="auto"/>
                  </w:divBdr>
                  <w:divsChild>
                    <w:div w:id="2039695636">
                      <w:marLeft w:val="0"/>
                      <w:marRight w:val="0"/>
                      <w:marTop w:val="0"/>
                      <w:marBottom w:val="0"/>
                      <w:divBdr>
                        <w:top w:val="none" w:sz="0" w:space="0" w:color="auto"/>
                        <w:left w:val="none" w:sz="0" w:space="0" w:color="auto"/>
                        <w:bottom w:val="none" w:sz="0" w:space="0" w:color="auto"/>
                        <w:right w:val="none" w:sz="0" w:space="0" w:color="auto"/>
                      </w:divBdr>
                    </w:div>
                  </w:divsChild>
                </w:div>
                <w:div w:id="364446940">
                  <w:marLeft w:val="0"/>
                  <w:marRight w:val="0"/>
                  <w:marTop w:val="0"/>
                  <w:marBottom w:val="0"/>
                  <w:divBdr>
                    <w:top w:val="none" w:sz="0" w:space="0" w:color="auto"/>
                    <w:left w:val="none" w:sz="0" w:space="0" w:color="auto"/>
                    <w:bottom w:val="none" w:sz="0" w:space="0" w:color="auto"/>
                    <w:right w:val="none" w:sz="0" w:space="0" w:color="auto"/>
                  </w:divBdr>
                  <w:divsChild>
                    <w:div w:id="982659915">
                      <w:marLeft w:val="0"/>
                      <w:marRight w:val="0"/>
                      <w:marTop w:val="0"/>
                      <w:marBottom w:val="0"/>
                      <w:divBdr>
                        <w:top w:val="none" w:sz="0" w:space="0" w:color="auto"/>
                        <w:left w:val="none" w:sz="0" w:space="0" w:color="auto"/>
                        <w:bottom w:val="none" w:sz="0" w:space="0" w:color="auto"/>
                        <w:right w:val="none" w:sz="0" w:space="0" w:color="auto"/>
                      </w:divBdr>
                    </w:div>
                    <w:div w:id="1752239719">
                      <w:marLeft w:val="0"/>
                      <w:marRight w:val="0"/>
                      <w:marTop w:val="0"/>
                      <w:marBottom w:val="0"/>
                      <w:divBdr>
                        <w:top w:val="none" w:sz="0" w:space="0" w:color="auto"/>
                        <w:left w:val="none" w:sz="0" w:space="0" w:color="auto"/>
                        <w:bottom w:val="none" w:sz="0" w:space="0" w:color="auto"/>
                        <w:right w:val="none" w:sz="0" w:space="0" w:color="auto"/>
                      </w:divBdr>
                    </w:div>
                  </w:divsChild>
                </w:div>
                <w:div w:id="365911649">
                  <w:marLeft w:val="0"/>
                  <w:marRight w:val="0"/>
                  <w:marTop w:val="0"/>
                  <w:marBottom w:val="0"/>
                  <w:divBdr>
                    <w:top w:val="none" w:sz="0" w:space="0" w:color="auto"/>
                    <w:left w:val="none" w:sz="0" w:space="0" w:color="auto"/>
                    <w:bottom w:val="none" w:sz="0" w:space="0" w:color="auto"/>
                    <w:right w:val="none" w:sz="0" w:space="0" w:color="auto"/>
                  </w:divBdr>
                  <w:divsChild>
                    <w:div w:id="1598292759">
                      <w:marLeft w:val="0"/>
                      <w:marRight w:val="0"/>
                      <w:marTop w:val="0"/>
                      <w:marBottom w:val="0"/>
                      <w:divBdr>
                        <w:top w:val="none" w:sz="0" w:space="0" w:color="auto"/>
                        <w:left w:val="none" w:sz="0" w:space="0" w:color="auto"/>
                        <w:bottom w:val="none" w:sz="0" w:space="0" w:color="auto"/>
                        <w:right w:val="none" w:sz="0" w:space="0" w:color="auto"/>
                      </w:divBdr>
                    </w:div>
                  </w:divsChild>
                </w:div>
                <w:div w:id="415909300">
                  <w:marLeft w:val="0"/>
                  <w:marRight w:val="0"/>
                  <w:marTop w:val="0"/>
                  <w:marBottom w:val="0"/>
                  <w:divBdr>
                    <w:top w:val="none" w:sz="0" w:space="0" w:color="auto"/>
                    <w:left w:val="none" w:sz="0" w:space="0" w:color="auto"/>
                    <w:bottom w:val="none" w:sz="0" w:space="0" w:color="auto"/>
                    <w:right w:val="none" w:sz="0" w:space="0" w:color="auto"/>
                  </w:divBdr>
                  <w:divsChild>
                    <w:div w:id="356201459">
                      <w:marLeft w:val="0"/>
                      <w:marRight w:val="0"/>
                      <w:marTop w:val="0"/>
                      <w:marBottom w:val="0"/>
                      <w:divBdr>
                        <w:top w:val="none" w:sz="0" w:space="0" w:color="auto"/>
                        <w:left w:val="none" w:sz="0" w:space="0" w:color="auto"/>
                        <w:bottom w:val="none" w:sz="0" w:space="0" w:color="auto"/>
                        <w:right w:val="none" w:sz="0" w:space="0" w:color="auto"/>
                      </w:divBdr>
                    </w:div>
                  </w:divsChild>
                </w:div>
                <w:div w:id="494953104">
                  <w:marLeft w:val="0"/>
                  <w:marRight w:val="0"/>
                  <w:marTop w:val="0"/>
                  <w:marBottom w:val="0"/>
                  <w:divBdr>
                    <w:top w:val="none" w:sz="0" w:space="0" w:color="auto"/>
                    <w:left w:val="none" w:sz="0" w:space="0" w:color="auto"/>
                    <w:bottom w:val="none" w:sz="0" w:space="0" w:color="auto"/>
                    <w:right w:val="none" w:sz="0" w:space="0" w:color="auto"/>
                  </w:divBdr>
                  <w:divsChild>
                    <w:div w:id="186142032">
                      <w:marLeft w:val="0"/>
                      <w:marRight w:val="0"/>
                      <w:marTop w:val="0"/>
                      <w:marBottom w:val="0"/>
                      <w:divBdr>
                        <w:top w:val="none" w:sz="0" w:space="0" w:color="auto"/>
                        <w:left w:val="none" w:sz="0" w:space="0" w:color="auto"/>
                        <w:bottom w:val="none" w:sz="0" w:space="0" w:color="auto"/>
                        <w:right w:val="none" w:sz="0" w:space="0" w:color="auto"/>
                      </w:divBdr>
                    </w:div>
                  </w:divsChild>
                </w:div>
                <w:div w:id="521745301">
                  <w:marLeft w:val="0"/>
                  <w:marRight w:val="0"/>
                  <w:marTop w:val="0"/>
                  <w:marBottom w:val="0"/>
                  <w:divBdr>
                    <w:top w:val="none" w:sz="0" w:space="0" w:color="auto"/>
                    <w:left w:val="none" w:sz="0" w:space="0" w:color="auto"/>
                    <w:bottom w:val="none" w:sz="0" w:space="0" w:color="auto"/>
                    <w:right w:val="none" w:sz="0" w:space="0" w:color="auto"/>
                  </w:divBdr>
                  <w:divsChild>
                    <w:div w:id="60300368">
                      <w:marLeft w:val="0"/>
                      <w:marRight w:val="0"/>
                      <w:marTop w:val="0"/>
                      <w:marBottom w:val="0"/>
                      <w:divBdr>
                        <w:top w:val="none" w:sz="0" w:space="0" w:color="auto"/>
                        <w:left w:val="none" w:sz="0" w:space="0" w:color="auto"/>
                        <w:bottom w:val="none" w:sz="0" w:space="0" w:color="auto"/>
                        <w:right w:val="none" w:sz="0" w:space="0" w:color="auto"/>
                      </w:divBdr>
                    </w:div>
                    <w:div w:id="1278171386">
                      <w:marLeft w:val="0"/>
                      <w:marRight w:val="0"/>
                      <w:marTop w:val="0"/>
                      <w:marBottom w:val="0"/>
                      <w:divBdr>
                        <w:top w:val="none" w:sz="0" w:space="0" w:color="auto"/>
                        <w:left w:val="none" w:sz="0" w:space="0" w:color="auto"/>
                        <w:bottom w:val="none" w:sz="0" w:space="0" w:color="auto"/>
                        <w:right w:val="none" w:sz="0" w:space="0" w:color="auto"/>
                      </w:divBdr>
                    </w:div>
                  </w:divsChild>
                </w:div>
                <w:div w:id="548761927">
                  <w:marLeft w:val="0"/>
                  <w:marRight w:val="0"/>
                  <w:marTop w:val="0"/>
                  <w:marBottom w:val="0"/>
                  <w:divBdr>
                    <w:top w:val="none" w:sz="0" w:space="0" w:color="auto"/>
                    <w:left w:val="none" w:sz="0" w:space="0" w:color="auto"/>
                    <w:bottom w:val="none" w:sz="0" w:space="0" w:color="auto"/>
                    <w:right w:val="none" w:sz="0" w:space="0" w:color="auto"/>
                  </w:divBdr>
                  <w:divsChild>
                    <w:div w:id="1576161900">
                      <w:marLeft w:val="0"/>
                      <w:marRight w:val="0"/>
                      <w:marTop w:val="0"/>
                      <w:marBottom w:val="0"/>
                      <w:divBdr>
                        <w:top w:val="none" w:sz="0" w:space="0" w:color="auto"/>
                        <w:left w:val="none" w:sz="0" w:space="0" w:color="auto"/>
                        <w:bottom w:val="none" w:sz="0" w:space="0" w:color="auto"/>
                        <w:right w:val="none" w:sz="0" w:space="0" w:color="auto"/>
                      </w:divBdr>
                    </w:div>
                  </w:divsChild>
                </w:div>
                <w:div w:id="619607541">
                  <w:marLeft w:val="0"/>
                  <w:marRight w:val="0"/>
                  <w:marTop w:val="0"/>
                  <w:marBottom w:val="0"/>
                  <w:divBdr>
                    <w:top w:val="none" w:sz="0" w:space="0" w:color="auto"/>
                    <w:left w:val="none" w:sz="0" w:space="0" w:color="auto"/>
                    <w:bottom w:val="none" w:sz="0" w:space="0" w:color="auto"/>
                    <w:right w:val="none" w:sz="0" w:space="0" w:color="auto"/>
                  </w:divBdr>
                  <w:divsChild>
                    <w:div w:id="1357733535">
                      <w:marLeft w:val="0"/>
                      <w:marRight w:val="0"/>
                      <w:marTop w:val="0"/>
                      <w:marBottom w:val="0"/>
                      <w:divBdr>
                        <w:top w:val="none" w:sz="0" w:space="0" w:color="auto"/>
                        <w:left w:val="none" w:sz="0" w:space="0" w:color="auto"/>
                        <w:bottom w:val="none" w:sz="0" w:space="0" w:color="auto"/>
                        <w:right w:val="none" w:sz="0" w:space="0" w:color="auto"/>
                      </w:divBdr>
                    </w:div>
                  </w:divsChild>
                </w:div>
                <w:div w:id="624428181">
                  <w:marLeft w:val="0"/>
                  <w:marRight w:val="0"/>
                  <w:marTop w:val="0"/>
                  <w:marBottom w:val="0"/>
                  <w:divBdr>
                    <w:top w:val="none" w:sz="0" w:space="0" w:color="auto"/>
                    <w:left w:val="none" w:sz="0" w:space="0" w:color="auto"/>
                    <w:bottom w:val="none" w:sz="0" w:space="0" w:color="auto"/>
                    <w:right w:val="none" w:sz="0" w:space="0" w:color="auto"/>
                  </w:divBdr>
                  <w:divsChild>
                    <w:div w:id="1553423117">
                      <w:marLeft w:val="0"/>
                      <w:marRight w:val="0"/>
                      <w:marTop w:val="0"/>
                      <w:marBottom w:val="0"/>
                      <w:divBdr>
                        <w:top w:val="none" w:sz="0" w:space="0" w:color="auto"/>
                        <w:left w:val="none" w:sz="0" w:space="0" w:color="auto"/>
                        <w:bottom w:val="none" w:sz="0" w:space="0" w:color="auto"/>
                        <w:right w:val="none" w:sz="0" w:space="0" w:color="auto"/>
                      </w:divBdr>
                    </w:div>
                  </w:divsChild>
                </w:div>
                <w:div w:id="629555652">
                  <w:marLeft w:val="0"/>
                  <w:marRight w:val="0"/>
                  <w:marTop w:val="0"/>
                  <w:marBottom w:val="0"/>
                  <w:divBdr>
                    <w:top w:val="none" w:sz="0" w:space="0" w:color="auto"/>
                    <w:left w:val="none" w:sz="0" w:space="0" w:color="auto"/>
                    <w:bottom w:val="none" w:sz="0" w:space="0" w:color="auto"/>
                    <w:right w:val="none" w:sz="0" w:space="0" w:color="auto"/>
                  </w:divBdr>
                  <w:divsChild>
                    <w:div w:id="614334558">
                      <w:marLeft w:val="0"/>
                      <w:marRight w:val="0"/>
                      <w:marTop w:val="0"/>
                      <w:marBottom w:val="0"/>
                      <w:divBdr>
                        <w:top w:val="none" w:sz="0" w:space="0" w:color="auto"/>
                        <w:left w:val="none" w:sz="0" w:space="0" w:color="auto"/>
                        <w:bottom w:val="none" w:sz="0" w:space="0" w:color="auto"/>
                        <w:right w:val="none" w:sz="0" w:space="0" w:color="auto"/>
                      </w:divBdr>
                    </w:div>
                  </w:divsChild>
                </w:div>
                <w:div w:id="798497454">
                  <w:marLeft w:val="0"/>
                  <w:marRight w:val="0"/>
                  <w:marTop w:val="0"/>
                  <w:marBottom w:val="0"/>
                  <w:divBdr>
                    <w:top w:val="none" w:sz="0" w:space="0" w:color="auto"/>
                    <w:left w:val="none" w:sz="0" w:space="0" w:color="auto"/>
                    <w:bottom w:val="none" w:sz="0" w:space="0" w:color="auto"/>
                    <w:right w:val="none" w:sz="0" w:space="0" w:color="auto"/>
                  </w:divBdr>
                  <w:divsChild>
                    <w:div w:id="323901058">
                      <w:marLeft w:val="0"/>
                      <w:marRight w:val="0"/>
                      <w:marTop w:val="0"/>
                      <w:marBottom w:val="0"/>
                      <w:divBdr>
                        <w:top w:val="none" w:sz="0" w:space="0" w:color="auto"/>
                        <w:left w:val="none" w:sz="0" w:space="0" w:color="auto"/>
                        <w:bottom w:val="none" w:sz="0" w:space="0" w:color="auto"/>
                        <w:right w:val="none" w:sz="0" w:space="0" w:color="auto"/>
                      </w:divBdr>
                    </w:div>
                    <w:div w:id="1518497971">
                      <w:marLeft w:val="0"/>
                      <w:marRight w:val="0"/>
                      <w:marTop w:val="0"/>
                      <w:marBottom w:val="0"/>
                      <w:divBdr>
                        <w:top w:val="none" w:sz="0" w:space="0" w:color="auto"/>
                        <w:left w:val="none" w:sz="0" w:space="0" w:color="auto"/>
                        <w:bottom w:val="none" w:sz="0" w:space="0" w:color="auto"/>
                        <w:right w:val="none" w:sz="0" w:space="0" w:color="auto"/>
                      </w:divBdr>
                    </w:div>
                  </w:divsChild>
                </w:div>
                <w:div w:id="832379575">
                  <w:marLeft w:val="0"/>
                  <w:marRight w:val="0"/>
                  <w:marTop w:val="0"/>
                  <w:marBottom w:val="0"/>
                  <w:divBdr>
                    <w:top w:val="none" w:sz="0" w:space="0" w:color="auto"/>
                    <w:left w:val="none" w:sz="0" w:space="0" w:color="auto"/>
                    <w:bottom w:val="none" w:sz="0" w:space="0" w:color="auto"/>
                    <w:right w:val="none" w:sz="0" w:space="0" w:color="auto"/>
                  </w:divBdr>
                  <w:divsChild>
                    <w:div w:id="2129082513">
                      <w:marLeft w:val="0"/>
                      <w:marRight w:val="0"/>
                      <w:marTop w:val="0"/>
                      <w:marBottom w:val="0"/>
                      <w:divBdr>
                        <w:top w:val="none" w:sz="0" w:space="0" w:color="auto"/>
                        <w:left w:val="none" w:sz="0" w:space="0" w:color="auto"/>
                        <w:bottom w:val="none" w:sz="0" w:space="0" w:color="auto"/>
                        <w:right w:val="none" w:sz="0" w:space="0" w:color="auto"/>
                      </w:divBdr>
                    </w:div>
                  </w:divsChild>
                </w:div>
                <w:div w:id="881015026">
                  <w:marLeft w:val="0"/>
                  <w:marRight w:val="0"/>
                  <w:marTop w:val="0"/>
                  <w:marBottom w:val="0"/>
                  <w:divBdr>
                    <w:top w:val="none" w:sz="0" w:space="0" w:color="auto"/>
                    <w:left w:val="none" w:sz="0" w:space="0" w:color="auto"/>
                    <w:bottom w:val="none" w:sz="0" w:space="0" w:color="auto"/>
                    <w:right w:val="none" w:sz="0" w:space="0" w:color="auto"/>
                  </w:divBdr>
                  <w:divsChild>
                    <w:div w:id="1889494358">
                      <w:marLeft w:val="0"/>
                      <w:marRight w:val="0"/>
                      <w:marTop w:val="0"/>
                      <w:marBottom w:val="0"/>
                      <w:divBdr>
                        <w:top w:val="none" w:sz="0" w:space="0" w:color="auto"/>
                        <w:left w:val="none" w:sz="0" w:space="0" w:color="auto"/>
                        <w:bottom w:val="none" w:sz="0" w:space="0" w:color="auto"/>
                        <w:right w:val="none" w:sz="0" w:space="0" w:color="auto"/>
                      </w:divBdr>
                    </w:div>
                  </w:divsChild>
                </w:div>
                <w:div w:id="895287299">
                  <w:marLeft w:val="0"/>
                  <w:marRight w:val="0"/>
                  <w:marTop w:val="0"/>
                  <w:marBottom w:val="0"/>
                  <w:divBdr>
                    <w:top w:val="none" w:sz="0" w:space="0" w:color="auto"/>
                    <w:left w:val="none" w:sz="0" w:space="0" w:color="auto"/>
                    <w:bottom w:val="none" w:sz="0" w:space="0" w:color="auto"/>
                    <w:right w:val="none" w:sz="0" w:space="0" w:color="auto"/>
                  </w:divBdr>
                  <w:divsChild>
                    <w:div w:id="445006801">
                      <w:marLeft w:val="0"/>
                      <w:marRight w:val="0"/>
                      <w:marTop w:val="0"/>
                      <w:marBottom w:val="0"/>
                      <w:divBdr>
                        <w:top w:val="none" w:sz="0" w:space="0" w:color="auto"/>
                        <w:left w:val="none" w:sz="0" w:space="0" w:color="auto"/>
                        <w:bottom w:val="none" w:sz="0" w:space="0" w:color="auto"/>
                        <w:right w:val="none" w:sz="0" w:space="0" w:color="auto"/>
                      </w:divBdr>
                    </w:div>
                  </w:divsChild>
                </w:div>
                <w:div w:id="933053544">
                  <w:marLeft w:val="0"/>
                  <w:marRight w:val="0"/>
                  <w:marTop w:val="0"/>
                  <w:marBottom w:val="0"/>
                  <w:divBdr>
                    <w:top w:val="none" w:sz="0" w:space="0" w:color="auto"/>
                    <w:left w:val="none" w:sz="0" w:space="0" w:color="auto"/>
                    <w:bottom w:val="none" w:sz="0" w:space="0" w:color="auto"/>
                    <w:right w:val="none" w:sz="0" w:space="0" w:color="auto"/>
                  </w:divBdr>
                  <w:divsChild>
                    <w:div w:id="1994141234">
                      <w:marLeft w:val="0"/>
                      <w:marRight w:val="0"/>
                      <w:marTop w:val="0"/>
                      <w:marBottom w:val="0"/>
                      <w:divBdr>
                        <w:top w:val="none" w:sz="0" w:space="0" w:color="auto"/>
                        <w:left w:val="none" w:sz="0" w:space="0" w:color="auto"/>
                        <w:bottom w:val="none" w:sz="0" w:space="0" w:color="auto"/>
                        <w:right w:val="none" w:sz="0" w:space="0" w:color="auto"/>
                      </w:divBdr>
                    </w:div>
                  </w:divsChild>
                </w:div>
                <w:div w:id="1084062431">
                  <w:marLeft w:val="0"/>
                  <w:marRight w:val="0"/>
                  <w:marTop w:val="0"/>
                  <w:marBottom w:val="0"/>
                  <w:divBdr>
                    <w:top w:val="none" w:sz="0" w:space="0" w:color="auto"/>
                    <w:left w:val="none" w:sz="0" w:space="0" w:color="auto"/>
                    <w:bottom w:val="none" w:sz="0" w:space="0" w:color="auto"/>
                    <w:right w:val="none" w:sz="0" w:space="0" w:color="auto"/>
                  </w:divBdr>
                  <w:divsChild>
                    <w:div w:id="1040864308">
                      <w:marLeft w:val="0"/>
                      <w:marRight w:val="0"/>
                      <w:marTop w:val="0"/>
                      <w:marBottom w:val="0"/>
                      <w:divBdr>
                        <w:top w:val="none" w:sz="0" w:space="0" w:color="auto"/>
                        <w:left w:val="none" w:sz="0" w:space="0" w:color="auto"/>
                        <w:bottom w:val="none" w:sz="0" w:space="0" w:color="auto"/>
                        <w:right w:val="none" w:sz="0" w:space="0" w:color="auto"/>
                      </w:divBdr>
                    </w:div>
                    <w:div w:id="1853374887">
                      <w:marLeft w:val="0"/>
                      <w:marRight w:val="0"/>
                      <w:marTop w:val="0"/>
                      <w:marBottom w:val="0"/>
                      <w:divBdr>
                        <w:top w:val="none" w:sz="0" w:space="0" w:color="auto"/>
                        <w:left w:val="none" w:sz="0" w:space="0" w:color="auto"/>
                        <w:bottom w:val="none" w:sz="0" w:space="0" w:color="auto"/>
                        <w:right w:val="none" w:sz="0" w:space="0" w:color="auto"/>
                      </w:divBdr>
                    </w:div>
                  </w:divsChild>
                </w:div>
                <w:div w:id="1084305471">
                  <w:marLeft w:val="0"/>
                  <w:marRight w:val="0"/>
                  <w:marTop w:val="0"/>
                  <w:marBottom w:val="0"/>
                  <w:divBdr>
                    <w:top w:val="none" w:sz="0" w:space="0" w:color="auto"/>
                    <w:left w:val="none" w:sz="0" w:space="0" w:color="auto"/>
                    <w:bottom w:val="none" w:sz="0" w:space="0" w:color="auto"/>
                    <w:right w:val="none" w:sz="0" w:space="0" w:color="auto"/>
                  </w:divBdr>
                  <w:divsChild>
                    <w:div w:id="503782211">
                      <w:marLeft w:val="0"/>
                      <w:marRight w:val="0"/>
                      <w:marTop w:val="0"/>
                      <w:marBottom w:val="0"/>
                      <w:divBdr>
                        <w:top w:val="none" w:sz="0" w:space="0" w:color="auto"/>
                        <w:left w:val="none" w:sz="0" w:space="0" w:color="auto"/>
                        <w:bottom w:val="none" w:sz="0" w:space="0" w:color="auto"/>
                        <w:right w:val="none" w:sz="0" w:space="0" w:color="auto"/>
                      </w:divBdr>
                    </w:div>
                    <w:div w:id="1561558120">
                      <w:marLeft w:val="0"/>
                      <w:marRight w:val="0"/>
                      <w:marTop w:val="0"/>
                      <w:marBottom w:val="0"/>
                      <w:divBdr>
                        <w:top w:val="none" w:sz="0" w:space="0" w:color="auto"/>
                        <w:left w:val="none" w:sz="0" w:space="0" w:color="auto"/>
                        <w:bottom w:val="none" w:sz="0" w:space="0" w:color="auto"/>
                        <w:right w:val="none" w:sz="0" w:space="0" w:color="auto"/>
                      </w:divBdr>
                    </w:div>
                  </w:divsChild>
                </w:div>
                <w:div w:id="1084450633">
                  <w:marLeft w:val="0"/>
                  <w:marRight w:val="0"/>
                  <w:marTop w:val="0"/>
                  <w:marBottom w:val="0"/>
                  <w:divBdr>
                    <w:top w:val="none" w:sz="0" w:space="0" w:color="auto"/>
                    <w:left w:val="none" w:sz="0" w:space="0" w:color="auto"/>
                    <w:bottom w:val="none" w:sz="0" w:space="0" w:color="auto"/>
                    <w:right w:val="none" w:sz="0" w:space="0" w:color="auto"/>
                  </w:divBdr>
                  <w:divsChild>
                    <w:div w:id="403643712">
                      <w:marLeft w:val="0"/>
                      <w:marRight w:val="0"/>
                      <w:marTop w:val="0"/>
                      <w:marBottom w:val="0"/>
                      <w:divBdr>
                        <w:top w:val="none" w:sz="0" w:space="0" w:color="auto"/>
                        <w:left w:val="none" w:sz="0" w:space="0" w:color="auto"/>
                        <w:bottom w:val="none" w:sz="0" w:space="0" w:color="auto"/>
                        <w:right w:val="none" w:sz="0" w:space="0" w:color="auto"/>
                      </w:divBdr>
                    </w:div>
                  </w:divsChild>
                </w:div>
                <w:div w:id="1094745806">
                  <w:marLeft w:val="0"/>
                  <w:marRight w:val="0"/>
                  <w:marTop w:val="0"/>
                  <w:marBottom w:val="0"/>
                  <w:divBdr>
                    <w:top w:val="none" w:sz="0" w:space="0" w:color="auto"/>
                    <w:left w:val="none" w:sz="0" w:space="0" w:color="auto"/>
                    <w:bottom w:val="none" w:sz="0" w:space="0" w:color="auto"/>
                    <w:right w:val="none" w:sz="0" w:space="0" w:color="auto"/>
                  </w:divBdr>
                  <w:divsChild>
                    <w:div w:id="1578586950">
                      <w:marLeft w:val="0"/>
                      <w:marRight w:val="0"/>
                      <w:marTop w:val="0"/>
                      <w:marBottom w:val="0"/>
                      <w:divBdr>
                        <w:top w:val="none" w:sz="0" w:space="0" w:color="auto"/>
                        <w:left w:val="none" w:sz="0" w:space="0" w:color="auto"/>
                        <w:bottom w:val="none" w:sz="0" w:space="0" w:color="auto"/>
                        <w:right w:val="none" w:sz="0" w:space="0" w:color="auto"/>
                      </w:divBdr>
                    </w:div>
                  </w:divsChild>
                </w:div>
                <w:div w:id="1120685249">
                  <w:marLeft w:val="0"/>
                  <w:marRight w:val="0"/>
                  <w:marTop w:val="0"/>
                  <w:marBottom w:val="0"/>
                  <w:divBdr>
                    <w:top w:val="none" w:sz="0" w:space="0" w:color="auto"/>
                    <w:left w:val="none" w:sz="0" w:space="0" w:color="auto"/>
                    <w:bottom w:val="none" w:sz="0" w:space="0" w:color="auto"/>
                    <w:right w:val="none" w:sz="0" w:space="0" w:color="auto"/>
                  </w:divBdr>
                  <w:divsChild>
                    <w:div w:id="2076856070">
                      <w:marLeft w:val="0"/>
                      <w:marRight w:val="0"/>
                      <w:marTop w:val="0"/>
                      <w:marBottom w:val="0"/>
                      <w:divBdr>
                        <w:top w:val="none" w:sz="0" w:space="0" w:color="auto"/>
                        <w:left w:val="none" w:sz="0" w:space="0" w:color="auto"/>
                        <w:bottom w:val="none" w:sz="0" w:space="0" w:color="auto"/>
                        <w:right w:val="none" w:sz="0" w:space="0" w:color="auto"/>
                      </w:divBdr>
                    </w:div>
                  </w:divsChild>
                </w:div>
                <w:div w:id="1132022983">
                  <w:marLeft w:val="0"/>
                  <w:marRight w:val="0"/>
                  <w:marTop w:val="0"/>
                  <w:marBottom w:val="0"/>
                  <w:divBdr>
                    <w:top w:val="none" w:sz="0" w:space="0" w:color="auto"/>
                    <w:left w:val="none" w:sz="0" w:space="0" w:color="auto"/>
                    <w:bottom w:val="none" w:sz="0" w:space="0" w:color="auto"/>
                    <w:right w:val="none" w:sz="0" w:space="0" w:color="auto"/>
                  </w:divBdr>
                  <w:divsChild>
                    <w:div w:id="317660474">
                      <w:marLeft w:val="0"/>
                      <w:marRight w:val="0"/>
                      <w:marTop w:val="0"/>
                      <w:marBottom w:val="0"/>
                      <w:divBdr>
                        <w:top w:val="none" w:sz="0" w:space="0" w:color="auto"/>
                        <w:left w:val="none" w:sz="0" w:space="0" w:color="auto"/>
                        <w:bottom w:val="none" w:sz="0" w:space="0" w:color="auto"/>
                        <w:right w:val="none" w:sz="0" w:space="0" w:color="auto"/>
                      </w:divBdr>
                    </w:div>
                    <w:div w:id="1781146403">
                      <w:marLeft w:val="0"/>
                      <w:marRight w:val="0"/>
                      <w:marTop w:val="0"/>
                      <w:marBottom w:val="0"/>
                      <w:divBdr>
                        <w:top w:val="none" w:sz="0" w:space="0" w:color="auto"/>
                        <w:left w:val="none" w:sz="0" w:space="0" w:color="auto"/>
                        <w:bottom w:val="none" w:sz="0" w:space="0" w:color="auto"/>
                        <w:right w:val="none" w:sz="0" w:space="0" w:color="auto"/>
                      </w:divBdr>
                    </w:div>
                  </w:divsChild>
                </w:div>
                <w:div w:id="1177423870">
                  <w:marLeft w:val="0"/>
                  <w:marRight w:val="0"/>
                  <w:marTop w:val="0"/>
                  <w:marBottom w:val="0"/>
                  <w:divBdr>
                    <w:top w:val="none" w:sz="0" w:space="0" w:color="auto"/>
                    <w:left w:val="none" w:sz="0" w:space="0" w:color="auto"/>
                    <w:bottom w:val="none" w:sz="0" w:space="0" w:color="auto"/>
                    <w:right w:val="none" w:sz="0" w:space="0" w:color="auto"/>
                  </w:divBdr>
                  <w:divsChild>
                    <w:div w:id="979774812">
                      <w:marLeft w:val="0"/>
                      <w:marRight w:val="0"/>
                      <w:marTop w:val="0"/>
                      <w:marBottom w:val="0"/>
                      <w:divBdr>
                        <w:top w:val="none" w:sz="0" w:space="0" w:color="auto"/>
                        <w:left w:val="none" w:sz="0" w:space="0" w:color="auto"/>
                        <w:bottom w:val="none" w:sz="0" w:space="0" w:color="auto"/>
                        <w:right w:val="none" w:sz="0" w:space="0" w:color="auto"/>
                      </w:divBdr>
                    </w:div>
                  </w:divsChild>
                </w:div>
                <w:div w:id="1196504417">
                  <w:marLeft w:val="0"/>
                  <w:marRight w:val="0"/>
                  <w:marTop w:val="0"/>
                  <w:marBottom w:val="0"/>
                  <w:divBdr>
                    <w:top w:val="none" w:sz="0" w:space="0" w:color="auto"/>
                    <w:left w:val="none" w:sz="0" w:space="0" w:color="auto"/>
                    <w:bottom w:val="none" w:sz="0" w:space="0" w:color="auto"/>
                    <w:right w:val="none" w:sz="0" w:space="0" w:color="auto"/>
                  </w:divBdr>
                  <w:divsChild>
                    <w:div w:id="417873312">
                      <w:marLeft w:val="0"/>
                      <w:marRight w:val="0"/>
                      <w:marTop w:val="0"/>
                      <w:marBottom w:val="0"/>
                      <w:divBdr>
                        <w:top w:val="none" w:sz="0" w:space="0" w:color="auto"/>
                        <w:left w:val="none" w:sz="0" w:space="0" w:color="auto"/>
                        <w:bottom w:val="none" w:sz="0" w:space="0" w:color="auto"/>
                        <w:right w:val="none" w:sz="0" w:space="0" w:color="auto"/>
                      </w:divBdr>
                    </w:div>
                  </w:divsChild>
                </w:div>
                <w:div w:id="1259872583">
                  <w:marLeft w:val="0"/>
                  <w:marRight w:val="0"/>
                  <w:marTop w:val="0"/>
                  <w:marBottom w:val="0"/>
                  <w:divBdr>
                    <w:top w:val="none" w:sz="0" w:space="0" w:color="auto"/>
                    <w:left w:val="none" w:sz="0" w:space="0" w:color="auto"/>
                    <w:bottom w:val="none" w:sz="0" w:space="0" w:color="auto"/>
                    <w:right w:val="none" w:sz="0" w:space="0" w:color="auto"/>
                  </w:divBdr>
                  <w:divsChild>
                    <w:div w:id="528448670">
                      <w:marLeft w:val="0"/>
                      <w:marRight w:val="0"/>
                      <w:marTop w:val="0"/>
                      <w:marBottom w:val="0"/>
                      <w:divBdr>
                        <w:top w:val="none" w:sz="0" w:space="0" w:color="auto"/>
                        <w:left w:val="none" w:sz="0" w:space="0" w:color="auto"/>
                        <w:bottom w:val="none" w:sz="0" w:space="0" w:color="auto"/>
                        <w:right w:val="none" w:sz="0" w:space="0" w:color="auto"/>
                      </w:divBdr>
                    </w:div>
                    <w:div w:id="1508403006">
                      <w:marLeft w:val="0"/>
                      <w:marRight w:val="0"/>
                      <w:marTop w:val="0"/>
                      <w:marBottom w:val="0"/>
                      <w:divBdr>
                        <w:top w:val="none" w:sz="0" w:space="0" w:color="auto"/>
                        <w:left w:val="none" w:sz="0" w:space="0" w:color="auto"/>
                        <w:bottom w:val="none" w:sz="0" w:space="0" w:color="auto"/>
                        <w:right w:val="none" w:sz="0" w:space="0" w:color="auto"/>
                      </w:divBdr>
                    </w:div>
                    <w:div w:id="2132354502">
                      <w:marLeft w:val="0"/>
                      <w:marRight w:val="0"/>
                      <w:marTop w:val="0"/>
                      <w:marBottom w:val="0"/>
                      <w:divBdr>
                        <w:top w:val="none" w:sz="0" w:space="0" w:color="auto"/>
                        <w:left w:val="none" w:sz="0" w:space="0" w:color="auto"/>
                        <w:bottom w:val="none" w:sz="0" w:space="0" w:color="auto"/>
                        <w:right w:val="none" w:sz="0" w:space="0" w:color="auto"/>
                      </w:divBdr>
                    </w:div>
                    <w:div w:id="2143695415">
                      <w:marLeft w:val="0"/>
                      <w:marRight w:val="0"/>
                      <w:marTop w:val="0"/>
                      <w:marBottom w:val="0"/>
                      <w:divBdr>
                        <w:top w:val="none" w:sz="0" w:space="0" w:color="auto"/>
                        <w:left w:val="none" w:sz="0" w:space="0" w:color="auto"/>
                        <w:bottom w:val="none" w:sz="0" w:space="0" w:color="auto"/>
                        <w:right w:val="none" w:sz="0" w:space="0" w:color="auto"/>
                      </w:divBdr>
                    </w:div>
                  </w:divsChild>
                </w:div>
                <w:div w:id="1261915529">
                  <w:marLeft w:val="0"/>
                  <w:marRight w:val="0"/>
                  <w:marTop w:val="0"/>
                  <w:marBottom w:val="0"/>
                  <w:divBdr>
                    <w:top w:val="none" w:sz="0" w:space="0" w:color="auto"/>
                    <w:left w:val="none" w:sz="0" w:space="0" w:color="auto"/>
                    <w:bottom w:val="none" w:sz="0" w:space="0" w:color="auto"/>
                    <w:right w:val="none" w:sz="0" w:space="0" w:color="auto"/>
                  </w:divBdr>
                  <w:divsChild>
                    <w:div w:id="1157651007">
                      <w:marLeft w:val="0"/>
                      <w:marRight w:val="0"/>
                      <w:marTop w:val="0"/>
                      <w:marBottom w:val="0"/>
                      <w:divBdr>
                        <w:top w:val="none" w:sz="0" w:space="0" w:color="auto"/>
                        <w:left w:val="none" w:sz="0" w:space="0" w:color="auto"/>
                        <w:bottom w:val="none" w:sz="0" w:space="0" w:color="auto"/>
                        <w:right w:val="none" w:sz="0" w:space="0" w:color="auto"/>
                      </w:divBdr>
                    </w:div>
                  </w:divsChild>
                </w:div>
                <w:div w:id="1348173381">
                  <w:marLeft w:val="0"/>
                  <w:marRight w:val="0"/>
                  <w:marTop w:val="0"/>
                  <w:marBottom w:val="0"/>
                  <w:divBdr>
                    <w:top w:val="none" w:sz="0" w:space="0" w:color="auto"/>
                    <w:left w:val="none" w:sz="0" w:space="0" w:color="auto"/>
                    <w:bottom w:val="none" w:sz="0" w:space="0" w:color="auto"/>
                    <w:right w:val="none" w:sz="0" w:space="0" w:color="auto"/>
                  </w:divBdr>
                  <w:divsChild>
                    <w:div w:id="786048485">
                      <w:marLeft w:val="0"/>
                      <w:marRight w:val="0"/>
                      <w:marTop w:val="0"/>
                      <w:marBottom w:val="0"/>
                      <w:divBdr>
                        <w:top w:val="none" w:sz="0" w:space="0" w:color="auto"/>
                        <w:left w:val="none" w:sz="0" w:space="0" w:color="auto"/>
                        <w:bottom w:val="none" w:sz="0" w:space="0" w:color="auto"/>
                        <w:right w:val="none" w:sz="0" w:space="0" w:color="auto"/>
                      </w:divBdr>
                    </w:div>
                  </w:divsChild>
                </w:div>
                <w:div w:id="1396322530">
                  <w:marLeft w:val="0"/>
                  <w:marRight w:val="0"/>
                  <w:marTop w:val="0"/>
                  <w:marBottom w:val="0"/>
                  <w:divBdr>
                    <w:top w:val="none" w:sz="0" w:space="0" w:color="auto"/>
                    <w:left w:val="none" w:sz="0" w:space="0" w:color="auto"/>
                    <w:bottom w:val="none" w:sz="0" w:space="0" w:color="auto"/>
                    <w:right w:val="none" w:sz="0" w:space="0" w:color="auto"/>
                  </w:divBdr>
                  <w:divsChild>
                    <w:div w:id="1464885013">
                      <w:marLeft w:val="0"/>
                      <w:marRight w:val="0"/>
                      <w:marTop w:val="0"/>
                      <w:marBottom w:val="0"/>
                      <w:divBdr>
                        <w:top w:val="none" w:sz="0" w:space="0" w:color="auto"/>
                        <w:left w:val="none" w:sz="0" w:space="0" w:color="auto"/>
                        <w:bottom w:val="none" w:sz="0" w:space="0" w:color="auto"/>
                        <w:right w:val="none" w:sz="0" w:space="0" w:color="auto"/>
                      </w:divBdr>
                    </w:div>
                  </w:divsChild>
                </w:div>
                <w:div w:id="1427843883">
                  <w:marLeft w:val="0"/>
                  <w:marRight w:val="0"/>
                  <w:marTop w:val="0"/>
                  <w:marBottom w:val="0"/>
                  <w:divBdr>
                    <w:top w:val="none" w:sz="0" w:space="0" w:color="auto"/>
                    <w:left w:val="none" w:sz="0" w:space="0" w:color="auto"/>
                    <w:bottom w:val="none" w:sz="0" w:space="0" w:color="auto"/>
                    <w:right w:val="none" w:sz="0" w:space="0" w:color="auto"/>
                  </w:divBdr>
                  <w:divsChild>
                    <w:div w:id="424762487">
                      <w:marLeft w:val="0"/>
                      <w:marRight w:val="0"/>
                      <w:marTop w:val="0"/>
                      <w:marBottom w:val="0"/>
                      <w:divBdr>
                        <w:top w:val="none" w:sz="0" w:space="0" w:color="auto"/>
                        <w:left w:val="none" w:sz="0" w:space="0" w:color="auto"/>
                        <w:bottom w:val="none" w:sz="0" w:space="0" w:color="auto"/>
                        <w:right w:val="none" w:sz="0" w:space="0" w:color="auto"/>
                      </w:divBdr>
                    </w:div>
                  </w:divsChild>
                </w:div>
                <w:div w:id="1434784184">
                  <w:marLeft w:val="0"/>
                  <w:marRight w:val="0"/>
                  <w:marTop w:val="0"/>
                  <w:marBottom w:val="0"/>
                  <w:divBdr>
                    <w:top w:val="none" w:sz="0" w:space="0" w:color="auto"/>
                    <w:left w:val="none" w:sz="0" w:space="0" w:color="auto"/>
                    <w:bottom w:val="none" w:sz="0" w:space="0" w:color="auto"/>
                    <w:right w:val="none" w:sz="0" w:space="0" w:color="auto"/>
                  </w:divBdr>
                  <w:divsChild>
                    <w:div w:id="1981298424">
                      <w:marLeft w:val="0"/>
                      <w:marRight w:val="0"/>
                      <w:marTop w:val="0"/>
                      <w:marBottom w:val="0"/>
                      <w:divBdr>
                        <w:top w:val="none" w:sz="0" w:space="0" w:color="auto"/>
                        <w:left w:val="none" w:sz="0" w:space="0" w:color="auto"/>
                        <w:bottom w:val="none" w:sz="0" w:space="0" w:color="auto"/>
                        <w:right w:val="none" w:sz="0" w:space="0" w:color="auto"/>
                      </w:divBdr>
                    </w:div>
                  </w:divsChild>
                </w:div>
                <w:div w:id="1445535169">
                  <w:marLeft w:val="0"/>
                  <w:marRight w:val="0"/>
                  <w:marTop w:val="0"/>
                  <w:marBottom w:val="0"/>
                  <w:divBdr>
                    <w:top w:val="none" w:sz="0" w:space="0" w:color="auto"/>
                    <w:left w:val="none" w:sz="0" w:space="0" w:color="auto"/>
                    <w:bottom w:val="none" w:sz="0" w:space="0" w:color="auto"/>
                    <w:right w:val="none" w:sz="0" w:space="0" w:color="auto"/>
                  </w:divBdr>
                  <w:divsChild>
                    <w:div w:id="939413675">
                      <w:marLeft w:val="0"/>
                      <w:marRight w:val="0"/>
                      <w:marTop w:val="0"/>
                      <w:marBottom w:val="0"/>
                      <w:divBdr>
                        <w:top w:val="none" w:sz="0" w:space="0" w:color="auto"/>
                        <w:left w:val="none" w:sz="0" w:space="0" w:color="auto"/>
                        <w:bottom w:val="none" w:sz="0" w:space="0" w:color="auto"/>
                        <w:right w:val="none" w:sz="0" w:space="0" w:color="auto"/>
                      </w:divBdr>
                    </w:div>
                  </w:divsChild>
                </w:div>
                <w:div w:id="1524368946">
                  <w:marLeft w:val="0"/>
                  <w:marRight w:val="0"/>
                  <w:marTop w:val="0"/>
                  <w:marBottom w:val="0"/>
                  <w:divBdr>
                    <w:top w:val="none" w:sz="0" w:space="0" w:color="auto"/>
                    <w:left w:val="none" w:sz="0" w:space="0" w:color="auto"/>
                    <w:bottom w:val="none" w:sz="0" w:space="0" w:color="auto"/>
                    <w:right w:val="none" w:sz="0" w:space="0" w:color="auto"/>
                  </w:divBdr>
                  <w:divsChild>
                    <w:div w:id="466045809">
                      <w:marLeft w:val="0"/>
                      <w:marRight w:val="0"/>
                      <w:marTop w:val="0"/>
                      <w:marBottom w:val="0"/>
                      <w:divBdr>
                        <w:top w:val="none" w:sz="0" w:space="0" w:color="auto"/>
                        <w:left w:val="none" w:sz="0" w:space="0" w:color="auto"/>
                        <w:bottom w:val="none" w:sz="0" w:space="0" w:color="auto"/>
                        <w:right w:val="none" w:sz="0" w:space="0" w:color="auto"/>
                      </w:divBdr>
                    </w:div>
                    <w:div w:id="1282222359">
                      <w:marLeft w:val="0"/>
                      <w:marRight w:val="0"/>
                      <w:marTop w:val="0"/>
                      <w:marBottom w:val="0"/>
                      <w:divBdr>
                        <w:top w:val="none" w:sz="0" w:space="0" w:color="auto"/>
                        <w:left w:val="none" w:sz="0" w:space="0" w:color="auto"/>
                        <w:bottom w:val="none" w:sz="0" w:space="0" w:color="auto"/>
                        <w:right w:val="none" w:sz="0" w:space="0" w:color="auto"/>
                      </w:divBdr>
                    </w:div>
                  </w:divsChild>
                </w:div>
                <w:div w:id="1636375143">
                  <w:marLeft w:val="0"/>
                  <w:marRight w:val="0"/>
                  <w:marTop w:val="0"/>
                  <w:marBottom w:val="0"/>
                  <w:divBdr>
                    <w:top w:val="none" w:sz="0" w:space="0" w:color="auto"/>
                    <w:left w:val="none" w:sz="0" w:space="0" w:color="auto"/>
                    <w:bottom w:val="none" w:sz="0" w:space="0" w:color="auto"/>
                    <w:right w:val="none" w:sz="0" w:space="0" w:color="auto"/>
                  </w:divBdr>
                  <w:divsChild>
                    <w:div w:id="380446565">
                      <w:marLeft w:val="0"/>
                      <w:marRight w:val="0"/>
                      <w:marTop w:val="0"/>
                      <w:marBottom w:val="0"/>
                      <w:divBdr>
                        <w:top w:val="none" w:sz="0" w:space="0" w:color="auto"/>
                        <w:left w:val="none" w:sz="0" w:space="0" w:color="auto"/>
                        <w:bottom w:val="none" w:sz="0" w:space="0" w:color="auto"/>
                        <w:right w:val="none" w:sz="0" w:space="0" w:color="auto"/>
                      </w:divBdr>
                    </w:div>
                  </w:divsChild>
                </w:div>
                <w:div w:id="1692804925">
                  <w:marLeft w:val="0"/>
                  <w:marRight w:val="0"/>
                  <w:marTop w:val="0"/>
                  <w:marBottom w:val="0"/>
                  <w:divBdr>
                    <w:top w:val="none" w:sz="0" w:space="0" w:color="auto"/>
                    <w:left w:val="none" w:sz="0" w:space="0" w:color="auto"/>
                    <w:bottom w:val="none" w:sz="0" w:space="0" w:color="auto"/>
                    <w:right w:val="none" w:sz="0" w:space="0" w:color="auto"/>
                  </w:divBdr>
                  <w:divsChild>
                    <w:div w:id="1728409857">
                      <w:marLeft w:val="0"/>
                      <w:marRight w:val="0"/>
                      <w:marTop w:val="0"/>
                      <w:marBottom w:val="0"/>
                      <w:divBdr>
                        <w:top w:val="none" w:sz="0" w:space="0" w:color="auto"/>
                        <w:left w:val="none" w:sz="0" w:space="0" w:color="auto"/>
                        <w:bottom w:val="none" w:sz="0" w:space="0" w:color="auto"/>
                        <w:right w:val="none" w:sz="0" w:space="0" w:color="auto"/>
                      </w:divBdr>
                    </w:div>
                  </w:divsChild>
                </w:div>
                <w:div w:id="1700669147">
                  <w:marLeft w:val="0"/>
                  <w:marRight w:val="0"/>
                  <w:marTop w:val="0"/>
                  <w:marBottom w:val="0"/>
                  <w:divBdr>
                    <w:top w:val="none" w:sz="0" w:space="0" w:color="auto"/>
                    <w:left w:val="none" w:sz="0" w:space="0" w:color="auto"/>
                    <w:bottom w:val="none" w:sz="0" w:space="0" w:color="auto"/>
                    <w:right w:val="none" w:sz="0" w:space="0" w:color="auto"/>
                  </w:divBdr>
                  <w:divsChild>
                    <w:div w:id="1520579527">
                      <w:marLeft w:val="0"/>
                      <w:marRight w:val="0"/>
                      <w:marTop w:val="0"/>
                      <w:marBottom w:val="0"/>
                      <w:divBdr>
                        <w:top w:val="none" w:sz="0" w:space="0" w:color="auto"/>
                        <w:left w:val="none" w:sz="0" w:space="0" w:color="auto"/>
                        <w:bottom w:val="none" w:sz="0" w:space="0" w:color="auto"/>
                        <w:right w:val="none" w:sz="0" w:space="0" w:color="auto"/>
                      </w:divBdr>
                    </w:div>
                  </w:divsChild>
                </w:div>
                <w:div w:id="1746949235">
                  <w:marLeft w:val="0"/>
                  <w:marRight w:val="0"/>
                  <w:marTop w:val="0"/>
                  <w:marBottom w:val="0"/>
                  <w:divBdr>
                    <w:top w:val="none" w:sz="0" w:space="0" w:color="auto"/>
                    <w:left w:val="none" w:sz="0" w:space="0" w:color="auto"/>
                    <w:bottom w:val="none" w:sz="0" w:space="0" w:color="auto"/>
                    <w:right w:val="none" w:sz="0" w:space="0" w:color="auto"/>
                  </w:divBdr>
                  <w:divsChild>
                    <w:div w:id="1105343234">
                      <w:marLeft w:val="0"/>
                      <w:marRight w:val="0"/>
                      <w:marTop w:val="0"/>
                      <w:marBottom w:val="0"/>
                      <w:divBdr>
                        <w:top w:val="none" w:sz="0" w:space="0" w:color="auto"/>
                        <w:left w:val="none" w:sz="0" w:space="0" w:color="auto"/>
                        <w:bottom w:val="none" w:sz="0" w:space="0" w:color="auto"/>
                        <w:right w:val="none" w:sz="0" w:space="0" w:color="auto"/>
                      </w:divBdr>
                    </w:div>
                  </w:divsChild>
                </w:div>
                <w:div w:id="1820808435">
                  <w:marLeft w:val="0"/>
                  <w:marRight w:val="0"/>
                  <w:marTop w:val="0"/>
                  <w:marBottom w:val="0"/>
                  <w:divBdr>
                    <w:top w:val="none" w:sz="0" w:space="0" w:color="auto"/>
                    <w:left w:val="none" w:sz="0" w:space="0" w:color="auto"/>
                    <w:bottom w:val="none" w:sz="0" w:space="0" w:color="auto"/>
                    <w:right w:val="none" w:sz="0" w:space="0" w:color="auto"/>
                  </w:divBdr>
                  <w:divsChild>
                    <w:div w:id="298346992">
                      <w:marLeft w:val="0"/>
                      <w:marRight w:val="0"/>
                      <w:marTop w:val="0"/>
                      <w:marBottom w:val="0"/>
                      <w:divBdr>
                        <w:top w:val="none" w:sz="0" w:space="0" w:color="auto"/>
                        <w:left w:val="none" w:sz="0" w:space="0" w:color="auto"/>
                        <w:bottom w:val="none" w:sz="0" w:space="0" w:color="auto"/>
                        <w:right w:val="none" w:sz="0" w:space="0" w:color="auto"/>
                      </w:divBdr>
                    </w:div>
                    <w:div w:id="620527283">
                      <w:marLeft w:val="0"/>
                      <w:marRight w:val="0"/>
                      <w:marTop w:val="0"/>
                      <w:marBottom w:val="0"/>
                      <w:divBdr>
                        <w:top w:val="none" w:sz="0" w:space="0" w:color="auto"/>
                        <w:left w:val="none" w:sz="0" w:space="0" w:color="auto"/>
                        <w:bottom w:val="none" w:sz="0" w:space="0" w:color="auto"/>
                        <w:right w:val="none" w:sz="0" w:space="0" w:color="auto"/>
                      </w:divBdr>
                    </w:div>
                    <w:div w:id="993683881">
                      <w:marLeft w:val="0"/>
                      <w:marRight w:val="0"/>
                      <w:marTop w:val="0"/>
                      <w:marBottom w:val="0"/>
                      <w:divBdr>
                        <w:top w:val="none" w:sz="0" w:space="0" w:color="auto"/>
                        <w:left w:val="none" w:sz="0" w:space="0" w:color="auto"/>
                        <w:bottom w:val="none" w:sz="0" w:space="0" w:color="auto"/>
                        <w:right w:val="none" w:sz="0" w:space="0" w:color="auto"/>
                      </w:divBdr>
                    </w:div>
                    <w:div w:id="1116213821">
                      <w:marLeft w:val="0"/>
                      <w:marRight w:val="0"/>
                      <w:marTop w:val="0"/>
                      <w:marBottom w:val="0"/>
                      <w:divBdr>
                        <w:top w:val="none" w:sz="0" w:space="0" w:color="auto"/>
                        <w:left w:val="none" w:sz="0" w:space="0" w:color="auto"/>
                        <w:bottom w:val="none" w:sz="0" w:space="0" w:color="auto"/>
                        <w:right w:val="none" w:sz="0" w:space="0" w:color="auto"/>
                      </w:divBdr>
                    </w:div>
                    <w:div w:id="1500735284">
                      <w:marLeft w:val="0"/>
                      <w:marRight w:val="0"/>
                      <w:marTop w:val="0"/>
                      <w:marBottom w:val="0"/>
                      <w:divBdr>
                        <w:top w:val="none" w:sz="0" w:space="0" w:color="auto"/>
                        <w:left w:val="none" w:sz="0" w:space="0" w:color="auto"/>
                        <w:bottom w:val="none" w:sz="0" w:space="0" w:color="auto"/>
                        <w:right w:val="none" w:sz="0" w:space="0" w:color="auto"/>
                      </w:divBdr>
                    </w:div>
                  </w:divsChild>
                </w:div>
                <w:div w:id="1926066367">
                  <w:marLeft w:val="0"/>
                  <w:marRight w:val="0"/>
                  <w:marTop w:val="0"/>
                  <w:marBottom w:val="0"/>
                  <w:divBdr>
                    <w:top w:val="none" w:sz="0" w:space="0" w:color="auto"/>
                    <w:left w:val="none" w:sz="0" w:space="0" w:color="auto"/>
                    <w:bottom w:val="none" w:sz="0" w:space="0" w:color="auto"/>
                    <w:right w:val="none" w:sz="0" w:space="0" w:color="auto"/>
                  </w:divBdr>
                  <w:divsChild>
                    <w:div w:id="387191836">
                      <w:marLeft w:val="0"/>
                      <w:marRight w:val="0"/>
                      <w:marTop w:val="0"/>
                      <w:marBottom w:val="0"/>
                      <w:divBdr>
                        <w:top w:val="none" w:sz="0" w:space="0" w:color="auto"/>
                        <w:left w:val="none" w:sz="0" w:space="0" w:color="auto"/>
                        <w:bottom w:val="none" w:sz="0" w:space="0" w:color="auto"/>
                        <w:right w:val="none" w:sz="0" w:space="0" w:color="auto"/>
                      </w:divBdr>
                    </w:div>
                  </w:divsChild>
                </w:div>
                <w:div w:id="1943143536">
                  <w:marLeft w:val="0"/>
                  <w:marRight w:val="0"/>
                  <w:marTop w:val="0"/>
                  <w:marBottom w:val="0"/>
                  <w:divBdr>
                    <w:top w:val="none" w:sz="0" w:space="0" w:color="auto"/>
                    <w:left w:val="none" w:sz="0" w:space="0" w:color="auto"/>
                    <w:bottom w:val="none" w:sz="0" w:space="0" w:color="auto"/>
                    <w:right w:val="none" w:sz="0" w:space="0" w:color="auto"/>
                  </w:divBdr>
                  <w:divsChild>
                    <w:div w:id="189997448">
                      <w:marLeft w:val="0"/>
                      <w:marRight w:val="0"/>
                      <w:marTop w:val="0"/>
                      <w:marBottom w:val="0"/>
                      <w:divBdr>
                        <w:top w:val="none" w:sz="0" w:space="0" w:color="auto"/>
                        <w:left w:val="none" w:sz="0" w:space="0" w:color="auto"/>
                        <w:bottom w:val="none" w:sz="0" w:space="0" w:color="auto"/>
                        <w:right w:val="none" w:sz="0" w:space="0" w:color="auto"/>
                      </w:divBdr>
                    </w:div>
                    <w:div w:id="791747176">
                      <w:marLeft w:val="0"/>
                      <w:marRight w:val="0"/>
                      <w:marTop w:val="0"/>
                      <w:marBottom w:val="0"/>
                      <w:divBdr>
                        <w:top w:val="none" w:sz="0" w:space="0" w:color="auto"/>
                        <w:left w:val="none" w:sz="0" w:space="0" w:color="auto"/>
                        <w:bottom w:val="none" w:sz="0" w:space="0" w:color="auto"/>
                        <w:right w:val="none" w:sz="0" w:space="0" w:color="auto"/>
                      </w:divBdr>
                    </w:div>
                  </w:divsChild>
                </w:div>
                <w:div w:id="1951737907">
                  <w:marLeft w:val="0"/>
                  <w:marRight w:val="0"/>
                  <w:marTop w:val="0"/>
                  <w:marBottom w:val="0"/>
                  <w:divBdr>
                    <w:top w:val="none" w:sz="0" w:space="0" w:color="auto"/>
                    <w:left w:val="none" w:sz="0" w:space="0" w:color="auto"/>
                    <w:bottom w:val="none" w:sz="0" w:space="0" w:color="auto"/>
                    <w:right w:val="none" w:sz="0" w:space="0" w:color="auto"/>
                  </w:divBdr>
                  <w:divsChild>
                    <w:div w:id="1440950158">
                      <w:marLeft w:val="0"/>
                      <w:marRight w:val="0"/>
                      <w:marTop w:val="0"/>
                      <w:marBottom w:val="0"/>
                      <w:divBdr>
                        <w:top w:val="none" w:sz="0" w:space="0" w:color="auto"/>
                        <w:left w:val="none" w:sz="0" w:space="0" w:color="auto"/>
                        <w:bottom w:val="none" w:sz="0" w:space="0" w:color="auto"/>
                        <w:right w:val="none" w:sz="0" w:space="0" w:color="auto"/>
                      </w:divBdr>
                    </w:div>
                  </w:divsChild>
                </w:div>
                <w:div w:id="1953318865">
                  <w:marLeft w:val="0"/>
                  <w:marRight w:val="0"/>
                  <w:marTop w:val="0"/>
                  <w:marBottom w:val="0"/>
                  <w:divBdr>
                    <w:top w:val="none" w:sz="0" w:space="0" w:color="auto"/>
                    <w:left w:val="none" w:sz="0" w:space="0" w:color="auto"/>
                    <w:bottom w:val="none" w:sz="0" w:space="0" w:color="auto"/>
                    <w:right w:val="none" w:sz="0" w:space="0" w:color="auto"/>
                  </w:divBdr>
                  <w:divsChild>
                    <w:div w:id="815924587">
                      <w:marLeft w:val="0"/>
                      <w:marRight w:val="0"/>
                      <w:marTop w:val="0"/>
                      <w:marBottom w:val="0"/>
                      <w:divBdr>
                        <w:top w:val="none" w:sz="0" w:space="0" w:color="auto"/>
                        <w:left w:val="none" w:sz="0" w:space="0" w:color="auto"/>
                        <w:bottom w:val="none" w:sz="0" w:space="0" w:color="auto"/>
                        <w:right w:val="none" w:sz="0" w:space="0" w:color="auto"/>
                      </w:divBdr>
                    </w:div>
                  </w:divsChild>
                </w:div>
                <w:div w:id="2034183479">
                  <w:marLeft w:val="0"/>
                  <w:marRight w:val="0"/>
                  <w:marTop w:val="0"/>
                  <w:marBottom w:val="0"/>
                  <w:divBdr>
                    <w:top w:val="none" w:sz="0" w:space="0" w:color="auto"/>
                    <w:left w:val="none" w:sz="0" w:space="0" w:color="auto"/>
                    <w:bottom w:val="none" w:sz="0" w:space="0" w:color="auto"/>
                    <w:right w:val="none" w:sz="0" w:space="0" w:color="auto"/>
                  </w:divBdr>
                  <w:divsChild>
                    <w:div w:id="1957365400">
                      <w:marLeft w:val="0"/>
                      <w:marRight w:val="0"/>
                      <w:marTop w:val="0"/>
                      <w:marBottom w:val="0"/>
                      <w:divBdr>
                        <w:top w:val="none" w:sz="0" w:space="0" w:color="auto"/>
                        <w:left w:val="none" w:sz="0" w:space="0" w:color="auto"/>
                        <w:bottom w:val="none" w:sz="0" w:space="0" w:color="auto"/>
                        <w:right w:val="none" w:sz="0" w:space="0" w:color="auto"/>
                      </w:divBdr>
                    </w:div>
                  </w:divsChild>
                </w:div>
                <w:div w:id="2106068975">
                  <w:marLeft w:val="0"/>
                  <w:marRight w:val="0"/>
                  <w:marTop w:val="0"/>
                  <w:marBottom w:val="0"/>
                  <w:divBdr>
                    <w:top w:val="none" w:sz="0" w:space="0" w:color="auto"/>
                    <w:left w:val="none" w:sz="0" w:space="0" w:color="auto"/>
                    <w:bottom w:val="none" w:sz="0" w:space="0" w:color="auto"/>
                    <w:right w:val="none" w:sz="0" w:space="0" w:color="auto"/>
                  </w:divBdr>
                  <w:divsChild>
                    <w:div w:id="39112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729202">
          <w:marLeft w:val="0"/>
          <w:marRight w:val="0"/>
          <w:marTop w:val="0"/>
          <w:marBottom w:val="0"/>
          <w:divBdr>
            <w:top w:val="none" w:sz="0" w:space="0" w:color="auto"/>
            <w:left w:val="none" w:sz="0" w:space="0" w:color="auto"/>
            <w:bottom w:val="none" w:sz="0" w:space="0" w:color="auto"/>
            <w:right w:val="none" w:sz="0" w:space="0" w:color="auto"/>
          </w:divBdr>
        </w:div>
        <w:div w:id="670571022">
          <w:marLeft w:val="0"/>
          <w:marRight w:val="0"/>
          <w:marTop w:val="0"/>
          <w:marBottom w:val="0"/>
          <w:divBdr>
            <w:top w:val="none" w:sz="0" w:space="0" w:color="auto"/>
            <w:left w:val="none" w:sz="0" w:space="0" w:color="auto"/>
            <w:bottom w:val="none" w:sz="0" w:space="0" w:color="auto"/>
            <w:right w:val="none" w:sz="0" w:space="0" w:color="auto"/>
          </w:divBdr>
          <w:divsChild>
            <w:div w:id="92284064">
              <w:marLeft w:val="0"/>
              <w:marRight w:val="0"/>
              <w:marTop w:val="0"/>
              <w:marBottom w:val="0"/>
              <w:divBdr>
                <w:top w:val="none" w:sz="0" w:space="0" w:color="auto"/>
                <w:left w:val="none" w:sz="0" w:space="0" w:color="auto"/>
                <w:bottom w:val="none" w:sz="0" w:space="0" w:color="auto"/>
                <w:right w:val="none" w:sz="0" w:space="0" w:color="auto"/>
              </w:divBdr>
            </w:div>
            <w:div w:id="135228208">
              <w:marLeft w:val="0"/>
              <w:marRight w:val="0"/>
              <w:marTop w:val="0"/>
              <w:marBottom w:val="0"/>
              <w:divBdr>
                <w:top w:val="none" w:sz="0" w:space="0" w:color="auto"/>
                <w:left w:val="none" w:sz="0" w:space="0" w:color="auto"/>
                <w:bottom w:val="none" w:sz="0" w:space="0" w:color="auto"/>
                <w:right w:val="none" w:sz="0" w:space="0" w:color="auto"/>
              </w:divBdr>
            </w:div>
            <w:div w:id="478764079">
              <w:marLeft w:val="0"/>
              <w:marRight w:val="0"/>
              <w:marTop w:val="0"/>
              <w:marBottom w:val="0"/>
              <w:divBdr>
                <w:top w:val="none" w:sz="0" w:space="0" w:color="auto"/>
                <w:left w:val="none" w:sz="0" w:space="0" w:color="auto"/>
                <w:bottom w:val="none" w:sz="0" w:space="0" w:color="auto"/>
                <w:right w:val="none" w:sz="0" w:space="0" w:color="auto"/>
              </w:divBdr>
            </w:div>
            <w:div w:id="831916435">
              <w:marLeft w:val="0"/>
              <w:marRight w:val="0"/>
              <w:marTop w:val="0"/>
              <w:marBottom w:val="0"/>
              <w:divBdr>
                <w:top w:val="none" w:sz="0" w:space="0" w:color="auto"/>
                <w:left w:val="none" w:sz="0" w:space="0" w:color="auto"/>
                <w:bottom w:val="none" w:sz="0" w:space="0" w:color="auto"/>
                <w:right w:val="none" w:sz="0" w:space="0" w:color="auto"/>
              </w:divBdr>
            </w:div>
            <w:div w:id="1001279188">
              <w:marLeft w:val="0"/>
              <w:marRight w:val="0"/>
              <w:marTop w:val="0"/>
              <w:marBottom w:val="0"/>
              <w:divBdr>
                <w:top w:val="none" w:sz="0" w:space="0" w:color="auto"/>
                <w:left w:val="none" w:sz="0" w:space="0" w:color="auto"/>
                <w:bottom w:val="none" w:sz="0" w:space="0" w:color="auto"/>
                <w:right w:val="none" w:sz="0" w:space="0" w:color="auto"/>
              </w:divBdr>
            </w:div>
            <w:div w:id="1011881698">
              <w:marLeft w:val="0"/>
              <w:marRight w:val="0"/>
              <w:marTop w:val="0"/>
              <w:marBottom w:val="0"/>
              <w:divBdr>
                <w:top w:val="none" w:sz="0" w:space="0" w:color="auto"/>
                <w:left w:val="none" w:sz="0" w:space="0" w:color="auto"/>
                <w:bottom w:val="none" w:sz="0" w:space="0" w:color="auto"/>
                <w:right w:val="none" w:sz="0" w:space="0" w:color="auto"/>
              </w:divBdr>
            </w:div>
          </w:divsChild>
        </w:div>
        <w:div w:id="880753242">
          <w:marLeft w:val="0"/>
          <w:marRight w:val="0"/>
          <w:marTop w:val="0"/>
          <w:marBottom w:val="0"/>
          <w:divBdr>
            <w:top w:val="none" w:sz="0" w:space="0" w:color="auto"/>
            <w:left w:val="none" w:sz="0" w:space="0" w:color="auto"/>
            <w:bottom w:val="none" w:sz="0" w:space="0" w:color="auto"/>
            <w:right w:val="none" w:sz="0" w:space="0" w:color="auto"/>
          </w:divBdr>
        </w:div>
        <w:div w:id="1211652316">
          <w:marLeft w:val="0"/>
          <w:marRight w:val="0"/>
          <w:marTop w:val="0"/>
          <w:marBottom w:val="0"/>
          <w:divBdr>
            <w:top w:val="none" w:sz="0" w:space="0" w:color="auto"/>
            <w:left w:val="none" w:sz="0" w:space="0" w:color="auto"/>
            <w:bottom w:val="none" w:sz="0" w:space="0" w:color="auto"/>
            <w:right w:val="none" w:sz="0" w:space="0" w:color="auto"/>
          </w:divBdr>
        </w:div>
        <w:div w:id="1517504250">
          <w:marLeft w:val="0"/>
          <w:marRight w:val="0"/>
          <w:marTop w:val="0"/>
          <w:marBottom w:val="0"/>
          <w:divBdr>
            <w:top w:val="none" w:sz="0" w:space="0" w:color="auto"/>
            <w:left w:val="none" w:sz="0" w:space="0" w:color="auto"/>
            <w:bottom w:val="none" w:sz="0" w:space="0" w:color="auto"/>
            <w:right w:val="none" w:sz="0" w:space="0" w:color="auto"/>
          </w:divBdr>
        </w:div>
        <w:div w:id="2042782430">
          <w:marLeft w:val="0"/>
          <w:marRight w:val="0"/>
          <w:marTop w:val="0"/>
          <w:marBottom w:val="0"/>
          <w:divBdr>
            <w:top w:val="none" w:sz="0" w:space="0" w:color="auto"/>
            <w:left w:val="none" w:sz="0" w:space="0" w:color="auto"/>
            <w:bottom w:val="none" w:sz="0" w:space="0" w:color="auto"/>
            <w:right w:val="none" w:sz="0" w:space="0" w:color="auto"/>
          </w:divBdr>
        </w:div>
      </w:divsChild>
    </w:div>
    <w:div w:id="949749031">
      <w:bodyDiv w:val="1"/>
      <w:marLeft w:val="0"/>
      <w:marRight w:val="0"/>
      <w:marTop w:val="0"/>
      <w:marBottom w:val="0"/>
      <w:divBdr>
        <w:top w:val="none" w:sz="0" w:space="0" w:color="auto"/>
        <w:left w:val="none" w:sz="0" w:space="0" w:color="auto"/>
        <w:bottom w:val="none" w:sz="0" w:space="0" w:color="auto"/>
        <w:right w:val="none" w:sz="0" w:space="0" w:color="auto"/>
      </w:divBdr>
    </w:div>
    <w:div w:id="959070367">
      <w:bodyDiv w:val="1"/>
      <w:marLeft w:val="0"/>
      <w:marRight w:val="0"/>
      <w:marTop w:val="0"/>
      <w:marBottom w:val="0"/>
      <w:divBdr>
        <w:top w:val="none" w:sz="0" w:space="0" w:color="auto"/>
        <w:left w:val="none" w:sz="0" w:space="0" w:color="auto"/>
        <w:bottom w:val="none" w:sz="0" w:space="0" w:color="auto"/>
        <w:right w:val="none" w:sz="0" w:space="0" w:color="auto"/>
      </w:divBdr>
    </w:div>
    <w:div w:id="1020818548">
      <w:bodyDiv w:val="1"/>
      <w:marLeft w:val="0"/>
      <w:marRight w:val="0"/>
      <w:marTop w:val="0"/>
      <w:marBottom w:val="0"/>
      <w:divBdr>
        <w:top w:val="none" w:sz="0" w:space="0" w:color="auto"/>
        <w:left w:val="none" w:sz="0" w:space="0" w:color="auto"/>
        <w:bottom w:val="none" w:sz="0" w:space="0" w:color="auto"/>
        <w:right w:val="none" w:sz="0" w:space="0" w:color="auto"/>
      </w:divBdr>
    </w:div>
    <w:div w:id="1042174850">
      <w:bodyDiv w:val="1"/>
      <w:marLeft w:val="0"/>
      <w:marRight w:val="0"/>
      <w:marTop w:val="0"/>
      <w:marBottom w:val="0"/>
      <w:divBdr>
        <w:top w:val="none" w:sz="0" w:space="0" w:color="auto"/>
        <w:left w:val="none" w:sz="0" w:space="0" w:color="auto"/>
        <w:bottom w:val="none" w:sz="0" w:space="0" w:color="auto"/>
        <w:right w:val="none" w:sz="0" w:space="0" w:color="auto"/>
      </w:divBdr>
      <w:divsChild>
        <w:div w:id="2086605600">
          <w:marLeft w:val="0"/>
          <w:marRight w:val="0"/>
          <w:marTop w:val="0"/>
          <w:marBottom w:val="0"/>
          <w:divBdr>
            <w:top w:val="none" w:sz="0" w:space="0" w:color="auto"/>
            <w:left w:val="none" w:sz="0" w:space="0" w:color="auto"/>
            <w:bottom w:val="none" w:sz="0" w:space="0" w:color="auto"/>
            <w:right w:val="none" w:sz="0" w:space="0" w:color="auto"/>
          </w:divBdr>
          <w:divsChild>
            <w:div w:id="75909471">
              <w:marLeft w:val="0"/>
              <w:marRight w:val="0"/>
              <w:marTop w:val="0"/>
              <w:marBottom w:val="0"/>
              <w:divBdr>
                <w:top w:val="none" w:sz="0" w:space="0" w:color="auto"/>
                <w:left w:val="none" w:sz="0" w:space="0" w:color="auto"/>
                <w:bottom w:val="none" w:sz="0" w:space="0" w:color="auto"/>
                <w:right w:val="none" w:sz="0" w:space="0" w:color="auto"/>
              </w:divBdr>
            </w:div>
            <w:div w:id="244070285">
              <w:marLeft w:val="0"/>
              <w:marRight w:val="0"/>
              <w:marTop w:val="0"/>
              <w:marBottom w:val="0"/>
              <w:divBdr>
                <w:top w:val="none" w:sz="0" w:space="0" w:color="auto"/>
                <w:left w:val="none" w:sz="0" w:space="0" w:color="auto"/>
                <w:bottom w:val="none" w:sz="0" w:space="0" w:color="auto"/>
                <w:right w:val="none" w:sz="0" w:space="0" w:color="auto"/>
              </w:divBdr>
            </w:div>
            <w:div w:id="701900733">
              <w:marLeft w:val="0"/>
              <w:marRight w:val="0"/>
              <w:marTop w:val="0"/>
              <w:marBottom w:val="0"/>
              <w:divBdr>
                <w:top w:val="none" w:sz="0" w:space="0" w:color="auto"/>
                <w:left w:val="none" w:sz="0" w:space="0" w:color="auto"/>
                <w:bottom w:val="none" w:sz="0" w:space="0" w:color="auto"/>
                <w:right w:val="none" w:sz="0" w:space="0" w:color="auto"/>
              </w:divBdr>
            </w:div>
            <w:div w:id="1010327671">
              <w:marLeft w:val="0"/>
              <w:marRight w:val="0"/>
              <w:marTop w:val="0"/>
              <w:marBottom w:val="0"/>
              <w:divBdr>
                <w:top w:val="none" w:sz="0" w:space="0" w:color="auto"/>
                <w:left w:val="none" w:sz="0" w:space="0" w:color="auto"/>
                <w:bottom w:val="none" w:sz="0" w:space="0" w:color="auto"/>
                <w:right w:val="none" w:sz="0" w:space="0" w:color="auto"/>
              </w:divBdr>
            </w:div>
            <w:div w:id="1076703966">
              <w:marLeft w:val="0"/>
              <w:marRight w:val="0"/>
              <w:marTop w:val="0"/>
              <w:marBottom w:val="0"/>
              <w:divBdr>
                <w:top w:val="none" w:sz="0" w:space="0" w:color="auto"/>
                <w:left w:val="none" w:sz="0" w:space="0" w:color="auto"/>
                <w:bottom w:val="none" w:sz="0" w:space="0" w:color="auto"/>
                <w:right w:val="none" w:sz="0" w:space="0" w:color="auto"/>
              </w:divBdr>
            </w:div>
            <w:div w:id="1078088444">
              <w:marLeft w:val="0"/>
              <w:marRight w:val="0"/>
              <w:marTop w:val="0"/>
              <w:marBottom w:val="0"/>
              <w:divBdr>
                <w:top w:val="none" w:sz="0" w:space="0" w:color="auto"/>
                <w:left w:val="none" w:sz="0" w:space="0" w:color="auto"/>
                <w:bottom w:val="none" w:sz="0" w:space="0" w:color="auto"/>
                <w:right w:val="none" w:sz="0" w:space="0" w:color="auto"/>
              </w:divBdr>
              <w:divsChild>
                <w:div w:id="1815176117">
                  <w:marLeft w:val="0"/>
                  <w:marRight w:val="0"/>
                  <w:marTop w:val="0"/>
                  <w:marBottom w:val="0"/>
                  <w:divBdr>
                    <w:top w:val="none" w:sz="0" w:space="0" w:color="auto"/>
                    <w:left w:val="none" w:sz="0" w:space="0" w:color="auto"/>
                    <w:bottom w:val="none" w:sz="0" w:space="0" w:color="auto"/>
                    <w:right w:val="none" w:sz="0" w:space="0" w:color="auto"/>
                  </w:divBdr>
                  <w:divsChild>
                    <w:div w:id="25445904">
                      <w:marLeft w:val="0"/>
                      <w:marRight w:val="0"/>
                      <w:marTop w:val="0"/>
                      <w:marBottom w:val="0"/>
                      <w:divBdr>
                        <w:top w:val="none" w:sz="0" w:space="0" w:color="auto"/>
                        <w:left w:val="none" w:sz="0" w:space="0" w:color="auto"/>
                        <w:bottom w:val="none" w:sz="0" w:space="0" w:color="auto"/>
                        <w:right w:val="none" w:sz="0" w:space="0" w:color="auto"/>
                      </w:divBdr>
                      <w:divsChild>
                        <w:div w:id="1967080706">
                          <w:marLeft w:val="0"/>
                          <w:marRight w:val="0"/>
                          <w:marTop w:val="0"/>
                          <w:marBottom w:val="0"/>
                          <w:divBdr>
                            <w:top w:val="none" w:sz="0" w:space="0" w:color="auto"/>
                            <w:left w:val="none" w:sz="0" w:space="0" w:color="auto"/>
                            <w:bottom w:val="none" w:sz="0" w:space="0" w:color="auto"/>
                            <w:right w:val="none" w:sz="0" w:space="0" w:color="auto"/>
                          </w:divBdr>
                        </w:div>
                      </w:divsChild>
                    </w:div>
                    <w:div w:id="78989309">
                      <w:marLeft w:val="0"/>
                      <w:marRight w:val="0"/>
                      <w:marTop w:val="0"/>
                      <w:marBottom w:val="0"/>
                      <w:divBdr>
                        <w:top w:val="none" w:sz="0" w:space="0" w:color="auto"/>
                        <w:left w:val="none" w:sz="0" w:space="0" w:color="auto"/>
                        <w:bottom w:val="none" w:sz="0" w:space="0" w:color="auto"/>
                        <w:right w:val="none" w:sz="0" w:space="0" w:color="auto"/>
                      </w:divBdr>
                      <w:divsChild>
                        <w:div w:id="372929095">
                          <w:marLeft w:val="0"/>
                          <w:marRight w:val="0"/>
                          <w:marTop w:val="0"/>
                          <w:marBottom w:val="0"/>
                          <w:divBdr>
                            <w:top w:val="none" w:sz="0" w:space="0" w:color="auto"/>
                            <w:left w:val="none" w:sz="0" w:space="0" w:color="auto"/>
                            <w:bottom w:val="none" w:sz="0" w:space="0" w:color="auto"/>
                            <w:right w:val="none" w:sz="0" w:space="0" w:color="auto"/>
                          </w:divBdr>
                        </w:div>
                        <w:div w:id="668480732">
                          <w:marLeft w:val="0"/>
                          <w:marRight w:val="0"/>
                          <w:marTop w:val="0"/>
                          <w:marBottom w:val="0"/>
                          <w:divBdr>
                            <w:top w:val="none" w:sz="0" w:space="0" w:color="auto"/>
                            <w:left w:val="none" w:sz="0" w:space="0" w:color="auto"/>
                            <w:bottom w:val="none" w:sz="0" w:space="0" w:color="auto"/>
                            <w:right w:val="none" w:sz="0" w:space="0" w:color="auto"/>
                          </w:divBdr>
                        </w:div>
                      </w:divsChild>
                    </w:div>
                    <w:div w:id="87428497">
                      <w:marLeft w:val="0"/>
                      <w:marRight w:val="0"/>
                      <w:marTop w:val="0"/>
                      <w:marBottom w:val="0"/>
                      <w:divBdr>
                        <w:top w:val="none" w:sz="0" w:space="0" w:color="auto"/>
                        <w:left w:val="none" w:sz="0" w:space="0" w:color="auto"/>
                        <w:bottom w:val="none" w:sz="0" w:space="0" w:color="auto"/>
                        <w:right w:val="none" w:sz="0" w:space="0" w:color="auto"/>
                      </w:divBdr>
                      <w:divsChild>
                        <w:div w:id="132601991">
                          <w:marLeft w:val="0"/>
                          <w:marRight w:val="0"/>
                          <w:marTop w:val="0"/>
                          <w:marBottom w:val="0"/>
                          <w:divBdr>
                            <w:top w:val="none" w:sz="0" w:space="0" w:color="auto"/>
                            <w:left w:val="none" w:sz="0" w:space="0" w:color="auto"/>
                            <w:bottom w:val="none" w:sz="0" w:space="0" w:color="auto"/>
                            <w:right w:val="none" w:sz="0" w:space="0" w:color="auto"/>
                          </w:divBdr>
                        </w:div>
                        <w:div w:id="553929998">
                          <w:marLeft w:val="0"/>
                          <w:marRight w:val="0"/>
                          <w:marTop w:val="0"/>
                          <w:marBottom w:val="0"/>
                          <w:divBdr>
                            <w:top w:val="none" w:sz="0" w:space="0" w:color="auto"/>
                            <w:left w:val="none" w:sz="0" w:space="0" w:color="auto"/>
                            <w:bottom w:val="none" w:sz="0" w:space="0" w:color="auto"/>
                            <w:right w:val="none" w:sz="0" w:space="0" w:color="auto"/>
                          </w:divBdr>
                        </w:div>
                        <w:div w:id="666517245">
                          <w:marLeft w:val="0"/>
                          <w:marRight w:val="0"/>
                          <w:marTop w:val="0"/>
                          <w:marBottom w:val="0"/>
                          <w:divBdr>
                            <w:top w:val="none" w:sz="0" w:space="0" w:color="auto"/>
                            <w:left w:val="none" w:sz="0" w:space="0" w:color="auto"/>
                            <w:bottom w:val="none" w:sz="0" w:space="0" w:color="auto"/>
                            <w:right w:val="none" w:sz="0" w:space="0" w:color="auto"/>
                          </w:divBdr>
                        </w:div>
                        <w:div w:id="1698196285">
                          <w:marLeft w:val="0"/>
                          <w:marRight w:val="0"/>
                          <w:marTop w:val="0"/>
                          <w:marBottom w:val="0"/>
                          <w:divBdr>
                            <w:top w:val="none" w:sz="0" w:space="0" w:color="auto"/>
                            <w:left w:val="none" w:sz="0" w:space="0" w:color="auto"/>
                            <w:bottom w:val="none" w:sz="0" w:space="0" w:color="auto"/>
                            <w:right w:val="none" w:sz="0" w:space="0" w:color="auto"/>
                          </w:divBdr>
                        </w:div>
                      </w:divsChild>
                    </w:div>
                    <w:div w:id="110784608">
                      <w:marLeft w:val="0"/>
                      <w:marRight w:val="0"/>
                      <w:marTop w:val="0"/>
                      <w:marBottom w:val="0"/>
                      <w:divBdr>
                        <w:top w:val="none" w:sz="0" w:space="0" w:color="auto"/>
                        <w:left w:val="none" w:sz="0" w:space="0" w:color="auto"/>
                        <w:bottom w:val="none" w:sz="0" w:space="0" w:color="auto"/>
                        <w:right w:val="none" w:sz="0" w:space="0" w:color="auto"/>
                      </w:divBdr>
                      <w:divsChild>
                        <w:div w:id="984547697">
                          <w:marLeft w:val="0"/>
                          <w:marRight w:val="0"/>
                          <w:marTop w:val="0"/>
                          <w:marBottom w:val="0"/>
                          <w:divBdr>
                            <w:top w:val="none" w:sz="0" w:space="0" w:color="auto"/>
                            <w:left w:val="none" w:sz="0" w:space="0" w:color="auto"/>
                            <w:bottom w:val="none" w:sz="0" w:space="0" w:color="auto"/>
                            <w:right w:val="none" w:sz="0" w:space="0" w:color="auto"/>
                          </w:divBdr>
                        </w:div>
                        <w:div w:id="1717855766">
                          <w:marLeft w:val="0"/>
                          <w:marRight w:val="0"/>
                          <w:marTop w:val="0"/>
                          <w:marBottom w:val="0"/>
                          <w:divBdr>
                            <w:top w:val="none" w:sz="0" w:space="0" w:color="auto"/>
                            <w:left w:val="none" w:sz="0" w:space="0" w:color="auto"/>
                            <w:bottom w:val="none" w:sz="0" w:space="0" w:color="auto"/>
                            <w:right w:val="none" w:sz="0" w:space="0" w:color="auto"/>
                          </w:divBdr>
                        </w:div>
                      </w:divsChild>
                    </w:div>
                    <w:div w:id="125199333">
                      <w:marLeft w:val="0"/>
                      <w:marRight w:val="0"/>
                      <w:marTop w:val="0"/>
                      <w:marBottom w:val="0"/>
                      <w:divBdr>
                        <w:top w:val="none" w:sz="0" w:space="0" w:color="auto"/>
                        <w:left w:val="none" w:sz="0" w:space="0" w:color="auto"/>
                        <w:bottom w:val="none" w:sz="0" w:space="0" w:color="auto"/>
                        <w:right w:val="none" w:sz="0" w:space="0" w:color="auto"/>
                      </w:divBdr>
                      <w:divsChild>
                        <w:div w:id="770129721">
                          <w:marLeft w:val="0"/>
                          <w:marRight w:val="0"/>
                          <w:marTop w:val="0"/>
                          <w:marBottom w:val="0"/>
                          <w:divBdr>
                            <w:top w:val="none" w:sz="0" w:space="0" w:color="auto"/>
                            <w:left w:val="none" w:sz="0" w:space="0" w:color="auto"/>
                            <w:bottom w:val="none" w:sz="0" w:space="0" w:color="auto"/>
                            <w:right w:val="none" w:sz="0" w:space="0" w:color="auto"/>
                          </w:divBdr>
                        </w:div>
                      </w:divsChild>
                    </w:div>
                    <w:div w:id="141508976">
                      <w:marLeft w:val="0"/>
                      <w:marRight w:val="0"/>
                      <w:marTop w:val="0"/>
                      <w:marBottom w:val="0"/>
                      <w:divBdr>
                        <w:top w:val="none" w:sz="0" w:space="0" w:color="auto"/>
                        <w:left w:val="none" w:sz="0" w:space="0" w:color="auto"/>
                        <w:bottom w:val="none" w:sz="0" w:space="0" w:color="auto"/>
                        <w:right w:val="none" w:sz="0" w:space="0" w:color="auto"/>
                      </w:divBdr>
                      <w:divsChild>
                        <w:div w:id="858008479">
                          <w:marLeft w:val="0"/>
                          <w:marRight w:val="0"/>
                          <w:marTop w:val="0"/>
                          <w:marBottom w:val="0"/>
                          <w:divBdr>
                            <w:top w:val="none" w:sz="0" w:space="0" w:color="auto"/>
                            <w:left w:val="none" w:sz="0" w:space="0" w:color="auto"/>
                            <w:bottom w:val="none" w:sz="0" w:space="0" w:color="auto"/>
                            <w:right w:val="none" w:sz="0" w:space="0" w:color="auto"/>
                          </w:divBdr>
                        </w:div>
                      </w:divsChild>
                    </w:div>
                    <w:div w:id="221138617">
                      <w:marLeft w:val="0"/>
                      <w:marRight w:val="0"/>
                      <w:marTop w:val="0"/>
                      <w:marBottom w:val="0"/>
                      <w:divBdr>
                        <w:top w:val="none" w:sz="0" w:space="0" w:color="auto"/>
                        <w:left w:val="none" w:sz="0" w:space="0" w:color="auto"/>
                        <w:bottom w:val="none" w:sz="0" w:space="0" w:color="auto"/>
                        <w:right w:val="none" w:sz="0" w:space="0" w:color="auto"/>
                      </w:divBdr>
                      <w:divsChild>
                        <w:div w:id="899558326">
                          <w:marLeft w:val="0"/>
                          <w:marRight w:val="0"/>
                          <w:marTop w:val="0"/>
                          <w:marBottom w:val="0"/>
                          <w:divBdr>
                            <w:top w:val="none" w:sz="0" w:space="0" w:color="auto"/>
                            <w:left w:val="none" w:sz="0" w:space="0" w:color="auto"/>
                            <w:bottom w:val="none" w:sz="0" w:space="0" w:color="auto"/>
                            <w:right w:val="none" w:sz="0" w:space="0" w:color="auto"/>
                          </w:divBdr>
                        </w:div>
                      </w:divsChild>
                    </w:div>
                    <w:div w:id="253899816">
                      <w:marLeft w:val="0"/>
                      <w:marRight w:val="0"/>
                      <w:marTop w:val="0"/>
                      <w:marBottom w:val="0"/>
                      <w:divBdr>
                        <w:top w:val="none" w:sz="0" w:space="0" w:color="auto"/>
                        <w:left w:val="none" w:sz="0" w:space="0" w:color="auto"/>
                        <w:bottom w:val="none" w:sz="0" w:space="0" w:color="auto"/>
                        <w:right w:val="none" w:sz="0" w:space="0" w:color="auto"/>
                      </w:divBdr>
                      <w:divsChild>
                        <w:div w:id="225991233">
                          <w:marLeft w:val="0"/>
                          <w:marRight w:val="0"/>
                          <w:marTop w:val="0"/>
                          <w:marBottom w:val="0"/>
                          <w:divBdr>
                            <w:top w:val="none" w:sz="0" w:space="0" w:color="auto"/>
                            <w:left w:val="none" w:sz="0" w:space="0" w:color="auto"/>
                            <w:bottom w:val="none" w:sz="0" w:space="0" w:color="auto"/>
                            <w:right w:val="none" w:sz="0" w:space="0" w:color="auto"/>
                          </w:divBdr>
                        </w:div>
                      </w:divsChild>
                    </w:div>
                    <w:div w:id="277572192">
                      <w:marLeft w:val="0"/>
                      <w:marRight w:val="0"/>
                      <w:marTop w:val="0"/>
                      <w:marBottom w:val="0"/>
                      <w:divBdr>
                        <w:top w:val="none" w:sz="0" w:space="0" w:color="auto"/>
                        <w:left w:val="none" w:sz="0" w:space="0" w:color="auto"/>
                        <w:bottom w:val="none" w:sz="0" w:space="0" w:color="auto"/>
                        <w:right w:val="none" w:sz="0" w:space="0" w:color="auto"/>
                      </w:divBdr>
                      <w:divsChild>
                        <w:div w:id="538275611">
                          <w:marLeft w:val="0"/>
                          <w:marRight w:val="0"/>
                          <w:marTop w:val="0"/>
                          <w:marBottom w:val="0"/>
                          <w:divBdr>
                            <w:top w:val="none" w:sz="0" w:space="0" w:color="auto"/>
                            <w:left w:val="none" w:sz="0" w:space="0" w:color="auto"/>
                            <w:bottom w:val="none" w:sz="0" w:space="0" w:color="auto"/>
                            <w:right w:val="none" w:sz="0" w:space="0" w:color="auto"/>
                          </w:divBdr>
                        </w:div>
                        <w:div w:id="2045445588">
                          <w:marLeft w:val="0"/>
                          <w:marRight w:val="0"/>
                          <w:marTop w:val="0"/>
                          <w:marBottom w:val="0"/>
                          <w:divBdr>
                            <w:top w:val="none" w:sz="0" w:space="0" w:color="auto"/>
                            <w:left w:val="none" w:sz="0" w:space="0" w:color="auto"/>
                            <w:bottom w:val="none" w:sz="0" w:space="0" w:color="auto"/>
                            <w:right w:val="none" w:sz="0" w:space="0" w:color="auto"/>
                          </w:divBdr>
                        </w:div>
                      </w:divsChild>
                    </w:div>
                    <w:div w:id="309940875">
                      <w:marLeft w:val="0"/>
                      <w:marRight w:val="0"/>
                      <w:marTop w:val="0"/>
                      <w:marBottom w:val="0"/>
                      <w:divBdr>
                        <w:top w:val="none" w:sz="0" w:space="0" w:color="auto"/>
                        <w:left w:val="none" w:sz="0" w:space="0" w:color="auto"/>
                        <w:bottom w:val="none" w:sz="0" w:space="0" w:color="auto"/>
                        <w:right w:val="none" w:sz="0" w:space="0" w:color="auto"/>
                      </w:divBdr>
                      <w:divsChild>
                        <w:div w:id="85004325">
                          <w:marLeft w:val="0"/>
                          <w:marRight w:val="0"/>
                          <w:marTop w:val="0"/>
                          <w:marBottom w:val="0"/>
                          <w:divBdr>
                            <w:top w:val="none" w:sz="0" w:space="0" w:color="auto"/>
                            <w:left w:val="none" w:sz="0" w:space="0" w:color="auto"/>
                            <w:bottom w:val="none" w:sz="0" w:space="0" w:color="auto"/>
                            <w:right w:val="none" w:sz="0" w:space="0" w:color="auto"/>
                          </w:divBdr>
                        </w:div>
                        <w:div w:id="2046440549">
                          <w:marLeft w:val="0"/>
                          <w:marRight w:val="0"/>
                          <w:marTop w:val="0"/>
                          <w:marBottom w:val="0"/>
                          <w:divBdr>
                            <w:top w:val="none" w:sz="0" w:space="0" w:color="auto"/>
                            <w:left w:val="none" w:sz="0" w:space="0" w:color="auto"/>
                            <w:bottom w:val="none" w:sz="0" w:space="0" w:color="auto"/>
                            <w:right w:val="none" w:sz="0" w:space="0" w:color="auto"/>
                          </w:divBdr>
                        </w:div>
                      </w:divsChild>
                    </w:div>
                    <w:div w:id="324092531">
                      <w:marLeft w:val="0"/>
                      <w:marRight w:val="0"/>
                      <w:marTop w:val="0"/>
                      <w:marBottom w:val="0"/>
                      <w:divBdr>
                        <w:top w:val="none" w:sz="0" w:space="0" w:color="auto"/>
                        <w:left w:val="none" w:sz="0" w:space="0" w:color="auto"/>
                        <w:bottom w:val="none" w:sz="0" w:space="0" w:color="auto"/>
                        <w:right w:val="none" w:sz="0" w:space="0" w:color="auto"/>
                      </w:divBdr>
                      <w:divsChild>
                        <w:div w:id="1339849020">
                          <w:marLeft w:val="0"/>
                          <w:marRight w:val="0"/>
                          <w:marTop w:val="0"/>
                          <w:marBottom w:val="0"/>
                          <w:divBdr>
                            <w:top w:val="none" w:sz="0" w:space="0" w:color="auto"/>
                            <w:left w:val="none" w:sz="0" w:space="0" w:color="auto"/>
                            <w:bottom w:val="none" w:sz="0" w:space="0" w:color="auto"/>
                            <w:right w:val="none" w:sz="0" w:space="0" w:color="auto"/>
                          </w:divBdr>
                        </w:div>
                      </w:divsChild>
                    </w:div>
                    <w:div w:id="414136684">
                      <w:marLeft w:val="0"/>
                      <w:marRight w:val="0"/>
                      <w:marTop w:val="0"/>
                      <w:marBottom w:val="0"/>
                      <w:divBdr>
                        <w:top w:val="none" w:sz="0" w:space="0" w:color="auto"/>
                        <w:left w:val="none" w:sz="0" w:space="0" w:color="auto"/>
                        <w:bottom w:val="none" w:sz="0" w:space="0" w:color="auto"/>
                        <w:right w:val="none" w:sz="0" w:space="0" w:color="auto"/>
                      </w:divBdr>
                      <w:divsChild>
                        <w:div w:id="1301691650">
                          <w:marLeft w:val="0"/>
                          <w:marRight w:val="0"/>
                          <w:marTop w:val="0"/>
                          <w:marBottom w:val="0"/>
                          <w:divBdr>
                            <w:top w:val="none" w:sz="0" w:space="0" w:color="auto"/>
                            <w:left w:val="none" w:sz="0" w:space="0" w:color="auto"/>
                            <w:bottom w:val="none" w:sz="0" w:space="0" w:color="auto"/>
                            <w:right w:val="none" w:sz="0" w:space="0" w:color="auto"/>
                          </w:divBdr>
                        </w:div>
                      </w:divsChild>
                    </w:div>
                    <w:div w:id="418527227">
                      <w:marLeft w:val="0"/>
                      <w:marRight w:val="0"/>
                      <w:marTop w:val="0"/>
                      <w:marBottom w:val="0"/>
                      <w:divBdr>
                        <w:top w:val="none" w:sz="0" w:space="0" w:color="auto"/>
                        <w:left w:val="none" w:sz="0" w:space="0" w:color="auto"/>
                        <w:bottom w:val="none" w:sz="0" w:space="0" w:color="auto"/>
                        <w:right w:val="none" w:sz="0" w:space="0" w:color="auto"/>
                      </w:divBdr>
                      <w:divsChild>
                        <w:div w:id="1737850552">
                          <w:marLeft w:val="0"/>
                          <w:marRight w:val="0"/>
                          <w:marTop w:val="0"/>
                          <w:marBottom w:val="0"/>
                          <w:divBdr>
                            <w:top w:val="none" w:sz="0" w:space="0" w:color="auto"/>
                            <w:left w:val="none" w:sz="0" w:space="0" w:color="auto"/>
                            <w:bottom w:val="none" w:sz="0" w:space="0" w:color="auto"/>
                            <w:right w:val="none" w:sz="0" w:space="0" w:color="auto"/>
                          </w:divBdr>
                        </w:div>
                      </w:divsChild>
                    </w:div>
                    <w:div w:id="461775856">
                      <w:marLeft w:val="0"/>
                      <w:marRight w:val="0"/>
                      <w:marTop w:val="0"/>
                      <w:marBottom w:val="0"/>
                      <w:divBdr>
                        <w:top w:val="none" w:sz="0" w:space="0" w:color="auto"/>
                        <w:left w:val="none" w:sz="0" w:space="0" w:color="auto"/>
                        <w:bottom w:val="none" w:sz="0" w:space="0" w:color="auto"/>
                        <w:right w:val="none" w:sz="0" w:space="0" w:color="auto"/>
                      </w:divBdr>
                      <w:divsChild>
                        <w:div w:id="1997757457">
                          <w:marLeft w:val="0"/>
                          <w:marRight w:val="0"/>
                          <w:marTop w:val="0"/>
                          <w:marBottom w:val="0"/>
                          <w:divBdr>
                            <w:top w:val="none" w:sz="0" w:space="0" w:color="auto"/>
                            <w:left w:val="none" w:sz="0" w:space="0" w:color="auto"/>
                            <w:bottom w:val="none" w:sz="0" w:space="0" w:color="auto"/>
                            <w:right w:val="none" w:sz="0" w:space="0" w:color="auto"/>
                          </w:divBdr>
                        </w:div>
                      </w:divsChild>
                    </w:div>
                    <w:div w:id="509874566">
                      <w:marLeft w:val="0"/>
                      <w:marRight w:val="0"/>
                      <w:marTop w:val="0"/>
                      <w:marBottom w:val="0"/>
                      <w:divBdr>
                        <w:top w:val="none" w:sz="0" w:space="0" w:color="auto"/>
                        <w:left w:val="none" w:sz="0" w:space="0" w:color="auto"/>
                        <w:bottom w:val="none" w:sz="0" w:space="0" w:color="auto"/>
                        <w:right w:val="none" w:sz="0" w:space="0" w:color="auto"/>
                      </w:divBdr>
                      <w:divsChild>
                        <w:div w:id="1019434821">
                          <w:marLeft w:val="0"/>
                          <w:marRight w:val="0"/>
                          <w:marTop w:val="0"/>
                          <w:marBottom w:val="0"/>
                          <w:divBdr>
                            <w:top w:val="none" w:sz="0" w:space="0" w:color="auto"/>
                            <w:left w:val="none" w:sz="0" w:space="0" w:color="auto"/>
                            <w:bottom w:val="none" w:sz="0" w:space="0" w:color="auto"/>
                            <w:right w:val="none" w:sz="0" w:space="0" w:color="auto"/>
                          </w:divBdr>
                        </w:div>
                      </w:divsChild>
                    </w:div>
                    <w:div w:id="513495644">
                      <w:marLeft w:val="0"/>
                      <w:marRight w:val="0"/>
                      <w:marTop w:val="0"/>
                      <w:marBottom w:val="0"/>
                      <w:divBdr>
                        <w:top w:val="none" w:sz="0" w:space="0" w:color="auto"/>
                        <w:left w:val="none" w:sz="0" w:space="0" w:color="auto"/>
                        <w:bottom w:val="none" w:sz="0" w:space="0" w:color="auto"/>
                        <w:right w:val="none" w:sz="0" w:space="0" w:color="auto"/>
                      </w:divBdr>
                      <w:divsChild>
                        <w:div w:id="2045715172">
                          <w:marLeft w:val="0"/>
                          <w:marRight w:val="0"/>
                          <w:marTop w:val="0"/>
                          <w:marBottom w:val="0"/>
                          <w:divBdr>
                            <w:top w:val="none" w:sz="0" w:space="0" w:color="auto"/>
                            <w:left w:val="none" w:sz="0" w:space="0" w:color="auto"/>
                            <w:bottom w:val="none" w:sz="0" w:space="0" w:color="auto"/>
                            <w:right w:val="none" w:sz="0" w:space="0" w:color="auto"/>
                          </w:divBdr>
                        </w:div>
                      </w:divsChild>
                    </w:div>
                    <w:div w:id="524909535">
                      <w:marLeft w:val="0"/>
                      <w:marRight w:val="0"/>
                      <w:marTop w:val="0"/>
                      <w:marBottom w:val="0"/>
                      <w:divBdr>
                        <w:top w:val="none" w:sz="0" w:space="0" w:color="auto"/>
                        <w:left w:val="none" w:sz="0" w:space="0" w:color="auto"/>
                        <w:bottom w:val="none" w:sz="0" w:space="0" w:color="auto"/>
                        <w:right w:val="none" w:sz="0" w:space="0" w:color="auto"/>
                      </w:divBdr>
                      <w:divsChild>
                        <w:div w:id="781270651">
                          <w:marLeft w:val="0"/>
                          <w:marRight w:val="0"/>
                          <w:marTop w:val="0"/>
                          <w:marBottom w:val="0"/>
                          <w:divBdr>
                            <w:top w:val="none" w:sz="0" w:space="0" w:color="auto"/>
                            <w:left w:val="none" w:sz="0" w:space="0" w:color="auto"/>
                            <w:bottom w:val="none" w:sz="0" w:space="0" w:color="auto"/>
                            <w:right w:val="none" w:sz="0" w:space="0" w:color="auto"/>
                          </w:divBdr>
                        </w:div>
                      </w:divsChild>
                    </w:div>
                    <w:div w:id="525796509">
                      <w:marLeft w:val="0"/>
                      <w:marRight w:val="0"/>
                      <w:marTop w:val="0"/>
                      <w:marBottom w:val="0"/>
                      <w:divBdr>
                        <w:top w:val="none" w:sz="0" w:space="0" w:color="auto"/>
                        <w:left w:val="none" w:sz="0" w:space="0" w:color="auto"/>
                        <w:bottom w:val="none" w:sz="0" w:space="0" w:color="auto"/>
                        <w:right w:val="none" w:sz="0" w:space="0" w:color="auto"/>
                      </w:divBdr>
                      <w:divsChild>
                        <w:div w:id="1793134497">
                          <w:marLeft w:val="0"/>
                          <w:marRight w:val="0"/>
                          <w:marTop w:val="0"/>
                          <w:marBottom w:val="0"/>
                          <w:divBdr>
                            <w:top w:val="none" w:sz="0" w:space="0" w:color="auto"/>
                            <w:left w:val="none" w:sz="0" w:space="0" w:color="auto"/>
                            <w:bottom w:val="none" w:sz="0" w:space="0" w:color="auto"/>
                            <w:right w:val="none" w:sz="0" w:space="0" w:color="auto"/>
                          </w:divBdr>
                        </w:div>
                      </w:divsChild>
                    </w:div>
                    <w:div w:id="559102034">
                      <w:marLeft w:val="0"/>
                      <w:marRight w:val="0"/>
                      <w:marTop w:val="0"/>
                      <w:marBottom w:val="0"/>
                      <w:divBdr>
                        <w:top w:val="none" w:sz="0" w:space="0" w:color="auto"/>
                        <w:left w:val="none" w:sz="0" w:space="0" w:color="auto"/>
                        <w:bottom w:val="none" w:sz="0" w:space="0" w:color="auto"/>
                        <w:right w:val="none" w:sz="0" w:space="0" w:color="auto"/>
                      </w:divBdr>
                      <w:divsChild>
                        <w:div w:id="624694941">
                          <w:marLeft w:val="0"/>
                          <w:marRight w:val="0"/>
                          <w:marTop w:val="0"/>
                          <w:marBottom w:val="0"/>
                          <w:divBdr>
                            <w:top w:val="none" w:sz="0" w:space="0" w:color="auto"/>
                            <w:left w:val="none" w:sz="0" w:space="0" w:color="auto"/>
                            <w:bottom w:val="none" w:sz="0" w:space="0" w:color="auto"/>
                            <w:right w:val="none" w:sz="0" w:space="0" w:color="auto"/>
                          </w:divBdr>
                        </w:div>
                      </w:divsChild>
                    </w:div>
                    <w:div w:id="579754311">
                      <w:marLeft w:val="0"/>
                      <w:marRight w:val="0"/>
                      <w:marTop w:val="0"/>
                      <w:marBottom w:val="0"/>
                      <w:divBdr>
                        <w:top w:val="none" w:sz="0" w:space="0" w:color="auto"/>
                        <w:left w:val="none" w:sz="0" w:space="0" w:color="auto"/>
                        <w:bottom w:val="none" w:sz="0" w:space="0" w:color="auto"/>
                        <w:right w:val="none" w:sz="0" w:space="0" w:color="auto"/>
                      </w:divBdr>
                      <w:divsChild>
                        <w:div w:id="650212404">
                          <w:marLeft w:val="0"/>
                          <w:marRight w:val="0"/>
                          <w:marTop w:val="0"/>
                          <w:marBottom w:val="0"/>
                          <w:divBdr>
                            <w:top w:val="none" w:sz="0" w:space="0" w:color="auto"/>
                            <w:left w:val="none" w:sz="0" w:space="0" w:color="auto"/>
                            <w:bottom w:val="none" w:sz="0" w:space="0" w:color="auto"/>
                            <w:right w:val="none" w:sz="0" w:space="0" w:color="auto"/>
                          </w:divBdr>
                        </w:div>
                      </w:divsChild>
                    </w:div>
                    <w:div w:id="643390334">
                      <w:marLeft w:val="0"/>
                      <w:marRight w:val="0"/>
                      <w:marTop w:val="0"/>
                      <w:marBottom w:val="0"/>
                      <w:divBdr>
                        <w:top w:val="none" w:sz="0" w:space="0" w:color="auto"/>
                        <w:left w:val="none" w:sz="0" w:space="0" w:color="auto"/>
                        <w:bottom w:val="none" w:sz="0" w:space="0" w:color="auto"/>
                        <w:right w:val="none" w:sz="0" w:space="0" w:color="auto"/>
                      </w:divBdr>
                      <w:divsChild>
                        <w:div w:id="777335549">
                          <w:marLeft w:val="0"/>
                          <w:marRight w:val="0"/>
                          <w:marTop w:val="0"/>
                          <w:marBottom w:val="0"/>
                          <w:divBdr>
                            <w:top w:val="none" w:sz="0" w:space="0" w:color="auto"/>
                            <w:left w:val="none" w:sz="0" w:space="0" w:color="auto"/>
                            <w:bottom w:val="none" w:sz="0" w:space="0" w:color="auto"/>
                            <w:right w:val="none" w:sz="0" w:space="0" w:color="auto"/>
                          </w:divBdr>
                        </w:div>
                      </w:divsChild>
                    </w:div>
                    <w:div w:id="687176767">
                      <w:marLeft w:val="0"/>
                      <w:marRight w:val="0"/>
                      <w:marTop w:val="0"/>
                      <w:marBottom w:val="0"/>
                      <w:divBdr>
                        <w:top w:val="none" w:sz="0" w:space="0" w:color="auto"/>
                        <w:left w:val="none" w:sz="0" w:space="0" w:color="auto"/>
                        <w:bottom w:val="none" w:sz="0" w:space="0" w:color="auto"/>
                        <w:right w:val="none" w:sz="0" w:space="0" w:color="auto"/>
                      </w:divBdr>
                      <w:divsChild>
                        <w:div w:id="874276372">
                          <w:marLeft w:val="0"/>
                          <w:marRight w:val="0"/>
                          <w:marTop w:val="0"/>
                          <w:marBottom w:val="0"/>
                          <w:divBdr>
                            <w:top w:val="none" w:sz="0" w:space="0" w:color="auto"/>
                            <w:left w:val="none" w:sz="0" w:space="0" w:color="auto"/>
                            <w:bottom w:val="none" w:sz="0" w:space="0" w:color="auto"/>
                            <w:right w:val="none" w:sz="0" w:space="0" w:color="auto"/>
                          </w:divBdr>
                        </w:div>
                      </w:divsChild>
                    </w:div>
                    <w:div w:id="691884056">
                      <w:marLeft w:val="0"/>
                      <w:marRight w:val="0"/>
                      <w:marTop w:val="0"/>
                      <w:marBottom w:val="0"/>
                      <w:divBdr>
                        <w:top w:val="none" w:sz="0" w:space="0" w:color="auto"/>
                        <w:left w:val="none" w:sz="0" w:space="0" w:color="auto"/>
                        <w:bottom w:val="none" w:sz="0" w:space="0" w:color="auto"/>
                        <w:right w:val="none" w:sz="0" w:space="0" w:color="auto"/>
                      </w:divBdr>
                      <w:divsChild>
                        <w:div w:id="1066957994">
                          <w:marLeft w:val="0"/>
                          <w:marRight w:val="0"/>
                          <w:marTop w:val="0"/>
                          <w:marBottom w:val="0"/>
                          <w:divBdr>
                            <w:top w:val="none" w:sz="0" w:space="0" w:color="auto"/>
                            <w:left w:val="none" w:sz="0" w:space="0" w:color="auto"/>
                            <w:bottom w:val="none" w:sz="0" w:space="0" w:color="auto"/>
                            <w:right w:val="none" w:sz="0" w:space="0" w:color="auto"/>
                          </w:divBdr>
                        </w:div>
                        <w:div w:id="1183663561">
                          <w:marLeft w:val="0"/>
                          <w:marRight w:val="0"/>
                          <w:marTop w:val="0"/>
                          <w:marBottom w:val="0"/>
                          <w:divBdr>
                            <w:top w:val="none" w:sz="0" w:space="0" w:color="auto"/>
                            <w:left w:val="none" w:sz="0" w:space="0" w:color="auto"/>
                            <w:bottom w:val="none" w:sz="0" w:space="0" w:color="auto"/>
                            <w:right w:val="none" w:sz="0" w:space="0" w:color="auto"/>
                          </w:divBdr>
                        </w:div>
                      </w:divsChild>
                    </w:div>
                    <w:div w:id="749353089">
                      <w:marLeft w:val="0"/>
                      <w:marRight w:val="0"/>
                      <w:marTop w:val="0"/>
                      <w:marBottom w:val="0"/>
                      <w:divBdr>
                        <w:top w:val="none" w:sz="0" w:space="0" w:color="auto"/>
                        <w:left w:val="none" w:sz="0" w:space="0" w:color="auto"/>
                        <w:bottom w:val="none" w:sz="0" w:space="0" w:color="auto"/>
                        <w:right w:val="none" w:sz="0" w:space="0" w:color="auto"/>
                      </w:divBdr>
                      <w:divsChild>
                        <w:div w:id="907033412">
                          <w:marLeft w:val="0"/>
                          <w:marRight w:val="0"/>
                          <w:marTop w:val="0"/>
                          <w:marBottom w:val="0"/>
                          <w:divBdr>
                            <w:top w:val="none" w:sz="0" w:space="0" w:color="auto"/>
                            <w:left w:val="none" w:sz="0" w:space="0" w:color="auto"/>
                            <w:bottom w:val="none" w:sz="0" w:space="0" w:color="auto"/>
                            <w:right w:val="none" w:sz="0" w:space="0" w:color="auto"/>
                          </w:divBdr>
                        </w:div>
                      </w:divsChild>
                    </w:div>
                    <w:div w:id="765730888">
                      <w:marLeft w:val="0"/>
                      <w:marRight w:val="0"/>
                      <w:marTop w:val="0"/>
                      <w:marBottom w:val="0"/>
                      <w:divBdr>
                        <w:top w:val="none" w:sz="0" w:space="0" w:color="auto"/>
                        <w:left w:val="none" w:sz="0" w:space="0" w:color="auto"/>
                        <w:bottom w:val="none" w:sz="0" w:space="0" w:color="auto"/>
                        <w:right w:val="none" w:sz="0" w:space="0" w:color="auto"/>
                      </w:divBdr>
                      <w:divsChild>
                        <w:div w:id="425931430">
                          <w:marLeft w:val="0"/>
                          <w:marRight w:val="0"/>
                          <w:marTop w:val="0"/>
                          <w:marBottom w:val="0"/>
                          <w:divBdr>
                            <w:top w:val="none" w:sz="0" w:space="0" w:color="auto"/>
                            <w:left w:val="none" w:sz="0" w:space="0" w:color="auto"/>
                            <w:bottom w:val="none" w:sz="0" w:space="0" w:color="auto"/>
                            <w:right w:val="none" w:sz="0" w:space="0" w:color="auto"/>
                          </w:divBdr>
                        </w:div>
                      </w:divsChild>
                    </w:div>
                    <w:div w:id="798955545">
                      <w:marLeft w:val="0"/>
                      <w:marRight w:val="0"/>
                      <w:marTop w:val="0"/>
                      <w:marBottom w:val="0"/>
                      <w:divBdr>
                        <w:top w:val="none" w:sz="0" w:space="0" w:color="auto"/>
                        <w:left w:val="none" w:sz="0" w:space="0" w:color="auto"/>
                        <w:bottom w:val="none" w:sz="0" w:space="0" w:color="auto"/>
                        <w:right w:val="none" w:sz="0" w:space="0" w:color="auto"/>
                      </w:divBdr>
                      <w:divsChild>
                        <w:div w:id="2077897155">
                          <w:marLeft w:val="0"/>
                          <w:marRight w:val="0"/>
                          <w:marTop w:val="0"/>
                          <w:marBottom w:val="0"/>
                          <w:divBdr>
                            <w:top w:val="none" w:sz="0" w:space="0" w:color="auto"/>
                            <w:left w:val="none" w:sz="0" w:space="0" w:color="auto"/>
                            <w:bottom w:val="none" w:sz="0" w:space="0" w:color="auto"/>
                            <w:right w:val="none" w:sz="0" w:space="0" w:color="auto"/>
                          </w:divBdr>
                        </w:div>
                      </w:divsChild>
                    </w:div>
                    <w:div w:id="818306201">
                      <w:marLeft w:val="0"/>
                      <w:marRight w:val="0"/>
                      <w:marTop w:val="0"/>
                      <w:marBottom w:val="0"/>
                      <w:divBdr>
                        <w:top w:val="none" w:sz="0" w:space="0" w:color="auto"/>
                        <w:left w:val="none" w:sz="0" w:space="0" w:color="auto"/>
                        <w:bottom w:val="none" w:sz="0" w:space="0" w:color="auto"/>
                        <w:right w:val="none" w:sz="0" w:space="0" w:color="auto"/>
                      </w:divBdr>
                      <w:divsChild>
                        <w:div w:id="248659037">
                          <w:marLeft w:val="0"/>
                          <w:marRight w:val="0"/>
                          <w:marTop w:val="0"/>
                          <w:marBottom w:val="0"/>
                          <w:divBdr>
                            <w:top w:val="none" w:sz="0" w:space="0" w:color="auto"/>
                            <w:left w:val="none" w:sz="0" w:space="0" w:color="auto"/>
                            <w:bottom w:val="none" w:sz="0" w:space="0" w:color="auto"/>
                            <w:right w:val="none" w:sz="0" w:space="0" w:color="auto"/>
                          </w:divBdr>
                        </w:div>
                        <w:div w:id="884562673">
                          <w:marLeft w:val="0"/>
                          <w:marRight w:val="0"/>
                          <w:marTop w:val="0"/>
                          <w:marBottom w:val="0"/>
                          <w:divBdr>
                            <w:top w:val="none" w:sz="0" w:space="0" w:color="auto"/>
                            <w:left w:val="none" w:sz="0" w:space="0" w:color="auto"/>
                            <w:bottom w:val="none" w:sz="0" w:space="0" w:color="auto"/>
                            <w:right w:val="none" w:sz="0" w:space="0" w:color="auto"/>
                          </w:divBdr>
                        </w:div>
                        <w:div w:id="1408381418">
                          <w:marLeft w:val="0"/>
                          <w:marRight w:val="0"/>
                          <w:marTop w:val="0"/>
                          <w:marBottom w:val="0"/>
                          <w:divBdr>
                            <w:top w:val="none" w:sz="0" w:space="0" w:color="auto"/>
                            <w:left w:val="none" w:sz="0" w:space="0" w:color="auto"/>
                            <w:bottom w:val="none" w:sz="0" w:space="0" w:color="auto"/>
                            <w:right w:val="none" w:sz="0" w:space="0" w:color="auto"/>
                          </w:divBdr>
                        </w:div>
                        <w:div w:id="1707365330">
                          <w:marLeft w:val="0"/>
                          <w:marRight w:val="0"/>
                          <w:marTop w:val="0"/>
                          <w:marBottom w:val="0"/>
                          <w:divBdr>
                            <w:top w:val="none" w:sz="0" w:space="0" w:color="auto"/>
                            <w:left w:val="none" w:sz="0" w:space="0" w:color="auto"/>
                            <w:bottom w:val="none" w:sz="0" w:space="0" w:color="auto"/>
                            <w:right w:val="none" w:sz="0" w:space="0" w:color="auto"/>
                          </w:divBdr>
                        </w:div>
                        <w:div w:id="1890532678">
                          <w:marLeft w:val="0"/>
                          <w:marRight w:val="0"/>
                          <w:marTop w:val="0"/>
                          <w:marBottom w:val="0"/>
                          <w:divBdr>
                            <w:top w:val="none" w:sz="0" w:space="0" w:color="auto"/>
                            <w:left w:val="none" w:sz="0" w:space="0" w:color="auto"/>
                            <w:bottom w:val="none" w:sz="0" w:space="0" w:color="auto"/>
                            <w:right w:val="none" w:sz="0" w:space="0" w:color="auto"/>
                          </w:divBdr>
                        </w:div>
                      </w:divsChild>
                    </w:div>
                    <w:div w:id="823740300">
                      <w:marLeft w:val="0"/>
                      <w:marRight w:val="0"/>
                      <w:marTop w:val="0"/>
                      <w:marBottom w:val="0"/>
                      <w:divBdr>
                        <w:top w:val="none" w:sz="0" w:space="0" w:color="auto"/>
                        <w:left w:val="none" w:sz="0" w:space="0" w:color="auto"/>
                        <w:bottom w:val="none" w:sz="0" w:space="0" w:color="auto"/>
                        <w:right w:val="none" w:sz="0" w:space="0" w:color="auto"/>
                      </w:divBdr>
                      <w:divsChild>
                        <w:div w:id="843740930">
                          <w:marLeft w:val="0"/>
                          <w:marRight w:val="0"/>
                          <w:marTop w:val="0"/>
                          <w:marBottom w:val="0"/>
                          <w:divBdr>
                            <w:top w:val="none" w:sz="0" w:space="0" w:color="auto"/>
                            <w:left w:val="none" w:sz="0" w:space="0" w:color="auto"/>
                            <w:bottom w:val="none" w:sz="0" w:space="0" w:color="auto"/>
                            <w:right w:val="none" w:sz="0" w:space="0" w:color="auto"/>
                          </w:divBdr>
                        </w:div>
                      </w:divsChild>
                    </w:div>
                    <w:div w:id="831457992">
                      <w:marLeft w:val="0"/>
                      <w:marRight w:val="0"/>
                      <w:marTop w:val="0"/>
                      <w:marBottom w:val="0"/>
                      <w:divBdr>
                        <w:top w:val="none" w:sz="0" w:space="0" w:color="auto"/>
                        <w:left w:val="none" w:sz="0" w:space="0" w:color="auto"/>
                        <w:bottom w:val="none" w:sz="0" w:space="0" w:color="auto"/>
                        <w:right w:val="none" w:sz="0" w:space="0" w:color="auto"/>
                      </w:divBdr>
                      <w:divsChild>
                        <w:div w:id="1300379243">
                          <w:marLeft w:val="0"/>
                          <w:marRight w:val="0"/>
                          <w:marTop w:val="0"/>
                          <w:marBottom w:val="0"/>
                          <w:divBdr>
                            <w:top w:val="none" w:sz="0" w:space="0" w:color="auto"/>
                            <w:left w:val="none" w:sz="0" w:space="0" w:color="auto"/>
                            <w:bottom w:val="none" w:sz="0" w:space="0" w:color="auto"/>
                            <w:right w:val="none" w:sz="0" w:space="0" w:color="auto"/>
                          </w:divBdr>
                        </w:div>
                      </w:divsChild>
                    </w:div>
                    <w:div w:id="910655400">
                      <w:marLeft w:val="0"/>
                      <w:marRight w:val="0"/>
                      <w:marTop w:val="0"/>
                      <w:marBottom w:val="0"/>
                      <w:divBdr>
                        <w:top w:val="none" w:sz="0" w:space="0" w:color="auto"/>
                        <w:left w:val="none" w:sz="0" w:space="0" w:color="auto"/>
                        <w:bottom w:val="none" w:sz="0" w:space="0" w:color="auto"/>
                        <w:right w:val="none" w:sz="0" w:space="0" w:color="auto"/>
                      </w:divBdr>
                      <w:divsChild>
                        <w:div w:id="1018314214">
                          <w:marLeft w:val="0"/>
                          <w:marRight w:val="0"/>
                          <w:marTop w:val="0"/>
                          <w:marBottom w:val="0"/>
                          <w:divBdr>
                            <w:top w:val="none" w:sz="0" w:space="0" w:color="auto"/>
                            <w:left w:val="none" w:sz="0" w:space="0" w:color="auto"/>
                            <w:bottom w:val="none" w:sz="0" w:space="0" w:color="auto"/>
                            <w:right w:val="none" w:sz="0" w:space="0" w:color="auto"/>
                          </w:divBdr>
                        </w:div>
                        <w:div w:id="1075591380">
                          <w:marLeft w:val="0"/>
                          <w:marRight w:val="0"/>
                          <w:marTop w:val="0"/>
                          <w:marBottom w:val="0"/>
                          <w:divBdr>
                            <w:top w:val="none" w:sz="0" w:space="0" w:color="auto"/>
                            <w:left w:val="none" w:sz="0" w:space="0" w:color="auto"/>
                            <w:bottom w:val="none" w:sz="0" w:space="0" w:color="auto"/>
                            <w:right w:val="none" w:sz="0" w:space="0" w:color="auto"/>
                          </w:divBdr>
                        </w:div>
                      </w:divsChild>
                    </w:div>
                    <w:div w:id="929311409">
                      <w:marLeft w:val="0"/>
                      <w:marRight w:val="0"/>
                      <w:marTop w:val="0"/>
                      <w:marBottom w:val="0"/>
                      <w:divBdr>
                        <w:top w:val="none" w:sz="0" w:space="0" w:color="auto"/>
                        <w:left w:val="none" w:sz="0" w:space="0" w:color="auto"/>
                        <w:bottom w:val="none" w:sz="0" w:space="0" w:color="auto"/>
                        <w:right w:val="none" w:sz="0" w:space="0" w:color="auto"/>
                      </w:divBdr>
                      <w:divsChild>
                        <w:div w:id="1975989957">
                          <w:marLeft w:val="0"/>
                          <w:marRight w:val="0"/>
                          <w:marTop w:val="0"/>
                          <w:marBottom w:val="0"/>
                          <w:divBdr>
                            <w:top w:val="none" w:sz="0" w:space="0" w:color="auto"/>
                            <w:left w:val="none" w:sz="0" w:space="0" w:color="auto"/>
                            <w:bottom w:val="none" w:sz="0" w:space="0" w:color="auto"/>
                            <w:right w:val="none" w:sz="0" w:space="0" w:color="auto"/>
                          </w:divBdr>
                        </w:div>
                      </w:divsChild>
                    </w:div>
                    <w:div w:id="931619835">
                      <w:marLeft w:val="0"/>
                      <w:marRight w:val="0"/>
                      <w:marTop w:val="0"/>
                      <w:marBottom w:val="0"/>
                      <w:divBdr>
                        <w:top w:val="none" w:sz="0" w:space="0" w:color="auto"/>
                        <w:left w:val="none" w:sz="0" w:space="0" w:color="auto"/>
                        <w:bottom w:val="none" w:sz="0" w:space="0" w:color="auto"/>
                        <w:right w:val="none" w:sz="0" w:space="0" w:color="auto"/>
                      </w:divBdr>
                      <w:divsChild>
                        <w:div w:id="960069519">
                          <w:marLeft w:val="0"/>
                          <w:marRight w:val="0"/>
                          <w:marTop w:val="0"/>
                          <w:marBottom w:val="0"/>
                          <w:divBdr>
                            <w:top w:val="none" w:sz="0" w:space="0" w:color="auto"/>
                            <w:left w:val="none" w:sz="0" w:space="0" w:color="auto"/>
                            <w:bottom w:val="none" w:sz="0" w:space="0" w:color="auto"/>
                            <w:right w:val="none" w:sz="0" w:space="0" w:color="auto"/>
                          </w:divBdr>
                        </w:div>
                      </w:divsChild>
                    </w:div>
                    <w:div w:id="1084104148">
                      <w:marLeft w:val="0"/>
                      <w:marRight w:val="0"/>
                      <w:marTop w:val="0"/>
                      <w:marBottom w:val="0"/>
                      <w:divBdr>
                        <w:top w:val="none" w:sz="0" w:space="0" w:color="auto"/>
                        <w:left w:val="none" w:sz="0" w:space="0" w:color="auto"/>
                        <w:bottom w:val="none" w:sz="0" w:space="0" w:color="auto"/>
                        <w:right w:val="none" w:sz="0" w:space="0" w:color="auto"/>
                      </w:divBdr>
                      <w:divsChild>
                        <w:div w:id="389111649">
                          <w:marLeft w:val="0"/>
                          <w:marRight w:val="0"/>
                          <w:marTop w:val="0"/>
                          <w:marBottom w:val="0"/>
                          <w:divBdr>
                            <w:top w:val="none" w:sz="0" w:space="0" w:color="auto"/>
                            <w:left w:val="none" w:sz="0" w:space="0" w:color="auto"/>
                            <w:bottom w:val="none" w:sz="0" w:space="0" w:color="auto"/>
                            <w:right w:val="none" w:sz="0" w:space="0" w:color="auto"/>
                          </w:divBdr>
                        </w:div>
                      </w:divsChild>
                    </w:div>
                    <w:div w:id="1209293546">
                      <w:marLeft w:val="0"/>
                      <w:marRight w:val="0"/>
                      <w:marTop w:val="0"/>
                      <w:marBottom w:val="0"/>
                      <w:divBdr>
                        <w:top w:val="none" w:sz="0" w:space="0" w:color="auto"/>
                        <w:left w:val="none" w:sz="0" w:space="0" w:color="auto"/>
                        <w:bottom w:val="none" w:sz="0" w:space="0" w:color="auto"/>
                        <w:right w:val="none" w:sz="0" w:space="0" w:color="auto"/>
                      </w:divBdr>
                      <w:divsChild>
                        <w:div w:id="1620987087">
                          <w:marLeft w:val="0"/>
                          <w:marRight w:val="0"/>
                          <w:marTop w:val="0"/>
                          <w:marBottom w:val="0"/>
                          <w:divBdr>
                            <w:top w:val="none" w:sz="0" w:space="0" w:color="auto"/>
                            <w:left w:val="none" w:sz="0" w:space="0" w:color="auto"/>
                            <w:bottom w:val="none" w:sz="0" w:space="0" w:color="auto"/>
                            <w:right w:val="none" w:sz="0" w:space="0" w:color="auto"/>
                          </w:divBdr>
                        </w:div>
                      </w:divsChild>
                    </w:div>
                    <w:div w:id="1289045875">
                      <w:marLeft w:val="0"/>
                      <w:marRight w:val="0"/>
                      <w:marTop w:val="0"/>
                      <w:marBottom w:val="0"/>
                      <w:divBdr>
                        <w:top w:val="none" w:sz="0" w:space="0" w:color="auto"/>
                        <w:left w:val="none" w:sz="0" w:space="0" w:color="auto"/>
                        <w:bottom w:val="none" w:sz="0" w:space="0" w:color="auto"/>
                        <w:right w:val="none" w:sz="0" w:space="0" w:color="auto"/>
                      </w:divBdr>
                      <w:divsChild>
                        <w:div w:id="486098009">
                          <w:marLeft w:val="0"/>
                          <w:marRight w:val="0"/>
                          <w:marTop w:val="0"/>
                          <w:marBottom w:val="0"/>
                          <w:divBdr>
                            <w:top w:val="none" w:sz="0" w:space="0" w:color="auto"/>
                            <w:left w:val="none" w:sz="0" w:space="0" w:color="auto"/>
                            <w:bottom w:val="none" w:sz="0" w:space="0" w:color="auto"/>
                            <w:right w:val="none" w:sz="0" w:space="0" w:color="auto"/>
                          </w:divBdr>
                        </w:div>
                        <w:div w:id="630210116">
                          <w:marLeft w:val="0"/>
                          <w:marRight w:val="0"/>
                          <w:marTop w:val="0"/>
                          <w:marBottom w:val="0"/>
                          <w:divBdr>
                            <w:top w:val="none" w:sz="0" w:space="0" w:color="auto"/>
                            <w:left w:val="none" w:sz="0" w:space="0" w:color="auto"/>
                            <w:bottom w:val="none" w:sz="0" w:space="0" w:color="auto"/>
                            <w:right w:val="none" w:sz="0" w:space="0" w:color="auto"/>
                          </w:divBdr>
                        </w:div>
                      </w:divsChild>
                    </w:div>
                    <w:div w:id="1339500720">
                      <w:marLeft w:val="0"/>
                      <w:marRight w:val="0"/>
                      <w:marTop w:val="0"/>
                      <w:marBottom w:val="0"/>
                      <w:divBdr>
                        <w:top w:val="none" w:sz="0" w:space="0" w:color="auto"/>
                        <w:left w:val="none" w:sz="0" w:space="0" w:color="auto"/>
                        <w:bottom w:val="none" w:sz="0" w:space="0" w:color="auto"/>
                        <w:right w:val="none" w:sz="0" w:space="0" w:color="auto"/>
                      </w:divBdr>
                      <w:divsChild>
                        <w:div w:id="616300763">
                          <w:marLeft w:val="0"/>
                          <w:marRight w:val="0"/>
                          <w:marTop w:val="0"/>
                          <w:marBottom w:val="0"/>
                          <w:divBdr>
                            <w:top w:val="none" w:sz="0" w:space="0" w:color="auto"/>
                            <w:left w:val="none" w:sz="0" w:space="0" w:color="auto"/>
                            <w:bottom w:val="none" w:sz="0" w:space="0" w:color="auto"/>
                            <w:right w:val="none" w:sz="0" w:space="0" w:color="auto"/>
                          </w:divBdr>
                        </w:div>
                      </w:divsChild>
                    </w:div>
                    <w:div w:id="1359745219">
                      <w:marLeft w:val="0"/>
                      <w:marRight w:val="0"/>
                      <w:marTop w:val="0"/>
                      <w:marBottom w:val="0"/>
                      <w:divBdr>
                        <w:top w:val="none" w:sz="0" w:space="0" w:color="auto"/>
                        <w:left w:val="none" w:sz="0" w:space="0" w:color="auto"/>
                        <w:bottom w:val="none" w:sz="0" w:space="0" w:color="auto"/>
                        <w:right w:val="none" w:sz="0" w:space="0" w:color="auto"/>
                      </w:divBdr>
                      <w:divsChild>
                        <w:div w:id="1965767906">
                          <w:marLeft w:val="0"/>
                          <w:marRight w:val="0"/>
                          <w:marTop w:val="0"/>
                          <w:marBottom w:val="0"/>
                          <w:divBdr>
                            <w:top w:val="none" w:sz="0" w:space="0" w:color="auto"/>
                            <w:left w:val="none" w:sz="0" w:space="0" w:color="auto"/>
                            <w:bottom w:val="none" w:sz="0" w:space="0" w:color="auto"/>
                            <w:right w:val="none" w:sz="0" w:space="0" w:color="auto"/>
                          </w:divBdr>
                        </w:div>
                      </w:divsChild>
                    </w:div>
                    <w:div w:id="1464226180">
                      <w:marLeft w:val="0"/>
                      <w:marRight w:val="0"/>
                      <w:marTop w:val="0"/>
                      <w:marBottom w:val="0"/>
                      <w:divBdr>
                        <w:top w:val="none" w:sz="0" w:space="0" w:color="auto"/>
                        <w:left w:val="none" w:sz="0" w:space="0" w:color="auto"/>
                        <w:bottom w:val="none" w:sz="0" w:space="0" w:color="auto"/>
                        <w:right w:val="none" w:sz="0" w:space="0" w:color="auto"/>
                      </w:divBdr>
                      <w:divsChild>
                        <w:div w:id="1344865330">
                          <w:marLeft w:val="0"/>
                          <w:marRight w:val="0"/>
                          <w:marTop w:val="0"/>
                          <w:marBottom w:val="0"/>
                          <w:divBdr>
                            <w:top w:val="none" w:sz="0" w:space="0" w:color="auto"/>
                            <w:left w:val="none" w:sz="0" w:space="0" w:color="auto"/>
                            <w:bottom w:val="none" w:sz="0" w:space="0" w:color="auto"/>
                            <w:right w:val="none" w:sz="0" w:space="0" w:color="auto"/>
                          </w:divBdr>
                        </w:div>
                        <w:div w:id="1797289210">
                          <w:marLeft w:val="0"/>
                          <w:marRight w:val="0"/>
                          <w:marTop w:val="0"/>
                          <w:marBottom w:val="0"/>
                          <w:divBdr>
                            <w:top w:val="none" w:sz="0" w:space="0" w:color="auto"/>
                            <w:left w:val="none" w:sz="0" w:space="0" w:color="auto"/>
                            <w:bottom w:val="none" w:sz="0" w:space="0" w:color="auto"/>
                            <w:right w:val="none" w:sz="0" w:space="0" w:color="auto"/>
                          </w:divBdr>
                        </w:div>
                      </w:divsChild>
                    </w:div>
                    <w:div w:id="1543051534">
                      <w:marLeft w:val="0"/>
                      <w:marRight w:val="0"/>
                      <w:marTop w:val="0"/>
                      <w:marBottom w:val="0"/>
                      <w:divBdr>
                        <w:top w:val="none" w:sz="0" w:space="0" w:color="auto"/>
                        <w:left w:val="none" w:sz="0" w:space="0" w:color="auto"/>
                        <w:bottom w:val="none" w:sz="0" w:space="0" w:color="auto"/>
                        <w:right w:val="none" w:sz="0" w:space="0" w:color="auto"/>
                      </w:divBdr>
                      <w:divsChild>
                        <w:div w:id="1860044065">
                          <w:marLeft w:val="0"/>
                          <w:marRight w:val="0"/>
                          <w:marTop w:val="0"/>
                          <w:marBottom w:val="0"/>
                          <w:divBdr>
                            <w:top w:val="none" w:sz="0" w:space="0" w:color="auto"/>
                            <w:left w:val="none" w:sz="0" w:space="0" w:color="auto"/>
                            <w:bottom w:val="none" w:sz="0" w:space="0" w:color="auto"/>
                            <w:right w:val="none" w:sz="0" w:space="0" w:color="auto"/>
                          </w:divBdr>
                        </w:div>
                      </w:divsChild>
                    </w:div>
                    <w:div w:id="1548028059">
                      <w:marLeft w:val="0"/>
                      <w:marRight w:val="0"/>
                      <w:marTop w:val="0"/>
                      <w:marBottom w:val="0"/>
                      <w:divBdr>
                        <w:top w:val="none" w:sz="0" w:space="0" w:color="auto"/>
                        <w:left w:val="none" w:sz="0" w:space="0" w:color="auto"/>
                        <w:bottom w:val="none" w:sz="0" w:space="0" w:color="auto"/>
                        <w:right w:val="none" w:sz="0" w:space="0" w:color="auto"/>
                      </w:divBdr>
                      <w:divsChild>
                        <w:div w:id="114258300">
                          <w:marLeft w:val="0"/>
                          <w:marRight w:val="0"/>
                          <w:marTop w:val="0"/>
                          <w:marBottom w:val="0"/>
                          <w:divBdr>
                            <w:top w:val="none" w:sz="0" w:space="0" w:color="auto"/>
                            <w:left w:val="none" w:sz="0" w:space="0" w:color="auto"/>
                            <w:bottom w:val="none" w:sz="0" w:space="0" w:color="auto"/>
                            <w:right w:val="none" w:sz="0" w:space="0" w:color="auto"/>
                          </w:divBdr>
                        </w:div>
                      </w:divsChild>
                    </w:div>
                    <w:div w:id="1578663309">
                      <w:marLeft w:val="0"/>
                      <w:marRight w:val="0"/>
                      <w:marTop w:val="0"/>
                      <w:marBottom w:val="0"/>
                      <w:divBdr>
                        <w:top w:val="none" w:sz="0" w:space="0" w:color="auto"/>
                        <w:left w:val="none" w:sz="0" w:space="0" w:color="auto"/>
                        <w:bottom w:val="none" w:sz="0" w:space="0" w:color="auto"/>
                        <w:right w:val="none" w:sz="0" w:space="0" w:color="auto"/>
                      </w:divBdr>
                      <w:divsChild>
                        <w:div w:id="1862696871">
                          <w:marLeft w:val="0"/>
                          <w:marRight w:val="0"/>
                          <w:marTop w:val="0"/>
                          <w:marBottom w:val="0"/>
                          <w:divBdr>
                            <w:top w:val="none" w:sz="0" w:space="0" w:color="auto"/>
                            <w:left w:val="none" w:sz="0" w:space="0" w:color="auto"/>
                            <w:bottom w:val="none" w:sz="0" w:space="0" w:color="auto"/>
                            <w:right w:val="none" w:sz="0" w:space="0" w:color="auto"/>
                          </w:divBdr>
                        </w:div>
                      </w:divsChild>
                    </w:div>
                    <w:div w:id="1582524308">
                      <w:marLeft w:val="0"/>
                      <w:marRight w:val="0"/>
                      <w:marTop w:val="0"/>
                      <w:marBottom w:val="0"/>
                      <w:divBdr>
                        <w:top w:val="none" w:sz="0" w:space="0" w:color="auto"/>
                        <w:left w:val="none" w:sz="0" w:space="0" w:color="auto"/>
                        <w:bottom w:val="none" w:sz="0" w:space="0" w:color="auto"/>
                        <w:right w:val="none" w:sz="0" w:space="0" w:color="auto"/>
                      </w:divBdr>
                      <w:divsChild>
                        <w:div w:id="1680619530">
                          <w:marLeft w:val="0"/>
                          <w:marRight w:val="0"/>
                          <w:marTop w:val="0"/>
                          <w:marBottom w:val="0"/>
                          <w:divBdr>
                            <w:top w:val="none" w:sz="0" w:space="0" w:color="auto"/>
                            <w:left w:val="none" w:sz="0" w:space="0" w:color="auto"/>
                            <w:bottom w:val="none" w:sz="0" w:space="0" w:color="auto"/>
                            <w:right w:val="none" w:sz="0" w:space="0" w:color="auto"/>
                          </w:divBdr>
                        </w:div>
                      </w:divsChild>
                    </w:div>
                    <w:div w:id="1610354743">
                      <w:marLeft w:val="0"/>
                      <w:marRight w:val="0"/>
                      <w:marTop w:val="0"/>
                      <w:marBottom w:val="0"/>
                      <w:divBdr>
                        <w:top w:val="none" w:sz="0" w:space="0" w:color="auto"/>
                        <w:left w:val="none" w:sz="0" w:space="0" w:color="auto"/>
                        <w:bottom w:val="none" w:sz="0" w:space="0" w:color="auto"/>
                        <w:right w:val="none" w:sz="0" w:space="0" w:color="auto"/>
                      </w:divBdr>
                      <w:divsChild>
                        <w:div w:id="1641763785">
                          <w:marLeft w:val="0"/>
                          <w:marRight w:val="0"/>
                          <w:marTop w:val="0"/>
                          <w:marBottom w:val="0"/>
                          <w:divBdr>
                            <w:top w:val="none" w:sz="0" w:space="0" w:color="auto"/>
                            <w:left w:val="none" w:sz="0" w:space="0" w:color="auto"/>
                            <w:bottom w:val="none" w:sz="0" w:space="0" w:color="auto"/>
                            <w:right w:val="none" w:sz="0" w:space="0" w:color="auto"/>
                          </w:divBdr>
                        </w:div>
                      </w:divsChild>
                    </w:div>
                    <w:div w:id="1639410368">
                      <w:marLeft w:val="0"/>
                      <w:marRight w:val="0"/>
                      <w:marTop w:val="0"/>
                      <w:marBottom w:val="0"/>
                      <w:divBdr>
                        <w:top w:val="none" w:sz="0" w:space="0" w:color="auto"/>
                        <w:left w:val="none" w:sz="0" w:space="0" w:color="auto"/>
                        <w:bottom w:val="none" w:sz="0" w:space="0" w:color="auto"/>
                        <w:right w:val="none" w:sz="0" w:space="0" w:color="auto"/>
                      </w:divBdr>
                      <w:divsChild>
                        <w:div w:id="1293902721">
                          <w:marLeft w:val="0"/>
                          <w:marRight w:val="0"/>
                          <w:marTop w:val="0"/>
                          <w:marBottom w:val="0"/>
                          <w:divBdr>
                            <w:top w:val="none" w:sz="0" w:space="0" w:color="auto"/>
                            <w:left w:val="none" w:sz="0" w:space="0" w:color="auto"/>
                            <w:bottom w:val="none" w:sz="0" w:space="0" w:color="auto"/>
                            <w:right w:val="none" w:sz="0" w:space="0" w:color="auto"/>
                          </w:divBdr>
                        </w:div>
                      </w:divsChild>
                    </w:div>
                    <w:div w:id="1661156170">
                      <w:marLeft w:val="0"/>
                      <w:marRight w:val="0"/>
                      <w:marTop w:val="0"/>
                      <w:marBottom w:val="0"/>
                      <w:divBdr>
                        <w:top w:val="none" w:sz="0" w:space="0" w:color="auto"/>
                        <w:left w:val="none" w:sz="0" w:space="0" w:color="auto"/>
                        <w:bottom w:val="none" w:sz="0" w:space="0" w:color="auto"/>
                        <w:right w:val="none" w:sz="0" w:space="0" w:color="auto"/>
                      </w:divBdr>
                      <w:divsChild>
                        <w:div w:id="929386491">
                          <w:marLeft w:val="0"/>
                          <w:marRight w:val="0"/>
                          <w:marTop w:val="0"/>
                          <w:marBottom w:val="0"/>
                          <w:divBdr>
                            <w:top w:val="none" w:sz="0" w:space="0" w:color="auto"/>
                            <w:left w:val="none" w:sz="0" w:space="0" w:color="auto"/>
                            <w:bottom w:val="none" w:sz="0" w:space="0" w:color="auto"/>
                            <w:right w:val="none" w:sz="0" w:space="0" w:color="auto"/>
                          </w:divBdr>
                        </w:div>
                        <w:div w:id="1132481960">
                          <w:marLeft w:val="0"/>
                          <w:marRight w:val="0"/>
                          <w:marTop w:val="0"/>
                          <w:marBottom w:val="0"/>
                          <w:divBdr>
                            <w:top w:val="none" w:sz="0" w:space="0" w:color="auto"/>
                            <w:left w:val="none" w:sz="0" w:space="0" w:color="auto"/>
                            <w:bottom w:val="none" w:sz="0" w:space="0" w:color="auto"/>
                            <w:right w:val="none" w:sz="0" w:space="0" w:color="auto"/>
                          </w:divBdr>
                        </w:div>
                      </w:divsChild>
                    </w:div>
                    <w:div w:id="1786075734">
                      <w:marLeft w:val="0"/>
                      <w:marRight w:val="0"/>
                      <w:marTop w:val="0"/>
                      <w:marBottom w:val="0"/>
                      <w:divBdr>
                        <w:top w:val="none" w:sz="0" w:space="0" w:color="auto"/>
                        <w:left w:val="none" w:sz="0" w:space="0" w:color="auto"/>
                        <w:bottom w:val="none" w:sz="0" w:space="0" w:color="auto"/>
                        <w:right w:val="none" w:sz="0" w:space="0" w:color="auto"/>
                      </w:divBdr>
                      <w:divsChild>
                        <w:div w:id="693725895">
                          <w:marLeft w:val="0"/>
                          <w:marRight w:val="0"/>
                          <w:marTop w:val="0"/>
                          <w:marBottom w:val="0"/>
                          <w:divBdr>
                            <w:top w:val="none" w:sz="0" w:space="0" w:color="auto"/>
                            <w:left w:val="none" w:sz="0" w:space="0" w:color="auto"/>
                            <w:bottom w:val="none" w:sz="0" w:space="0" w:color="auto"/>
                            <w:right w:val="none" w:sz="0" w:space="0" w:color="auto"/>
                          </w:divBdr>
                        </w:div>
                      </w:divsChild>
                    </w:div>
                    <w:div w:id="1810169921">
                      <w:marLeft w:val="0"/>
                      <w:marRight w:val="0"/>
                      <w:marTop w:val="0"/>
                      <w:marBottom w:val="0"/>
                      <w:divBdr>
                        <w:top w:val="none" w:sz="0" w:space="0" w:color="auto"/>
                        <w:left w:val="none" w:sz="0" w:space="0" w:color="auto"/>
                        <w:bottom w:val="none" w:sz="0" w:space="0" w:color="auto"/>
                        <w:right w:val="none" w:sz="0" w:space="0" w:color="auto"/>
                      </w:divBdr>
                      <w:divsChild>
                        <w:div w:id="202789740">
                          <w:marLeft w:val="0"/>
                          <w:marRight w:val="0"/>
                          <w:marTop w:val="0"/>
                          <w:marBottom w:val="0"/>
                          <w:divBdr>
                            <w:top w:val="none" w:sz="0" w:space="0" w:color="auto"/>
                            <w:left w:val="none" w:sz="0" w:space="0" w:color="auto"/>
                            <w:bottom w:val="none" w:sz="0" w:space="0" w:color="auto"/>
                            <w:right w:val="none" w:sz="0" w:space="0" w:color="auto"/>
                          </w:divBdr>
                        </w:div>
                      </w:divsChild>
                    </w:div>
                    <w:div w:id="1830514849">
                      <w:marLeft w:val="0"/>
                      <w:marRight w:val="0"/>
                      <w:marTop w:val="0"/>
                      <w:marBottom w:val="0"/>
                      <w:divBdr>
                        <w:top w:val="none" w:sz="0" w:space="0" w:color="auto"/>
                        <w:left w:val="none" w:sz="0" w:space="0" w:color="auto"/>
                        <w:bottom w:val="none" w:sz="0" w:space="0" w:color="auto"/>
                        <w:right w:val="none" w:sz="0" w:space="0" w:color="auto"/>
                      </w:divBdr>
                      <w:divsChild>
                        <w:div w:id="1141264716">
                          <w:marLeft w:val="0"/>
                          <w:marRight w:val="0"/>
                          <w:marTop w:val="0"/>
                          <w:marBottom w:val="0"/>
                          <w:divBdr>
                            <w:top w:val="none" w:sz="0" w:space="0" w:color="auto"/>
                            <w:left w:val="none" w:sz="0" w:space="0" w:color="auto"/>
                            <w:bottom w:val="none" w:sz="0" w:space="0" w:color="auto"/>
                            <w:right w:val="none" w:sz="0" w:space="0" w:color="auto"/>
                          </w:divBdr>
                        </w:div>
                      </w:divsChild>
                    </w:div>
                    <w:div w:id="1858930260">
                      <w:marLeft w:val="0"/>
                      <w:marRight w:val="0"/>
                      <w:marTop w:val="0"/>
                      <w:marBottom w:val="0"/>
                      <w:divBdr>
                        <w:top w:val="none" w:sz="0" w:space="0" w:color="auto"/>
                        <w:left w:val="none" w:sz="0" w:space="0" w:color="auto"/>
                        <w:bottom w:val="none" w:sz="0" w:space="0" w:color="auto"/>
                        <w:right w:val="none" w:sz="0" w:space="0" w:color="auto"/>
                      </w:divBdr>
                      <w:divsChild>
                        <w:div w:id="1138113756">
                          <w:marLeft w:val="0"/>
                          <w:marRight w:val="0"/>
                          <w:marTop w:val="0"/>
                          <w:marBottom w:val="0"/>
                          <w:divBdr>
                            <w:top w:val="none" w:sz="0" w:space="0" w:color="auto"/>
                            <w:left w:val="none" w:sz="0" w:space="0" w:color="auto"/>
                            <w:bottom w:val="none" w:sz="0" w:space="0" w:color="auto"/>
                            <w:right w:val="none" w:sz="0" w:space="0" w:color="auto"/>
                          </w:divBdr>
                        </w:div>
                      </w:divsChild>
                    </w:div>
                    <w:div w:id="1870987892">
                      <w:marLeft w:val="0"/>
                      <w:marRight w:val="0"/>
                      <w:marTop w:val="0"/>
                      <w:marBottom w:val="0"/>
                      <w:divBdr>
                        <w:top w:val="none" w:sz="0" w:space="0" w:color="auto"/>
                        <w:left w:val="none" w:sz="0" w:space="0" w:color="auto"/>
                        <w:bottom w:val="none" w:sz="0" w:space="0" w:color="auto"/>
                        <w:right w:val="none" w:sz="0" w:space="0" w:color="auto"/>
                      </w:divBdr>
                      <w:divsChild>
                        <w:div w:id="1367634384">
                          <w:marLeft w:val="0"/>
                          <w:marRight w:val="0"/>
                          <w:marTop w:val="0"/>
                          <w:marBottom w:val="0"/>
                          <w:divBdr>
                            <w:top w:val="none" w:sz="0" w:space="0" w:color="auto"/>
                            <w:left w:val="none" w:sz="0" w:space="0" w:color="auto"/>
                            <w:bottom w:val="none" w:sz="0" w:space="0" w:color="auto"/>
                            <w:right w:val="none" w:sz="0" w:space="0" w:color="auto"/>
                          </w:divBdr>
                        </w:div>
                      </w:divsChild>
                    </w:div>
                    <w:div w:id="1959530132">
                      <w:marLeft w:val="0"/>
                      <w:marRight w:val="0"/>
                      <w:marTop w:val="0"/>
                      <w:marBottom w:val="0"/>
                      <w:divBdr>
                        <w:top w:val="none" w:sz="0" w:space="0" w:color="auto"/>
                        <w:left w:val="none" w:sz="0" w:space="0" w:color="auto"/>
                        <w:bottom w:val="none" w:sz="0" w:space="0" w:color="auto"/>
                        <w:right w:val="none" w:sz="0" w:space="0" w:color="auto"/>
                      </w:divBdr>
                      <w:divsChild>
                        <w:div w:id="1391878054">
                          <w:marLeft w:val="0"/>
                          <w:marRight w:val="0"/>
                          <w:marTop w:val="0"/>
                          <w:marBottom w:val="0"/>
                          <w:divBdr>
                            <w:top w:val="none" w:sz="0" w:space="0" w:color="auto"/>
                            <w:left w:val="none" w:sz="0" w:space="0" w:color="auto"/>
                            <w:bottom w:val="none" w:sz="0" w:space="0" w:color="auto"/>
                            <w:right w:val="none" w:sz="0" w:space="0" w:color="auto"/>
                          </w:divBdr>
                        </w:div>
                      </w:divsChild>
                    </w:div>
                    <w:div w:id="2006469446">
                      <w:marLeft w:val="0"/>
                      <w:marRight w:val="0"/>
                      <w:marTop w:val="0"/>
                      <w:marBottom w:val="0"/>
                      <w:divBdr>
                        <w:top w:val="none" w:sz="0" w:space="0" w:color="auto"/>
                        <w:left w:val="none" w:sz="0" w:space="0" w:color="auto"/>
                        <w:bottom w:val="none" w:sz="0" w:space="0" w:color="auto"/>
                        <w:right w:val="none" w:sz="0" w:space="0" w:color="auto"/>
                      </w:divBdr>
                      <w:divsChild>
                        <w:div w:id="864178148">
                          <w:marLeft w:val="0"/>
                          <w:marRight w:val="0"/>
                          <w:marTop w:val="0"/>
                          <w:marBottom w:val="0"/>
                          <w:divBdr>
                            <w:top w:val="none" w:sz="0" w:space="0" w:color="auto"/>
                            <w:left w:val="none" w:sz="0" w:space="0" w:color="auto"/>
                            <w:bottom w:val="none" w:sz="0" w:space="0" w:color="auto"/>
                            <w:right w:val="none" w:sz="0" w:space="0" w:color="auto"/>
                          </w:divBdr>
                        </w:div>
                      </w:divsChild>
                    </w:div>
                    <w:div w:id="2136631906">
                      <w:marLeft w:val="0"/>
                      <w:marRight w:val="0"/>
                      <w:marTop w:val="0"/>
                      <w:marBottom w:val="0"/>
                      <w:divBdr>
                        <w:top w:val="none" w:sz="0" w:space="0" w:color="auto"/>
                        <w:left w:val="none" w:sz="0" w:space="0" w:color="auto"/>
                        <w:bottom w:val="none" w:sz="0" w:space="0" w:color="auto"/>
                        <w:right w:val="none" w:sz="0" w:space="0" w:color="auto"/>
                      </w:divBdr>
                      <w:divsChild>
                        <w:div w:id="164555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999042">
              <w:marLeft w:val="0"/>
              <w:marRight w:val="0"/>
              <w:marTop w:val="0"/>
              <w:marBottom w:val="0"/>
              <w:divBdr>
                <w:top w:val="none" w:sz="0" w:space="0" w:color="auto"/>
                <w:left w:val="none" w:sz="0" w:space="0" w:color="auto"/>
                <w:bottom w:val="none" w:sz="0" w:space="0" w:color="auto"/>
                <w:right w:val="none" w:sz="0" w:space="0" w:color="auto"/>
              </w:divBdr>
            </w:div>
            <w:div w:id="1374961135">
              <w:marLeft w:val="0"/>
              <w:marRight w:val="0"/>
              <w:marTop w:val="0"/>
              <w:marBottom w:val="0"/>
              <w:divBdr>
                <w:top w:val="none" w:sz="0" w:space="0" w:color="auto"/>
                <w:left w:val="none" w:sz="0" w:space="0" w:color="auto"/>
                <w:bottom w:val="none" w:sz="0" w:space="0" w:color="auto"/>
                <w:right w:val="none" w:sz="0" w:space="0" w:color="auto"/>
              </w:divBdr>
              <w:divsChild>
                <w:div w:id="277375058">
                  <w:marLeft w:val="0"/>
                  <w:marRight w:val="0"/>
                  <w:marTop w:val="0"/>
                  <w:marBottom w:val="0"/>
                  <w:divBdr>
                    <w:top w:val="none" w:sz="0" w:space="0" w:color="auto"/>
                    <w:left w:val="none" w:sz="0" w:space="0" w:color="auto"/>
                    <w:bottom w:val="none" w:sz="0" w:space="0" w:color="auto"/>
                    <w:right w:val="none" w:sz="0" w:space="0" w:color="auto"/>
                  </w:divBdr>
                </w:div>
                <w:div w:id="758909745">
                  <w:marLeft w:val="0"/>
                  <w:marRight w:val="0"/>
                  <w:marTop w:val="0"/>
                  <w:marBottom w:val="0"/>
                  <w:divBdr>
                    <w:top w:val="none" w:sz="0" w:space="0" w:color="auto"/>
                    <w:left w:val="none" w:sz="0" w:space="0" w:color="auto"/>
                    <w:bottom w:val="none" w:sz="0" w:space="0" w:color="auto"/>
                    <w:right w:val="none" w:sz="0" w:space="0" w:color="auto"/>
                  </w:divBdr>
                </w:div>
                <w:div w:id="772172543">
                  <w:marLeft w:val="0"/>
                  <w:marRight w:val="0"/>
                  <w:marTop w:val="0"/>
                  <w:marBottom w:val="0"/>
                  <w:divBdr>
                    <w:top w:val="none" w:sz="0" w:space="0" w:color="auto"/>
                    <w:left w:val="none" w:sz="0" w:space="0" w:color="auto"/>
                    <w:bottom w:val="none" w:sz="0" w:space="0" w:color="auto"/>
                    <w:right w:val="none" w:sz="0" w:space="0" w:color="auto"/>
                  </w:divBdr>
                </w:div>
                <w:div w:id="1589002427">
                  <w:marLeft w:val="0"/>
                  <w:marRight w:val="0"/>
                  <w:marTop w:val="0"/>
                  <w:marBottom w:val="0"/>
                  <w:divBdr>
                    <w:top w:val="none" w:sz="0" w:space="0" w:color="auto"/>
                    <w:left w:val="none" w:sz="0" w:space="0" w:color="auto"/>
                    <w:bottom w:val="none" w:sz="0" w:space="0" w:color="auto"/>
                    <w:right w:val="none" w:sz="0" w:space="0" w:color="auto"/>
                  </w:divBdr>
                </w:div>
                <w:div w:id="1748915927">
                  <w:marLeft w:val="0"/>
                  <w:marRight w:val="0"/>
                  <w:marTop w:val="0"/>
                  <w:marBottom w:val="0"/>
                  <w:divBdr>
                    <w:top w:val="none" w:sz="0" w:space="0" w:color="auto"/>
                    <w:left w:val="none" w:sz="0" w:space="0" w:color="auto"/>
                    <w:bottom w:val="none" w:sz="0" w:space="0" w:color="auto"/>
                    <w:right w:val="none" w:sz="0" w:space="0" w:color="auto"/>
                  </w:divBdr>
                </w:div>
                <w:div w:id="1952514433">
                  <w:marLeft w:val="0"/>
                  <w:marRight w:val="0"/>
                  <w:marTop w:val="0"/>
                  <w:marBottom w:val="0"/>
                  <w:divBdr>
                    <w:top w:val="none" w:sz="0" w:space="0" w:color="auto"/>
                    <w:left w:val="none" w:sz="0" w:space="0" w:color="auto"/>
                    <w:bottom w:val="none" w:sz="0" w:space="0" w:color="auto"/>
                    <w:right w:val="none" w:sz="0" w:space="0" w:color="auto"/>
                  </w:divBdr>
                </w:div>
              </w:divsChild>
            </w:div>
            <w:div w:id="1542982530">
              <w:marLeft w:val="0"/>
              <w:marRight w:val="0"/>
              <w:marTop w:val="0"/>
              <w:marBottom w:val="0"/>
              <w:divBdr>
                <w:top w:val="none" w:sz="0" w:space="0" w:color="auto"/>
                <w:left w:val="none" w:sz="0" w:space="0" w:color="auto"/>
                <w:bottom w:val="none" w:sz="0" w:space="0" w:color="auto"/>
                <w:right w:val="none" w:sz="0" w:space="0" w:color="auto"/>
              </w:divBdr>
            </w:div>
            <w:div w:id="214665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774149">
      <w:bodyDiv w:val="1"/>
      <w:marLeft w:val="0"/>
      <w:marRight w:val="0"/>
      <w:marTop w:val="0"/>
      <w:marBottom w:val="0"/>
      <w:divBdr>
        <w:top w:val="none" w:sz="0" w:space="0" w:color="auto"/>
        <w:left w:val="none" w:sz="0" w:space="0" w:color="auto"/>
        <w:bottom w:val="none" w:sz="0" w:space="0" w:color="auto"/>
        <w:right w:val="none" w:sz="0" w:space="0" w:color="auto"/>
      </w:divBdr>
    </w:div>
    <w:div w:id="1139345262">
      <w:bodyDiv w:val="1"/>
      <w:marLeft w:val="0"/>
      <w:marRight w:val="0"/>
      <w:marTop w:val="0"/>
      <w:marBottom w:val="0"/>
      <w:divBdr>
        <w:top w:val="none" w:sz="0" w:space="0" w:color="auto"/>
        <w:left w:val="none" w:sz="0" w:space="0" w:color="auto"/>
        <w:bottom w:val="none" w:sz="0" w:space="0" w:color="auto"/>
        <w:right w:val="none" w:sz="0" w:space="0" w:color="auto"/>
      </w:divBdr>
    </w:div>
    <w:div w:id="1147359492">
      <w:bodyDiv w:val="1"/>
      <w:marLeft w:val="0"/>
      <w:marRight w:val="0"/>
      <w:marTop w:val="0"/>
      <w:marBottom w:val="0"/>
      <w:divBdr>
        <w:top w:val="none" w:sz="0" w:space="0" w:color="auto"/>
        <w:left w:val="none" w:sz="0" w:space="0" w:color="auto"/>
        <w:bottom w:val="none" w:sz="0" w:space="0" w:color="auto"/>
        <w:right w:val="none" w:sz="0" w:space="0" w:color="auto"/>
      </w:divBdr>
    </w:div>
    <w:div w:id="1179806069">
      <w:bodyDiv w:val="1"/>
      <w:marLeft w:val="0"/>
      <w:marRight w:val="0"/>
      <w:marTop w:val="0"/>
      <w:marBottom w:val="0"/>
      <w:divBdr>
        <w:top w:val="none" w:sz="0" w:space="0" w:color="auto"/>
        <w:left w:val="none" w:sz="0" w:space="0" w:color="auto"/>
        <w:bottom w:val="none" w:sz="0" w:space="0" w:color="auto"/>
        <w:right w:val="none" w:sz="0" w:space="0" w:color="auto"/>
      </w:divBdr>
    </w:div>
    <w:div w:id="1219047655">
      <w:bodyDiv w:val="1"/>
      <w:marLeft w:val="0"/>
      <w:marRight w:val="0"/>
      <w:marTop w:val="0"/>
      <w:marBottom w:val="0"/>
      <w:divBdr>
        <w:top w:val="none" w:sz="0" w:space="0" w:color="auto"/>
        <w:left w:val="none" w:sz="0" w:space="0" w:color="auto"/>
        <w:bottom w:val="none" w:sz="0" w:space="0" w:color="auto"/>
        <w:right w:val="none" w:sz="0" w:space="0" w:color="auto"/>
      </w:divBdr>
    </w:div>
    <w:div w:id="1266376540">
      <w:bodyDiv w:val="1"/>
      <w:marLeft w:val="0"/>
      <w:marRight w:val="0"/>
      <w:marTop w:val="0"/>
      <w:marBottom w:val="0"/>
      <w:divBdr>
        <w:top w:val="none" w:sz="0" w:space="0" w:color="auto"/>
        <w:left w:val="none" w:sz="0" w:space="0" w:color="auto"/>
        <w:bottom w:val="none" w:sz="0" w:space="0" w:color="auto"/>
        <w:right w:val="none" w:sz="0" w:space="0" w:color="auto"/>
      </w:divBdr>
    </w:div>
    <w:div w:id="1268196975">
      <w:bodyDiv w:val="1"/>
      <w:marLeft w:val="0"/>
      <w:marRight w:val="0"/>
      <w:marTop w:val="0"/>
      <w:marBottom w:val="0"/>
      <w:divBdr>
        <w:top w:val="none" w:sz="0" w:space="0" w:color="auto"/>
        <w:left w:val="none" w:sz="0" w:space="0" w:color="auto"/>
        <w:bottom w:val="none" w:sz="0" w:space="0" w:color="auto"/>
        <w:right w:val="none" w:sz="0" w:space="0" w:color="auto"/>
      </w:divBdr>
    </w:div>
    <w:div w:id="1399548692">
      <w:bodyDiv w:val="1"/>
      <w:marLeft w:val="0"/>
      <w:marRight w:val="0"/>
      <w:marTop w:val="0"/>
      <w:marBottom w:val="0"/>
      <w:divBdr>
        <w:top w:val="none" w:sz="0" w:space="0" w:color="auto"/>
        <w:left w:val="none" w:sz="0" w:space="0" w:color="auto"/>
        <w:bottom w:val="none" w:sz="0" w:space="0" w:color="auto"/>
        <w:right w:val="none" w:sz="0" w:space="0" w:color="auto"/>
      </w:divBdr>
    </w:div>
    <w:div w:id="1402824193">
      <w:bodyDiv w:val="1"/>
      <w:marLeft w:val="0"/>
      <w:marRight w:val="0"/>
      <w:marTop w:val="0"/>
      <w:marBottom w:val="0"/>
      <w:divBdr>
        <w:top w:val="none" w:sz="0" w:space="0" w:color="auto"/>
        <w:left w:val="none" w:sz="0" w:space="0" w:color="auto"/>
        <w:bottom w:val="none" w:sz="0" w:space="0" w:color="auto"/>
        <w:right w:val="none" w:sz="0" w:space="0" w:color="auto"/>
      </w:divBdr>
    </w:div>
    <w:div w:id="1431513537">
      <w:bodyDiv w:val="1"/>
      <w:marLeft w:val="0"/>
      <w:marRight w:val="0"/>
      <w:marTop w:val="0"/>
      <w:marBottom w:val="0"/>
      <w:divBdr>
        <w:top w:val="none" w:sz="0" w:space="0" w:color="auto"/>
        <w:left w:val="none" w:sz="0" w:space="0" w:color="auto"/>
        <w:bottom w:val="none" w:sz="0" w:space="0" w:color="auto"/>
        <w:right w:val="none" w:sz="0" w:space="0" w:color="auto"/>
      </w:divBdr>
    </w:div>
    <w:div w:id="1436368546">
      <w:bodyDiv w:val="1"/>
      <w:marLeft w:val="0"/>
      <w:marRight w:val="0"/>
      <w:marTop w:val="0"/>
      <w:marBottom w:val="0"/>
      <w:divBdr>
        <w:top w:val="none" w:sz="0" w:space="0" w:color="auto"/>
        <w:left w:val="none" w:sz="0" w:space="0" w:color="auto"/>
        <w:bottom w:val="none" w:sz="0" w:space="0" w:color="auto"/>
        <w:right w:val="none" w:sz="0" w:space="0" w:color="auto"/>
      </w:divBdr>
    </w:div>
    <w:div w:id="1445929647">
      <w:bodyDiv w:val="1"/>
      <w:marLeft w:val="0"/>
      <w:marRight w:val="0"/>
      <w:marTop w:val="0"/>
      <w:marBottom w:val="0"/>
      <w:divBdr>
        <w:top w:val="none" w:sz="0" w:space="0" w:color="auto"/>
        <w:left w:val="none" w:sz="0" w:space="0" w:color="auto"/>
        <w:bottom w:val="none" w:sz="0" w:space="0" w:color="auto"/>
        <w:right w:val="none" w:sz="0" w:space="0" w:color="auto"/>
      </w:divBdr>
    </w:div>
    <w:div w:id="1459301808">
      <w:bodyDiv w:val="1"/>
      <w:marLeft w:val="0"/>
      <w:marRight w:val="0"/>
      <w:marTop w:val="0"/>
      <w:marBottom w:val="0"/>
      <w:divBdr>
        <w:top w:val="none" w:sz="0" w:space="0" w:color="auto"/>
        <w:left w:val="none" w:sz="0" w:space="0" w:color="auto"/>
        <w:bottom w:val="none" w:sz="0" w:space="0" w:color="auto"/>
        <w:right w:val="none" w:sz="0" w:space="0" w:color="auto"/>
      </w:divBdr>
    </w:div>
    <w:div w:id="1472209993">
      <w:bodyDiv w:val="1"/>
      <w:marLeft w:val="0"/>
      <w:marRight w:val="0"/>
      <w:marTop w:val="0"/>
      <w:marBottom w:val="0"/>
      <w:divBdr>
        <w:top w:val="none" w:sz="0" w:space="0" w:color="auto"/>
        <w:left w:val="none" w:sz="0" w:space="0" w:color="auto"/>
        <w:bottom w:val="none" w:sz="0" w:space="0" w:color="auto"/>
        <w:right w:val="none" w:sz="0" w:space="0" w:color="auto"/>
      </w:divBdr>
    </w:div>
    <w:div w:id="1499687842">
      <w:bodyDiv w:val="1"/>
      <w:marLeft w:val="0"/>
      <w:marRight w:val="0"/>
      <w:marTop w:val="0"/>
      <w:marBottom w:val="0"/>
      <w:divBdr>
        <w:top w:val="none" w:sz="0" w:space="0" w:color="auto"/>
        <w:left w:val="none" w:sz="0" w:space="0" w:color="auto"/>
        <w:bottom w:val="none" w:sz="0" w:space="0" w:color="auto"/>
        <w:right w:val="none" w:sz="0" w:space="0" w:color="auto"/>
      </w:divBdr>
    </w:div>
    <w:div w:id="1525241713">
      <w:bodyDiv w:val="1"/>
      <w:marLeft w:val="0"/>
      <w:marRight w:val="0"/>
      <w:marTop w:val="0"/>
      <w:marBottom w:val="0"/>
      <w:divBdr>
        <w:top w:val="none" w:sz="0" w:space="0" w:color="auto"/>
        <w:left w:val="none" w:sz="0" w:space="0" w:color="auto"/>
        <w:bottom w:val="none" w:sz="0" w:space="0" w:color="auto"/>
        <w:right w:val="none" w:sz="0" w:space="0" w:color="auto"/>
      </w:divBdr>
    </w:div>
    <w:div w:id="1527794418">
      <w:bodyDiv w:val="1"/>
      <w:marLeft w:val="0"/>
      <w:marRight w:val="0"/>
      <w:marTop w:val="0"/>
      <w:marBottom w:val="0"/>
      <w:divBdr>
        <w:top w:val="none" w:sz="0" w:space="0" w:color="auto"/>
        <w:left w:val="none" w:sz="0" w:space="0" w:color="auto"/>
        <w:bottom w:val="none" w:sz="0" w:space="0" w:color="auto"/>
        <w:right w:val="none" w:sz="0" w:space="0" w:color="auto"/>
      </w:divBdr>
    </w:div>
    <w:div w:id="1531643846">
      <w:bodyDiv w:val="1"/>
      <w:marLeft w:val="0"/>
      <w:marRight w:val="0"/>
      <w:marTop w:val="0"/>
      <w:marBottom w:val="0"/>
      <w:divBdr>
        <w:top w:val="none" w:sz="0" w:space="0" w:color="auto"/>
        <w:left w:val="none" w:sz="0" w:space="0" w:color="auto"/>
        <w:bottom w:val="none" w:sz="0" w:space="0" w:color="auto"/>
        <w:right w:val="none" w:sz="0" w:space="0" w:color="auto"/>
      </w:divBdr>
    </w:div>
    <w:div w:id="1571499837">
      <w:bodyDiv w:val="1"/>
      <w:marLeft w:val="0"/>
      <w:marRight w:val="0"/>
      <w:marTop w:val="0"/>
      <w:marBottom w:val="0"/>
      <w:divBdr>
        <w:top w:val="none" w:sz="0" w:space="0" w:color="auto"/>
        <w:left w:val="none" w:sz="0" w:space="0" w:color="auto"/>
        <w:bottom w:val="none" w:sz="0" w:space="0" w:color="auto"/>
        <w:right w:val="none" w:sz="0" w:space="0" w:color="auto"/>
      </w:divBdr>
    </w:div>
    <w:div w:id="1573466299">
      <w:bodyDiv w:val="1"/>
      <w:marLeft w:val="0"/>
      <w:marRight w:val="0"/>
      <w:marTop w:val="0"/>
      <w:marBottom w:val="0"/>
      <w:divBdr>
        <w:top w:val="none" w:sz="0" w:space="0" w:color="auto"/>
        <w:left w:val="none" w:sz="0" w:space="0" w:color="auto"/>
        <w:bottom w:val="none" w:sz="0" w:space="0" w:color="auto"/>
        <w:right w:val="none" w:sz="0" w:space="0" w:color="auto"/>
      </w:divBdr>
    </w:div>
    <w:div w:id="1602105292">
      <w:bodyDiv w:val="1"/>
      <w:marLeft w:val="0"/>
      <w:marRight w:val="0"/>
      <w:marTop w:val="0"/>
      <w:marBottom w:val="0"/>
      <w:divBdr>
        <w:top w:val="none" w:sz="0" w:space="0" w:color="auto"/>
        <w:left w:val="none" w:sz="0" w:space="0" w:color="auto"/>
        <w:bottom w:val="none" w:sz="0" w:space="0" w:color="auto"/>
        <w:right w:val="none" w:sz="0" w:space="0" w:color="auto"/>
      </w:divBdr>
    </w:div>
    <w:div w:id="1612937904">
      <w:bodyDiv w:val="1"/>
      <w:marLeft w:val="0"/>
      <w:marRight w:val="0"/>
      <w:marTop w:val="0"/>
      <w:marBottom w:val="0"/>
      <w:divBdr>
        <w:top w:val="none" w:sz="0" w:space="0" w:color="auto"/>
        <w:left w:val="none" w:sz="0" w:space="0" w:color="auto"/>
        <w:bottom w:val="none" w:sz="0" w:space="0" w:color="auto"/>
        <w:right w:val="none" w:sz="0" w:space="0" w:color="auto"/>
      </w:divBdr>
    </w:div>
    <w:div w:id="1622346142">
      <w:bodyDiv w:val="1"/>
      <w:marLeft w:val="0"/>
      <w:marRight w:val="0"/>
      <w:marTop w:val="0"/>
      <w:marBottom w:val="0"/>
      <w:divBdr>
        <w:top w:val="none" w:sz="0" w:space="0" w:color="auto"/>
        <w:left w:val="none" w:sz="0" w:space="0" w:color="auto"/>
        <w:bottom w:val="none" w:sz="0" w:space="0" w:color="auto"/>
        <w:right w:val="none" w:sz="0" w:space="0" w:color="auto"/>
      </w:divBdr>
    </w:div>
    <w:div w:id="1627199647">
      <w:bodyDiv w:val="1"/>
      <w:marLeft w:val="0"/>
      <w:marRight w:val="0"/>
      <w:marTop w:val="0"/>
      <w:marBottom w:val="0"/>
      <w:divBdr>
        <w:top w:val="none" w:sz="0" w:space="0" w:color="auto"/>
        <w:left w:val="none" w:sz="0" w:space="0" w:color="auto"/>
        <w:bottom w:val="none" w:sz="0" w:space="0" w:color="auto"/>
        <w:right w:val="none" w:sz="0" w:space="0" w:color="auto"/>
      </w:divBdr>
    </w:div>
    <w:div w:id="1631091951">
      <w:bodyDiv w:val="1"/>
      <w:marLeft w:val="0"/>
      <w:marRight w:val="0"/>
      <w:marTop w:val="0"/>
      <w:marBottom w:val="0"/>
      <w:divBdr>
        <w:top w:val="none" w:sz="0" w:space="0" w:color="auto"/>
        <w:left w:val="none" w:sz="0" w:space="0" w:color="auto"/>
        <w:bottom w:val="none" w:sz="0" w:space="0" w:color="auto"/>
        <w:right w:val="none" w:sz="0" w:space="0" w:color="auto"/>
      </w:divBdr>
    </w:div>
    <w:div w:id="1643386915">
      <w:bodyDiv w:val="1"/>
      <w:marLeft w:val="0"/>
      <w:marRight w:val="0"/>
      <w:marTop w:val="0"/>
      <w:marBottom w:val="0"/>
      <w:divBdr>
        <w:top w:val="none" w:sz="0" w:space="0" w:color="auto"/>
        <w:left w:val="none" w:sz="0" w:space="0" w:color="auto"/>
        <w:bottom w:val="none" w:sz="0" w:space="0" w:color="auto"/>
        <w:right w:val="none" w:sz="0" w:space="0" w:color="auto"/>
      </w:divBdr>
    </w:div>
    <w:div w:id="1730957571">
      <w:bodyDiv w:val="1"/>
      <w:marLeft w:val="0"/>
      <w:marRight w:val="0"/>
      <w:marTop w:val="0"/>
      <w:marBottom w:val="0"/>
      <w:divBdr>
        <w:top w:val="none" w:sz="0" w:space="0" w:color="auto"/>
        <w:left w:val="none" w:sz="0" w:space="0" w:color="auto"/>
        <w:bottom w:val="none" w:sz="0" w:space="0" w:color="auto"/>
        <w:right w:val="none" w:sz="0" w:space="0" w:color="auto"/>
      </w:divBdr>
      <w:divsChild>
        <w:div w:id="205073347">
          <w:marLeft w:val="0"/>
          <w:marRight w:val="0"/>
          <w:marTop w:val="0"/>
          <w:marBottom w:val="0"/>
          <w:divBdr>
            <w:top w:val="none" w:sz="0" w:space="0" w:color="auto"/>
            <w:left w:val="none" w:sz="0" w:space="0" w:color="auto"/>
            <w:bottom w:val="none" w:sz="0" w:space="0" w:color="auto"/>
            <w:right w:val="none" w:sz="0" w:space="0" w:color="auto"/>
          </w:divBdr>
        </w:div>
        <w:div w:id="327827480">
          <w:marLeft w:val="0"/>
          <w:marRight w:val="0"/>
          <w:marTop w:val="0"/>
          <w:marBottom w:val="0"/>
          <w:divBdr>
            <w:top w:val="none" w:sz="0" w:space="0" w:color="auto"/>
            <w:left w:val="none" w:sz="0" w:space="0" w:color="auto"/>
            <w:bottom w:val="none" w:sz="0" w:space="0" w:color="auto"/>
            <w:right w:val="none" w:sz="0" w:space="0" w:color="auto"/>
          </w:divBdr>
        </w:div>
        <w:div w:id="893736167">
          <w:marLeft w:val="0"/>
          <w:marRight w:val="0"/>
          <w:marTop w:val="0"/>
          <w:marBottom w:val="0"/>
          <w:divBdr>
            <w:top w:val="none" w:sz="0" w:space="0" w:color="auto"/>
            <w:left w:val="none" w:sz="0" w:space="0" w:color="auto"/>
            <w:bottom w:val="none" w:sz="0" w:space="0" w:color="auto"/>
            <w:right w:val="none" w:sz="0" w:space="0" w:color="auto"/>
          </w:divBdr>
          <w:divsChild>
            <w:div w:id="208420871">
              <w:marLeft w:val="0"/>
              <w:marRight w:val="0"/>
              <w:marTop w:val="0"/>
              <w:marBottom w:val="0"/>
              <w:divBdr>
                <w:top w:val="none" w:sz="0" w:space="0" w:color="auto"/>
                <w:left w:val="none" w:sz="0" w:space="0" w:color="auto"/>
                <w:bottom w:val="none" w:sz="0" w:space="0" w:color="auto"/>
                <w:right w:val="none" w:sz="0" w:space="0" w:color="auto"/>
              </w:divBdr>
            </w:div>
            <w:div w:id="633566011">
              <w:marLeft w:val="0"/>
              <w:marRight w:val="0"/>
              <w:marTop w:val="0"/>
              <w:marBottom w:val="0"/>
              <w:divBdr>
                <w:top w:val="none" w:sz="0" w:space="0" w:color="auto"/>
                <w:left w:val="none" w:sz="0" w:space="0" w:color="auto"/>
                <w:bottom w:val="none" w:sz="0" w:space="0" w:color="auto"/>
                <w:right w:val="none" w:sz="0" w:space="0" w:color="auto"/>
              </w:divBdr>
            </w:div>
            <w:div w:id="1143228873">
              <w:marLeft w:val="0"/>
              <w:marRight w:val="0"/>
              <w:marTop w:val="0"/>
              <w:marBottom w:val="0"/>
              <w:divBdr>
                <w:top w:val="none" w:sz="0" w:space="0" w:color="auto"/>
                <w:left w:val="none" w:sz="0" w:space="0" w:color="auto"/>
                <w:bottom w:val="none" w:sz="0" w:space="0" w:color="auto"/>
                <w:right w:val="none" w:sz="0" w:space="0" w:color="auto"/>
              </w:divBdr>
            </w:div>
            <w:div w:id="1504973298">
              <w:marLeft w:val="0"/>
              <w:marRight w:val="0"/>
              <w:marTop w:val="0"/>
              <w:marBottom w:val="0"/>
              <w:divBdr>
                <w:top w:val="none" w:sz="0" w:space="0" w:color="auto"/>
                <w:left w:val="none" w:sz="0" w:space="0" w:color="auto"/>
                <w:bottom w:val="none" w:sz="0" w:space="0" w:color="auto"/>
                <w:right w:val="none" w:sz="0" w:space="0" w:color="auto"/>
              </w:divBdr>
            </w:div>
            <w:div w:id="1587883173">
              <w:marLeft w:val="0"/>
              <w:marRight w:val="0"/>
              <w:marTop w:val="0"/>
              <w:marBottom w:val="0"/>
              <w:divBdr>
                <w:top w:val="none" w:sz="0" w:space="0" w:color="auto"/>
                <w:left w:val="none" w:sz="0" w:space="0" w:color="auto"/>
                <w:bottom w:val="none" w:sz="0" w:space="0" w:color="auto"/>
                <w:right w:val="none" w:sz="0" w:space="0" w:color="auto"/>
              </w:divBdr>
            </w:div>
            <w:div w:id="1885823261">
              <w:marLeft w:val="0"/>
              <w:marRight w:val="0"/>
              <w:marTop w:val="0"/>
              <w:marBottom w:val="0"/>
              <w:divBdr>
                <w:top w:val="none" w:sz="0" w:space="0" w:color="auto"/>
                <w:left w:val="none" w:sz="0" w:space="0" w:color="auto"/>
                <w:bottom w:val="none" w:sz="0" w:space="0" w:color="auto"/>
                <w:right w:val="none" w:sz="0" w:space="0" w:color="auto"/>
              </w:divBdr>
            </w:div>
          </w:divsChild>
        </w:div>
        <w:div w:id="1355573552">
          <w:marLeft w:val="0"/>
          <w:marRight w:val="0"/>
          <w:marTop w:val="0"/>
          <w:marBottom w:val="0"/>
          <w:divBdr>
            <w:top w:val="none" w:sz="0" w:space="0" w:color="auto"/>
            <w:left w:val="none" w:sz="0" w:space="0" w:color="auto"/>
            <w:bottom w:val="none" w:sz="0" w:space="0" w:color="auto"/>
            <w:right w:val="none" w:sz="0" w:space="0" w:color="auto"/>
          </w:divBdr>
        </w:div>
        <w:div w:id="1658000090">
          <w:marLeft w:val="0"/>
          <w:marRight w:val="0"/>
          <w:marTop w:val="0"/>
          <w:marBottom w:val="0"/>
          <w:divBdr>
            <w:top w:val="none" w:sz="0" w:space="0" w:color="auto"/>
            <w:left w:val="none" w:sz="0" w:space="0" w:color="auto"/>
            <w:bottom w:val="none" w:sz="0" w:space="0" w:color="auto"/>
            <w:right w:val="none" w:sz="0" w:space="0" w:color="auto"/>
          </w:divBdr>
        </w:div>
        <w:div w:id="1770468816">
          <w:marLeft w:val="0"/>
          <w:marRight w:val="0"/>
          <w:marTop w:val="0"/>
          <w:marBottom w:val="0"/>
          <w:divBdr>
            <w:top w:val="none" w:sz="0" w:space="0" w:color="auto"/>
            <w:left w:val="none" w:sz="0" w:space="0" w:color="auto"/>
            <w:bottom w:val="none" w:sz="0" w:space="0" w:color="auto"/>
            <w:right w:val="none" w:sz="0" w:space="0" w:color="auto"/>
          </w:divBdr>
          <w:divsChild>
            <w:div w:id="1688871728">
              <w:marLeft w:val="0"/>
              <w:marRight w:val="0"/>
              <w:marTop w:val="0"/>
              <w:marBottom w:val="0"/>
              <w:divBdr>
                <w:top w:val="none" w:sz="0" w:space="0" w:color="auto"/>
                <w:left w:val="none" w:sz="0" w:space="0" w:color="auto"/>
                <w:bottom w:val="none" w:sz="0" w:space="0" w:color="auto"/>
                <w:right w:val="none" w:sz="0" w:space="0" w:color="auto"/>
              </w:divBdr>
              <w:divsChild>
                <w:div w:id="40371323">
                  <w:marLeft w:val="0"/>
                  <w:marRight w:val="0"/>
                  <w:marTop w:val="0"/>
                  <w:marBottom w:val="0"/>
                  <w:divBdr>
                    <w:top w:val="none" w:sz="0" w:space="0" w:color="auto"/>
                    <w:left w:val="none" w:sz="0" w:space="0" w:color="auto"/>
                    <w:bottom w:val="none" w:sz="0" w:space="0" w:color="auto"/>
                    <w:right w:val="none" w:sz="0" w:space="0" w:color="auto"/>
                  </w:divBdr>
                  <w:divsChild>
                    <w:div w:id="582297409">
                      <w:marLeft w:val="0"/>
                      <w:marRight w:val="0"/>
                      <w:marTop w:val="0"/>
                      <w:marBottom w:val="0"/>
                      <w:divBdr>
                        <w:top w:val="none" w:sz="0" w:space="0" w:color="auto"/>
                        <w:left w:val="none" w:sz="0" w:space="0" w:color="auto"/>
                        <w:bottom w:val="none" w:sz="0" w:space="0" w:color="auto"/>
                        <w:right w:val="none" w:sz="0" w:space="0" w:color="auto"/>
                      </w:divBdr>
                    </w:div>
                  </w:divsChild>
                </w:div>
                <w:div w:id="42486327">
                  <w:marLeft w:val="0"/>
                  <w:marRight w:val="0"/>
                  <w:marTop w:val="0"/>
                  <w:marBottom w:val="0"/>
                  <w:divBdr>
                    <w:top w:val="none" w:sz="0" w:space="0" w:color="auto"/>
                    <w:left w:val="none" w:sz="0" w:space="0" w:color="auto"/>
                    <w:bottom w:val="none" w:sz="0" w:space="0" w:color="auto"/>
                    <w:right w:val="none" w:sz="0" w:space="0" w:color="auto"/>
                  </w:divBdr>
                  <w:divsChild>
                    <w:div w:id="578713298">
                      <w:marLeft w:val="0"/>
                      <w:marRight w:val="0"/>
                      <w:marTop w:val="0"/>
                      <w:marBottom w:val="0"/>
                      <w:divBdr>
                        <w:top w:val="none" w:sz="0" w:space="0" w:color="auto"/>
                        <w:left w:val="none" w:sz="0" w:space="0" w:color="auto"/>
                        <w:bottom w:val="none" w:sz="0" w:space="0" w:color="auto"/>
                        <w:right w:val="none" w:sz="0" w:space="0" w:color="auto"/>
                      </w:divBdr>
                    </w:div>
                    <w:div w:id="761069575">
                      <w:marLeft w:val="0"/>
                      <w:marRight w:val="0"/>
                      <w:marTop w:val="0"/>
                      <w:marBottom w:val="0"/>
                      <w:divBdr>
                        <w:top w:val="none" w:sz="0" w:space="0" w:color="auto"/>
                        <w:left w:val="none" w:sz="0" w:space="0" w:color="auto"/>
                        <w:bottom w:val="none" w:sz="0" w:space="0" w:color="auto"/>
                        <w:right w:val="none" w:sz="0" w:space="0" w:color="auto"/>
                      </w:divBdr>
                    </w:div>
                  </w:divsChild>
                </w:div>
                <w:div w:id="57869923">
                  <w:marLeft w:val="0"/>
                  <w:marRight w:val="0"/>
                  <w:marTop w:val="0"/>
                  <w:marBottom w:val="0"/>
                  <w:divBdr>
                    <w:top w:val="none" w:sz="0" w:space="0" w:color="auto"/>
                    <w:left w:val="none" w:sz="0" w:space="0" w:color="auto"/>
                    <w:bottom w:val="none" w:sz="0" w:space="0" w:color="auto"/>
                    <w:right w:val="none" w:sz="0" w:space="0" w:color="auto"/>
                  </w:divBdr>
                  <w:divsChild>
                    <w:div w:id="1367949700">
                      <w:marLeft w:val="0"/>
                      <w:marRight w:val="0"/>
                      <w:marTop w:val="0"/>
                      <w:marBottom w:val="0"/>
                      <w:divBdr>
                        <w:top w:val="none" w:sz="0" w:space="0" w:color="auto"/>
                        <w:left w:val="none" w:sz="0" w:space="0" w:color="auto"/>
                        <w:bottom w:val="none" w:sz="0" w:space="0" w:color="auto"/>
                        <w:right w:val="none" w:sz="0" w:space="0" w:color="auto"/>
                      </w:divBdr>
                    </w:div>
                  </w:divsChild>
                </w:div>
                <w:div w:id="85805670">
                  <w:marLeft w:val="0"/>
                  <w:marRight w:val="0"/>
                  <w:marTop w:val="0"/>
                  <w:marBottom w:val="0"/>
                  <w:divBdr>
                    <w:top w:val="none" w:sz="0" w:space="0" w:color="auto"/>
                    <w:left w:val="none" w:sz="0" w:space="0" w:color="auto"/>
                    <w:bottom w:val="none" w:sz="0" w:space="0" w:color="auto"/>
                    <w:right w:val="none" w:sz="0" w:space="0" w:color="auto"/>
                  </w:divBdr>
                  <w:divsChild>
                    <w:div w:id="935213821">
                      <w:marLeft w:val="0"/>
                      <w:marRight w:val="0"/>
                      <w:marTop w:val="0"/>
                      <w:marBottom w:val="0"/>
                      <w:divBdr>
                        <w:top w:val="none" w:sz="0" w:space="0" w:color="auto"/>
                        <w:left w:val="none" w:sz="0" w:space="0" w:color="auto"/>
                        <w:bottom w:val="none" w:sz="0" w:space="0" w:color="auto"/>
                        <w:right w:val="none" w:sz="0" w:space="0" w:color="auto"/>
                      </w:divBdr>
                    </w:div>
                  </w:divsChild>
                </w:div>
                <w:div w:id="158154275">
                  <w:marLeft w:val="0"/>
                  <w:marRight w:val="0"/>
                  <w:marTop w:val="0"/>
                  <w:marBottom w:val="0"/>
                  <w:divBdr>
                    <w:top w:val="none" w:sz="0" w:space="0" w:color="auto"/>
                    <w:left w:val="none" w:sz="0" w:space="0" w:color="auto"/>
                    <w:bottom w:val="none" w:sz="0" w:space="0" w:color="auto"/>
                    <w:right w:val="none" w:sz="0" w:space="0" w:color="auto"/>
                  </w:divBdr>
                  <w:divsChild>
                    <w:div w:id="206262468">
                      <w:marLeft w:val="0"/>
                      <w:marRight w:val="0"/>
                      <w:marTop w:val="0"/>
                      <w:marBottom w:val="0"/>
                      <w:divBdr>
                        <w:top w:val="none" w:sz="0" w:space="0" w:color="auto"/>
                        <w:left w:val="none" w:sz="0" w:space="0" w:color="auto"/>
                        <w:bottom w:val="none" w:sz="0" w:space="0" w:color="auto"/>
                        <w:right w:val="none" w:sz="0" w:space="0" w:color="auto"/>
                      </w:divBdr>
                    </w:div>
                    <w:div w:id="429661693">
                      <w:marLeft w:val="0"/>
                      <w:marRight w:val="0"/>
                      <w:marTop w:val="0"/>
                      <w:marBottom w:val="0"/>
                      <w:divBdr>
                        <w:top w:val="none" w:sz="0" w:space="0" w:color="auto"/>
                        <w:left w:val="none" w:sz="0" w:space="0" w:color="auto"/>
                        <w:bottom w:val="none" w:sz="0" w:space="0" w:color="auto"/>
                        <w:right w:val="none" w:sz="0" w:space="0" w:color="auto"/>
                      </w:divBdr>
                    </w:div>
                    <w:div w:id="583730063">
                      <w:marLeft w:val="0"/>
                      <w:marRight w:val="0"/>
                      <w:marTop w:val="0"/>
                      <w:marBottom w:val="0"/>
                      <w:divBdr>
                        <w:top w:val="none" w:sz="0" w:space="0" w:color="auto"/>
                        <w:left w:val="none" w:sz="0" w:space="0" w:color="auto"/>
                        <w:bottom w:val="none" w:sz="0" w:space="0" w:color="auto"/>
                        <w:right w:val="none" w:sz="0" w:space="0" w:color="auto"/>
                      </w:divBdr>
                    </w:div>
                    <w:div w:id="2023698620">
                      <w:marLeft w:val="0"/>
                      <w:marRight w:val="0"/>
                      <w:marTop w:val="0"/>
                      <w:marBottom w:val="0"/>
                      <w:divBdr>
                        <w:top w:val="none" w:sz="0" w:space="0" w:color="auto"/>
                        <w:left w:val="none" w:sz="0" w:space="0" w:color="auto"/>
                        <w:bottom w:val="none" w:sz="0" w:space="0" w:color="auto"/>
                        <w:right w:val="none" w:sz="0" w:space="0" w:color="auto"/>
                      </w:divBdr>
                    </w:div>
                  </w:divsChild>
                </w:div>
                <w:div w:id="187374547">
                  <w:marLeft w:val="0"/>
                  <w:marRight w:val="0"/>
                  <w:marTop w:val="0"/>
                  <w:marBottom w:val="0"/>
                  <w:divBdr>
                    <w:top w:val="none" w:sz="0" w:space="0" w:color="auto"/>
                    <w:left w:val="none" w:sz="0" w:space="0" w:color="auto"/>
                    <w:bottom w:val="none" w:sz="0" w:space="0" w:color="auto"/>
                    <w:right w:val="none" w:sz="0" w:space="0" w:color="auto"/>
                  </w:divBdr>
                  <w:divsChild>
                    <w:div w:id="1750158345">
                      <w:marLeft w:val="0"/>
                      <w:marRight w:val="0"/>
                      <w:marTop w:val="0"/>
                      <w:marBottom w:val="0"/>
                      <w:divBdr>
                        <w:top w:val="none" w:sz="0" w:space="0" w:color="auto"/>
                        <w:left w:val="none" w:sz="0" w:space="0" w:color="auto"/>
                        <w:bottom w:val="none" w:sz="0" w:space="0" w:color="auto"/>
                        <w:right w:val="none" w:sz="0" w:space="0" w:color="auto"/>
                      </w:divBdr>
                    </w:div>
                  </w:divsChild>
                </w:div>
                <w:div w:id="206457549">
                  <w:marLeft w:val="0"/>
                  <w:marRight w:val="0"/>
                  <w:marTop w:val="0"/>
                  <w:marBottom w:val="0"/>
                  <w:divBdr>
                    <w:top w:val="none" w:sz="0" w:space="0" w:color="auto"/>
                    <w:left w:val="none" w:sz="0" w:space="0" w:color="auto"/>
                    <w:bottom w:val="none" w:sz="0" w:space="0" w:color="auto"/>
                    <w:right w:val="none" w:sz="0" w:space="0" w:color="auto"/>
                  </w:divBdr>
                  <w:divsChild>
                    <w:div w:id="481044117">
                      <w:marLeft w:val="0"/>
                      <w:marRight w:val="0"/>
                      <w:marTop w:val="0"/>
                      <w:marBottom w:val="0"/>
                      <w:divBdr>
                        <w:top w:val="none" w:sz="0" w:space="0" w:color="auto"/>
                        <w:left w:val="none" w:sz="0" w:space="0" w:color="auto"/>
                        <w:bottom w:val="none" w:sz="0" w:space="0" w:color="auto"/>
                        <w:right w:val="none" w:sz="0" w:space="0" w:color="auto"/>
                      </w:divBdr>
                    </w:div>
                    <w:div w:id="843737886">
                      <w:marLeft w:val="0"/>
                      <w:marRight w:val="0"/>
                      <w:marTop w:val="0"/>
                      <w:marBottom w:val="0"/>
                      <w:divBdr>
                        <w:top w:val="none" w:sz="0" w:space="0" w:color="auto"/>
                        <w:left w:val="none" w:sz="0" w:space="0" w:color="auto"/>
                        <w:bottom w:val="none" w:sz="0" w:space="0" w:color="auto"/>
                        <w:right w:val="none" w:sz="0" w:space="0" w:color="auto"/>
                      </w:divBdr>
                    </w:div>
                  </w:divsChild>
                </w:div>
                <w:div w:id="226886054">
                  <w:marLeft w:val="0"/>
                  <w:marRight w:val="0"/>
                  <w:marTop w:val="0"/>
                  <w:marBottom w:val="0"/>
                  <w:divBdr>
                    <w:top w:val="none" w:sz="0" w:space="0" w:color="auto"/>
                    <w:left w:val="none" w:sz="0" w:space="0" w:color="auto"/>
                    <w:bottom w:val="none" w:sz="0" w:space="0" w:color="auto"/>
                    <w:right w:val="none" w:sz="0" w:space="0" w:color="auto"/>
                  </w:divBdr>
                  <w:divsChild>
                    <w:div w:id="807161451">
                      <w:marLeft w:val="0"/>
                      <w:marRight w:val="0"/>
                      <w:marTop w:val="0"/>
                      <w:marBottom w:val="0"/>
                      <w:divBdr>
                        <w:top w:val="none" w:sz="0" w:space="0" w:color="auto"/>
                        <w:left w:val="none" w:sz="0" w:space="0" w:color="auto"/>
                        <w:bottom w:val="none" w:sz="0" w:space="0" w:color="auto"/>
                        <w:right w:val="none" w:sz="0" w:space="0" w:color="auto"/>
                      </w:divBdr>
                    </w:div>
                  </w:divsChild>
                </w:div>
                <w:div w:id="232737951">
                  <w:marLeft w:val="0"/>
                  <w:marRight w:val="0"/>
                  <w:marTop w:val="0"/>
                  <w:marBottom w:val="0"/>
                  <w:divBdr>
                    <w:top w:val="none" w:sz="0" w:space="0" w:color="auto"/>
                    <w:left w:val="none" w:sz="0" w:space="0" w:color="auto"/>
                    <w:bottom w:val="none" w:sz="0" w:space="0" w:color="auto"/>
                    <w:right w:val="none" w:sz="0" w:space="0" w:color="auto"/>
                  </w:divBdr>
                  <w:divsChild>
                    <w:div w:id="102305713">
                      <w:marLeft w:val="0"/>
                      <w:marRight w:val="0"/>
                      <w:marTop w:val="0"/>
                      <w:marBottom w:val="0"/>
                      <w:divBdr>
                        <w:top w:val="none" w:sz="0" w:space="0" w:color="auto"/>
                        <w:left w:val="none" w:sz="0" w:space="0" w:color="auto"/>
                        <w:bottom w:val="none" w:sz="0" w:space="0" w:color="auto"/>
                        <w:right w:val="none" w:sz="0" w:space="0" w:color="auto"/>
                      </w:divBdr>
                    </w:div>
                  </w:divsChild>
                </w:div>
                <w:div w:id="322658992">
                  <w:marLeft w:val="0"/>
                  <w:marRight w:val="0"/>
                  <w:marTop w:val="0"/>
                  <w:marBottom w:val="0"/>
                  <w:divBdr>
                    <w:top w:val="none" w:sz="0" w:space="0" w:color="auto"/>
                    <w:left w:val="none" w:sz="0" w:space="0" w:color="auto"/>
                    <w:bottom w:val="none" w:sz="0" w:space="0" w:color="auto"/>
                    <w:right w:val="none" w:sz="0" w:space="0" w:color="auto"/>
                  </w:divBdr>
                  <w:divsChild>
                    <w:div w:id="1147434113">
                      <w:marLeft w:val="0"/>
                      <w:marRight w:val="0"/>
                      <w:marTop w:val="0"/>
                      <w:marBottom w:val="0"/>
                      <w:divBdr>
                        <w:top w:val="none" w:sz="0" w:space="0" w:color="auto"/>
                        <w:left w:val="none" w:sz="0" w:space="0" w:color="auto"/>
                        <w:bottom w:val="none" w:sz="0" w:space="0" w:color="auto"/>
                        <w:right w:val="none" w:sz="0" w:space="0" w:color="auto"/>
                      </w:divBdr>
                    </w:div>
                    <w:div w:id="1537086544">
                      <w:marLeft w:val="0"/>
                      <w:marRight w:val="0"/>
                      <w:marTop w:val="0"/>
                      <w:marBottom w:val="0"/>
                      <w:divBdr>
                        <w:top w:val="none" w:sz="0" w:space="0" w:color="auto"/>
                        <w:left w:val="none" w:sz="0" w:space="0" w:color="auto"/>
                        <w:bottom w:val="none" w:sz="0" w:space="0" w:color="auto"/>
                        <w:right w:val="none" w:sz="0" w:space="0" w:color="auto"/>
                      </w:divBdr>
                    </w:div>
                  </w:divsChild>
                </w:div>
                <w:div w:id="337006152">
                  <w:marLeft w:val="0"/>
                  <w:marRight w:val="0"/>
                  <w:marTop w:val="0"/>
                  <w:marBottom w:val="0"/>
                  <w:divBdr>
                    <w:top w:val="none" w:sz="0" w:space="0" w:color="auto"/>
                    <w:left w:val="none" w:sz="0" w:space="0" w:color="auto"/>
                    <w:bottom w:val="none" w:sz="0" w:space="0" w:color="auto"/>
                    <w:right w:val="none" w:sz="0" w:space="0" w:color="auto"/>
                  </w:divBdr>
                  <w:divsChild>
                    <w:div w:id="1305625982">
                      <w:marLeft w:val="0"/>
                      <w:marRight w:val="0"/>
                      <w:marTop w:val="0"/>
                      <w:marBottom w:val="0"/>
                      <w:divBdr>
                        <w:top w:val="none" w:sz="0" w:space="0" w:color="auto"/>
                        <w:left w:val="none" w:sz="0" w:space="0" w:color="auto"/>
                        <w:bottom w:val="none" w:sz="0" w:space="0" w:color="auto"/>
                        <w:right w:val="none" w:sz="0" w:space="0" w:color="auto"/>
                      </w:divBdr>
                    </w:div>
                    <w:div w:id="1678924898">
                      <w:marLeft w:val="0"/>
                      <w:marRight w:val="0"/>
                      <w:marTop w:val="0"/>
                      <w:marBottom w:val="0"/>
                      <w:divBdr>
                        <w:top w:val="none" w:sz="0" w:space="0" w:color="auto"/>
                        <w:left w:val="none" w:sz="0" w:space="0" w:color="auto"/>
                        <w:bottom w:val="none" w:sz="0" w:space="0" w:color="auto"/>
                        <w:right w:val="none" w:sz="0" w:space="0" w:color="auto"/>
                      </w:divBdr>
                    </w:div>
                  </w:divsChild>
                </w:div>
                <w:div w:id="338237992">
                  <w:marLeft w:val="0"/>
                  <w:marRight w:val="0"/>
                  <w:marTop w:val="0"/>
                  <w:marBottom w:val="0"/>
                  <w:divBdr>
                    <w:top w:val="none" w:sz="0" w:space="0" w:color="auto"/>
                    <w:left w:val="none" w:sz="0" w:space="0" w:color="auto"/>
                    <w:bottom w:val="none" w:sz="0" w:space="0" w:color="auto"/>
                    <w:right w:val="none" w:sz="0" w:space="0" w:color="auto"/>
                  </w:divBdr>
                  <w:divsChild>
                    <w:div w:id="1919627374">
                      <w:marLeft w:val="0"/>
                      <w:marRight w:val="0"/>
                      <w:marTop w:val="0"/>
                      <w:marBottom w:val="0"/>
                      <w:divBdr>
                        <w:top w:val="none" w:sz="0" w:space="0" w:color="auto"/>
                        <w:left w:val="none" w:sz="0" w:space="0" w:color="auto"/>
                        <w:bottom w:val="none" w:sz="0" w:space="0" w:color="auto"/>
                        <w:right w:val="none" w:sz="0" w:space="0" w:color="auto"/>
                      </w:divBdr>
                    </w:div>
                  </w:divsChild>
                </w:div>
                <w:div w:id="364644996">
                  <w:marLeft w:val="0"/>
                  <w:marRight w:val="0"/>
                  <w:marTop w:val="0"/>
                  <w:marBottom w:val="0"/>
                  <w:divBdr>
                    <w:top w:val="none" w:sz="0" w:space="0" w:color="auto"/>
                    <w:left w:val="none" w:sz="0" w:space="0" w:color="auto"/>
                    <w:bottom w:val="none" w:sz="0" w:space="0" w:color="auto"/>
                    <w:right w:val="none" w:sz="0" w:space="0" w:color="auto"/>
                  </w:divBdr>
                  <w:divsChild>
                    <w:div w:id="1764498137">
                      <w:marLeft w:val="0"/>
                      <w:marRight w:val="0"/>
                      <w:marTop w:val="0"/>
                      <w:marBottom w:val="0"/>
                      <w:divBdr>
                        <w:top w:val="none" w:sz="0" w:space="0" w:color="auto"/>
                        <w:left w:val="none" w:sz="0" w:space="0" w:color="auto"/>
                        <w:bottom w:val="none" w:sz="0" w:space="0" w:color="auto"/>
                        <w:right w:val="none" w:sz="0" w:space="0" w:color="auto"/>
                      </w:divBdr>
                    </w:div>
                  </w:divsChild>
                </w:div>
                <w:div w:id="377702568">
                  <w:marLeft w:val="0"/>
                  <w:marRight w:val="0"/>
                  <w:marTop w:val="0"/>
                  <w:marBottom w:val="0"/>
                  <w:divBdr>
                    <w:top w:val="none" w:sz="0" w:space="0" w:color="auto"/>
                    <w:left w:val="none" w:sz="0" w:space="0" w:color="auto"/>
                    <w:bottom w:val="none" w:sz="0" w:space="0" w:color="auto"/>
                    <w:right w:val="none" w:sz="0" w:space="0" w:color="auto"/>
                  </w:divBdr>
                  <w:divsChild>
                    <w:div w:id="129252820">
                      <w:marLeft w:val="0"/>
                      <w:marRight w:val="0"/>
                      <w:marTop w:val="0"/>
                      <w:marBottom w:val="0"/>
                      <w:divBdr>
                        <w:top w:val="none" w:sz="0" w:space="0" w:color="auto"/>
                        <w:left w:val="none" w:sz="0" w:space="0" w:color="auto"/>
                        <w:bottom w:val="none" w:sz="0" w:space="0" w:color="auto"/>
                        <w:right w:val="none" w:sz="0" w:space="0" w:color="auto"/>
                      </w:divBdr>
                    </w:div>
                  </w:divsChild>
                </w:div>
                <w:div w:id="396903880">
                  <w:marLeft w:val="0"/>
                  <w:marRight w:val="0"/>
                  <w:marTop w:val="0"/>
                  <w:marBottom w:val="0"/>
                  <w:divBdr>
                    <w:top w:val="none" w:sz="0" w:space="0" w:color="auto"/>
                    <w:left w:val="none" w:sz="0" w:space="0" w:color="auto"/>
                    <w:bottom w:val="none" w:sz="0" w:space="0" w:color="auto"/>
                    <w:right w:val="none" w:sz="0" w:space="0" w:color="auto"/>
                  </w:divBdr>
                  <w:divsChild>
                    <w:div w:id="246695955">
                      <w:marLeft w:val="0"/>
                      <w:marRight w:val="0"/>
                      <w:marTop w:val="0"/>
                      <w:marBottom w:val="0"/>
                      <w:divBdr>
                        <w:top w:val="none" w:sz="0" w:space="0" w:color="auto"/>
                        <w:left w:val="none" w:sz="0" w:space="0" w:color="auto"/>
                        <w:bottom w:val="none" w:sz="0" w:space="0" w:color="auto"/>
                        <w:right w:val="none" w:sz="0" w:space="0" w:color="auto"/>
                      </w:divBdr>
                    </w:div>
                    <w:div w:id="456677241">
                      <w:marLeft w:val="0"/>
                      <w:marRight w:val="0"/>
                      <w:marTop w:val="0"/>
                      <w:marBottom w:val="0"/>
                      <w:divBdr>
                        <w:top w:val="none" w:sz="0" w:space="0" w:color="auto"/>
                        <w:left w:val="none" w:sz="0" w:space="0" w:color="auto"/>
                        <w:bottom w:val="none" w:sz="0" w:space="0" w:color="auto"/>
                        <w:right w:val="none" w:sz="0" w:space="0" w:color="auto"/>
                      </w:divBdr>
                    </w:div>
                    <w:div w:id="740643282">
                      <w:marLeft w:val="0"/>
                      <w:marRight w:val="0"/>
                      <w:marTop w:val="0"/>
                      <w:marBottom w:val="0"/>
                      <w:divBdr>
                        <w:top w:val="none" w:sz="0" w:space="0" w:color="auto"/>
                        <w:left w:val="none" w:sz="0" w:space="0" w:color="auto"/>
                        <w:bottom w:val="none" w:sz="0" w:space="0" w:color="auto"/>
                        <w:right w:val="none" w:sz="0" w:space="0" w:color="auto"/>
                      </w:divBdr>
                    </w:div>
                    <w:div w:id="942104864">
                      <w:marLeft w:val="0"/>
                      <w:marRight w:val="0"/>
                      <w:marTop w:val="0"/>
                      <w:marBottom w:val="0"/>
                      <w:divBdr>
                        <w:top w:val="none" w:sz="0" w:space="0" w:color="auto"/>
                        <w:left w:val="none" w:sz="0" w:space="0" w:color="auto"/>
                        <w:bottom w:val="none" w:sz="0" w:space="0" w:color="auto"/>
                        <w:right w:val="none" w:sz="0" w:space="0" w:color="auto"/>
                      </w:divBdr>
                    </w:div>
                    <w:div w:id="1305505516">
                      <w:marLeft w:val="0"/>
                      <w:marRight w:val="0"/>
                      <w:marTop w:val="0"/>
                      <w:marBottom w:val="0"/>
                      <w:divBdr>
                        <w:top w:val="none" w:sz="0" w:space="0" w:color="auto"/>
                        <w:left w:val="none" w:sz="0" w:space="0" w:color="auto"/>
                        <w:bottom w:val="none" w:sz="0" w:space="0" w:color="auto"/>
                        <w:right w:val="none" w:sz="0" w:space="0" w:color="auto"/>
                      </w:divBdr>
                    </w:div>
                  </w:divsChild>
                </w:div>
                <w:div w:id="415246759">
                  <w:marLeft w:val="0"/>
                  <w:marRight w:val="0"/>
                  <w:marTop w:val="0"/>
                  <w:marBottom w:val="0"/>
                  <w:divBdr>
                    <w:top w:val="none" w:sz="0" w:space="0" w:color="auto"/>
                    <w:left w:val="none" w:sz="0" w:space="0" w:color="auto"/>
                    <w:bottom w:val="none" w:sz="0" w:space="0" w:color="auto"/>
                    <w:right w:val="none" w:sz="0" w:space="0" w:color="auto"/>
                  </w:divBdr>
                  <w:divsChild>
                    <w:div w:id="105082405">
                      <w:marLeft w:val="0"/>
                      <w:marRight w:val="0"/>
                      <w:marTop w:val="0"/>
                      <w:marBottom w:val="0"/>
                      <w:divBdr>
                        <w:top w:val="none" w:sz="0" w:space="0" w:color="auto"/>
                        <w:left w:val="none" w:sz="0" w:space="0" w:color="auto"/>
                        <w:bottom w:val="none" w:sz="0" w:space="0" w:color="auto"/>
                        <w:right w:val="none" w:sz="0" w:space="0" w:color="auto"/>
                      </w:divBdr>
                    </w:div>
                  </w:divsChild>
                </w:div>
                <w:div w:id="546720105">
                  <w:marLeft w:val="0"/>
                  <w:marRight w:val="0"/>
                  <w:marTop w:val="0"/>
                  <w:marBottom w:val="0"/>
                  <w:divBdr>
                    <w:top w:val="none" w:sz="0" w:space="0" w:color="auto"/>
                    <w:left w:val="none" w:sz="0" w:space="0" w:color="auto"/>
                    <w:bottom w:val="none" w:sz="0" w:space="0" w:color="auto"/>
                    <w:right w:val="none" w:sz="0" w:space="0" w:color="auto"/>
                  </w:divBdr>
                  <w:divsChild>
                    <w:div w:id="1058167084">
                      <w:marLeft w:val="0"/>
                      <w:marRight w:val="0"/>
                      <w:marTop w:val="0"/>
                      <w:marBottom w:val="0"/>
                      <w:divBdr>
                        <w:top w:val="none" w:sz="0" w:space="0" w:color="auto"/>
                        <w:left w:val="none" w:sz="0" w:space="0" w:color="auto"/>
                        <w:bottom w:val="none" w:sz="0" w:space="0" w:color="auto"/>
                        <w:right w:val="none" w:sz="0" w:space="0" w:color="auto"/>
                      </w:divBdr>
                    </w:div>
                  </w:divsChild>
                </w:div>
                <w:div w:id="552473427">
                  <w:marLeft w:val="0"/>
                  <w:marRight w:val="0"/>
                  <w:marTop w:val="0"/>
                  <w:marBottom w:val="0"/>
                  <w:divBdr>
                    <w:top w:val="none" w:sz="0" w:space="0" w:color="auto"/>
                    <w:left w:val="none" w:sz="0" w:space="0" w:color="auto"/>
                    <w:bottom w:val="none" w:sz="0" w:space="0" w:color="auto"/>
                    <w:right w:val="none" w:sz="0" w:space="0" w:color="auto"/>
                  </w:divBdr>
                  <w:divsChild>
                    <w:div w:id="377055090">
                      <w:marLeft w:val="0"/>
                      <w:marRight w:val="0"/>
                      <w:marTop w:val="0"/>
                      <w:marBottom w:val="0"/>
                      <w:divBdr>
                        <w:top w:val="none" w:sz="0" w:space="0" w:color="auto"/>
                        <w:left w:val="none" w:sz="0" w:space="0" w:color="auto"/>
                        <w:bottom w:val="none" w:sz="0" w:space="0" w:color="auto"/>
                        <w:right w:val="none" w:sz="0" w:space="0" w:color="auto"/>
                      </w:divBdr>
                    </w:div>
                  </w:divsChild>
                </w:div>
                <w:div w:id="610474587">
                  <w:marLeft w:val="0"/>
                  <w:marRight w:val="0"/>
                  <w:marTop w:val="0"/>
                  <w:marBottom w:val="0"/>
                  <w:divBdr>
                    <w:top w:val="none" w:sz="0" w:space="0" w:color="auto"/>
                    <w:left w:val="none" w:sz="0" w:space="0" w:color="auto"/>
                    <w:bottom w:val="none" w:sz="0" w:space="0" w:color="auto"/>
                    <w:right w:val="none" w:sz="0" w:space="0" w:color="auto"/>
                  </w:divBdr>
                  <w:divsChild>
                    <w:div w:id="237794079">
                      <w:marLeft w:val="0"/>
                      <w:marRight w:val="0"/>
                      <w:marTop w:val="0"/>
                      <w:marBottom w:val="0"/>
                      <w:divBdr>
                        <w:top w:val="none" w:sz="0" w:space="0" w:color="auto"/>
                        <w:left w:val="none" w:sz="0" w:space="0" w:color="auto"/>
                        <w:bottom w:val="none" w:sz="0" w:space="0" w:color="auto"/>
                        <w:right w:val="none" w:sz="0" w:space="0" w:color="auto"/>
                      </w:divBdr>
                    </w:div>
                  </w:divsChild>
                </w:div>
                <w:div w:id="622267430">
                  <w:marLeft w:val="0"/>
                  <w:marRight w:val="0"/>
                  <w:marTop w:val="0"/>
                  <w:marBottom w:val="0"/>
                  <w:divBdr>
                    <w:top w:val="none" w:sz="0" w:space="0" w:color="auto"/>
                    <w:left w:val="none" w:sz="0" w:space="0" w:color="auto"/>
                    <w:bottom w:val="none" w:sz="0" w:space="0" w:color="auto"/>
                    <w:right w:val="none" w:sz="0" w:space="0" w:color="auto"/>
                  </w:divBdr>
                  <w:divsChild>
                    <w:div w:id="1745028741">
                      <w:marLeft w:val="0"/>
                      <w:marRight w:val="0"/>
                      <w:marTop w:val="0"/>
                      <w:marBottom w:val="0"/>
                      <w:divBdr>
                        <w:top w:val="none" w:sz="0" w:space="0" w:color="auto"/>
                        <w:left w:val="none" w:sz="0" w:space="0" w:color="auto"/>
                        <w:bottom w:val="none" w:sz="0" w:space="0" w:color="auto"/>
                        <w:right w:val="none" w:sz="0" w:space="0" w:color="auto"/>
                      </w:divBdr>
                    </w:div>
                  </w:divsChild>
                </w:div>
                <w:div w:id="663558310">
                  <w:marLeft w:val="0"/>
                  <w:marRight w:val="0"/>
                  <w:marTop w:val="0"/>
                  <w:marBottom w:val="0"/>
                  <w:divBdr>
                    <w:top w:val="none" w:sz="0" w:space="0" w:color="auto"/>
                    <w:left w:val="none" w:sz="0" w:space="0" w:color="auto"/>
                    <w:bottom w:val="none" w:sz="0" w:space="0" w:color="auto"/>
                    <w:right w:val="none" w:sz="0" w:space="0" w:color="auto"/>
                  </w:divBdr>
                  <w:divsChild>
                    <w:div w:id="369495936">
                      <w:marLeft w:val="0"/>
                      <w:marRight w:val="0"/>
                      <w:marTop w:val="0"/>
                      <w:marBottom w:val="0"/>
                      <w:divBdr>
                        <w:top w:val="none" w:sz="0" w:space="0" w:color="auto"/>
                        <w:left w:val="none" w:sz="0" w:space="0" w:color="auto"/>
                        <w:bottom w:val="none" w:sz="0" w:space="0" w:color="auto"/>
                        <w:right w:val="none" w:sz="0" w:space="0" w:color="auto"/>
                      </w:divBdr>
                    </w:div>
                  </w:divsChild>
                </w:div>
                <w:div w:id="785393550">
                  <w:marLeft w:val="0"/>
                  <w:marRight w:val="0"/>
                  <w:marTop w:val="0"/>
                  <w:marBottom w:val="0"/>
                  <w:divBdr>
                    <w:top w:val="none" w:sz="0" w:space="0" w:color="auto"/>
                    <w:left w:val="none" w:sz="0" w:space="0" w:color="auto"/>
                    <w:bottom w:val="none" w:sz="0" w:space="0" w:color="auto"/>
                    <w:right w:val="none" w:sz="0" w:space="0" w:color="auto"/>
                  </w:divBdr>
                  <w:divsChild>
                    <w:div w:id="1539967872">
                      <w:marLeft w:val="0"/>
                      <w:marRight w:val="0"/>
                      <w:marTop w:val="0"/>
                      <w:marBottom w:val="0"/>
                      <w:divBdr>
                        <w:top w:val="none" w:sz="0" w:space="0" w:color="auto"/>
                        <w:left w:val="none" w:sz="0" w:space="0" w:color="auto"/>
                        <w:bottom w:val="none" w:sz="0" w:space="0" w:color="auto"/>
                        <w:right w:val="none" w:sz="0" w:space="0" w:color="auto"/>
                      </w:divBdr>
                    </w:div>
                  </w:divsChild>
                </w:div>
                <w:div w:id="822815517">
                  <w:marLeft w:val="0"/>
                  <w:marRight w:val="0"/>
                  <w:marTop w:val="0"/>
                  <w:marBottom w:val="0"/>
                  <w:divBdr>
                    <w:top w:val="none" w:sz="0" w:space="0" w:color="auto"/>
                    <w:left w:val="none" w:sz="0" w:space="0" w:color="auto"/>
                    <w:bottom w:val="none" w:sz="0" w:space="0" w:color="auto"/>
                    <w:right w:val="none" w:sz="0" w:space="0" w:color="auto"/>
                  </w:divBdr>
                  <w:divsChild>
                    <w:div w:id="222255208">
                      <w:marLeft w:val="0"/>
                      <w:marRight w:val="0"/>
                      <w:marTop w:val="0"/>
                      <w:marBottom w:val="0"/>
                      <w:divBdr>
                        <w:top w:val="none" w:sz="0" w:space="0" w:color="auto"/>
                        <w:left w:val="none" w:sz="0" w:space="0" w:color="auto"/>
                        <w:bottom w:val="none" w:sz="0" w:space="0" w:color="auto"/>
                        <w:right w:val="none" w:sz="0" w:space="0" w:color="auto"/>
                      </w:divBdr>
                    </w:div>
                    <w:div w:id="1353338309">
                      <w:marLeft w:val="0"/>
                      <w:marRight w:val="0"/>
                      <w:marTop w:val="0"/>
                      <w:marBottom w:val="0"/>
                      <w:divBdr>
                        <w:top w:val="none" w:sz="0" w:space="0" w:color="auto"/>
                        <w:left w:val="none" w:sz="0" w:space="0" w:color="auto"/>
                        <w:bottom w:val="none" w:sz="0" w:space="0" w:color="auto"/>
                        <w:right w:val="none" w:sz="0" w:space="0" w:color="auto"/>
                      </w:divBdr>
                    </w:div>
                  </w:divsChild>
                </w:div>
                <w:div w:id="960844812">
                  <w:marLeft w:val="0"/>
                  <w:marRight w:val="0"/>
                  <w:marTop w:val="0"/>
                  <w:marBottom w:val="0"/>
                  <w:divBdr>
                    <w:top w:val="none" w:sz="0" w:space="0" w:color="auto"/>
                    <w:left w:val="none" w:sz="0" w:space="0" w:color="auto"/>
                    <w:bottom w:val="none" w:sz="0" w:space="0" w:color="auto"/>
                    <w:right w:val="none" w:sz="0" w:space="0" w:color="auto"/>
                  </w:divBdr>
                  <w:divsChild>
                    <w:div w:id="1037466023">
                      <w:marLeft w:val="0"/>
                      <w:marRight w:val="0"/>
                      <w:marTop w:val="0"/>
                      <w:marBottom w:val="0"/>
                      <w:divBdr>
                        <w:top w:val="none" w:sz="0" w:space="0" w:color="auto"/>
                        <w:left w:val="none" w:sz="0" w:space="0" w:color="auto"/>
                        <w:bottom w:val="none" w:sz="0" w:space="0" w:color="auto"/>
                        <w:right w:val="none" w:sz="0" w:space="0" w:color="auto"/>
                      </w:divBdr>
                    </w:div>
                  </w:divsChild>
                </w:div>
                <w:div w:id="993873220">
                  <w:marLeft w:val="0"/>
                  <w:marRight w:val="0"/>
                  <w:marTop w:val="0"/>
                  <w:marBottom w:val="0"/>
                  <w:divBdr>
                    <w:top w:val="none" w:sz="0" w:space="0" w:color="auto"/>
                    <w:left w:val="none" w:sz="0" w:space="0" w:color="auto"/>
                    <w:bottom w:val="none" w:sz="0" w:space="0" w:color="auto"/>
                    <w:right w:val="none" w:sz="0" w:space="0" w:color="auto"/>
                  </w:divBdr>
                  <w:divsChild>
                    <w:div w:id="101653601">
                      <w:marLeft w:val="0"/>
                      <w:marRight w:val="0"/>
                      <w:marTop w:val="0"/>
                      <w:marBottom w:val="0"/>
                      <w:divBdr>
                        <w:top w:val="none" w:sz="0" w:space="0" w:color="auto"/>
                        <w:left w:val="none" w:sz="0" w:space="0" w:color="auto"/>
                        <w:bottom w:val="none" w:sz="0" w:space="0" w:color="auto"/>
                        <w:right w:val="none" w:sz="0" w:space="0" w:color="auto"/>
                      </w:divBdr>
                    </w:div>
                  </w:divsChild>
                </w:div>
                <w:div w:id="1049960482">
                  <w:marLeft w:val="0"/>
                  <w:marRight w:val="0"/>
                  <w:marTop w:val="0"/>
                  <w:marBottom w:val="0"/>
                  <w:divBdr>
                    <w:top w:val="none" w:sz="0" w:space="0" w:color="auto"/>
                    <w:left w:val="none" w:sz="0" w:space="0" w:color="auto"/>
                    <w:bottom w:val="none" w:sz="0" w:space="0" w:color="auto"/>
                    <w:right w:val="none" w:sz="0" w:space="0" w:color="auto"/>
                  </w:divBdr>
                  <w:divsChild>
                    <w:div w:id="2071414233">
                      <w:marLeft w:val="0"/>
                      <w:marRight w:val="0"/>
                      <w:marTop w:val="0"/>
                      <w:marBottom w:val="0"/>
                      <w:divBdr>
                        <w:top w:val="none" w:sz="0" w:space="0" w:color="auto"/>
                        <w:left w:val="none" w:sz="0" w:space="0" w:color="auto"/>
                        <w:bottom w:val="none" w:sz="0" w:space="0" w:color="auto"/>
                        <w:right w:val="none" w:sz="0" w:space="0" w:color="auto"/>
                      </w:divBdr>
                    </w:div>
                  </w:divsChild>
                </w:div>
                <w:div w:id="1053389171">
                  <w:marLeft w:val="0"/>
                  <w:marRight w:val="0"/>
                  <w:marTop w:val="0"/>
                  <w:marBottom w:val="0"/>
                  <w:divBdr>
                    <w:top w:val="none" w:sz="0" w:space="0" w:color="auto"/>
                    <w:left w:val="none" w:sz="0" w:space="0" w:color="auto"/>
                    <w:bottom w:val="none" w:sz="0" w:space="0" w:color="auto"/>
                    <w:right w:val="none" w:sz="0" w:space="0" w:color="auto"/>
                  </w:divBdr>
                  <w:divsChild>
                    <w:div w:id="253124283">
                      <w:marLeft w:val="0"/>
                      <w:marRight w:val="0"/>
                      <w:marTop w:val="0"/>
                      <w:marBottom w:val="0"/>
                      <w:divBdr>
                        <w:top w:val="none" w:sz="0" w:space="0" w:color="auto"/>
                        <w:left w:val="none" w:sz="0" w:space="0" w:color="auto"/>
                        <w:bottom w:val="none" w:sz="0" w:space="0" w:color="auto"/>
                        <w:right w:val="none" w:sz="0" w:space="0" w:color="auto"/>
                      </w:divBdr>
                    </w:div>
                  </w:divsChild>
                </w:div>
                <w:div w:id="1067262128">
                  <w:marLeft w:val="0"/>
                  <w:marRight w:val="0"/>
                  <w:marTop w:val="0"/>
                  <w:marBottom w:val="0"/>
                  <w:divBdr>
                    <w:top w:val="none" w:sz="0" w:space="0" w:color="auto"/>
                    <w:left w:val="none" w:sz="0" w:space="0" w:color="auto"/>
                    <w:bottom w:val="none" w:sz="0" w:space="0" w:color="auto"/>
                    <w:right w:val="none" w:sz="0" w:space="0" w:color="auto"/>
                  </w:divBdr>
                  <w:divsChild>
                    <w:div w:id="1792283377">
                      <w:marLeft w:val="0"/>
                      <w:marRight w:val="0"/>
                      <w:marTop w:val="0"/>
                      <w:marBottom w:val="0"/>
                      <w:divBdr>
                        <w:top w:val="none" w:sz="0" w:space="0" w:color="auto"/>
                        <w:left w:val="none" w:sz="0" w:space="0" w:color="auto"/>
                        <w:bottom w:val="none" w:sz="0" w:space="0" w:color="auto"/>
                        <w:right w:val="none" w:sz="0" w:space="0" w:color="auto"/>
                      </w:divBdr>
                    </w:div>
                  </w:divsChild>
                </w:div>
                <w:div w:id="1071660082">
                  <w:marLeft w:val="0"/>
                  <w:marRight w:val="0"/>
                  <w:marTop w:val="0"/>
                  <w:marBottom w:val="0"/>
                  <w:divBdr>
                    <w:top w:val="none" w:sz="0" w:space="0" w:color="auto"/>
                    <w:left w:val="none" w:sz="0" w:space="0" w:color="auto"/>
                    <w:bottom w:val="none" w:sz="0" w:space="0" w:color="auto"/>
                    <w:right w:val="none" w:sz="0" w:space="0" w:color="auto"/>
                  </w:divBdr>
                  <w:divsChild>
                    <w:div w:id="947472978">
                      <w:marLeft w:val="0"/>
                      <w:marRight w:val="0"/>
                      <w:marTop w:val="0"/>
                      <w:marBottom w:val="0"/>
                      <w:divBdr>
                        <w:top w:val="none" w:sz="0" w:space="0" w:color="auto"/>
                        <w:left w:val="none" w:sz="0" w:space="0" w:color="auto"/>
                        <w:bottom w:val="none" w:sz="0" w:space="0" w:color="auto"/>
                        <w:right w:val="none" w:sz="0" w:space="0" w:color="auto"/>
                      </w:divBdr>
                    </w:div>
                  </w:divsChild>
                </w:div>
                <w:div w:id="1109357231">
                  <w:marLeft w:val="0"/>
                  <w:marRight w:val="0"/>
                  <w:marTop w:val="0"/>
                  <w:marBottom w:val="0"/>
                  <w:divBdr>
                    <w:top w:val="none" w:sz="0" w:space="0" w:color="auto"/>
                    <w:left w:val="none" w:sz="0" w:space="0" w:color="auto"/>
                    <w:bottom w:val="none" w:sz="0" w:space="0" w:color="auto"/>
                    <w:right w:val="none" w:sz="0" w:space="0" w:color="auto"/>
                  </w:divBdr>
                  <w:divsChild>
                    <w:div w:id="1151363608">
                      <w:marLeft w:val="0"/>
                      <w:marRight w:val="0"/>
                      <w:marTop w:val="0"/>
                      <w:marBottom w:val="0"/>
                      <w:divBdr>
                        <w:top w:val="none" w:sz="0" w:space="0" w:color="auto"/>
                        <w:left w:val="none" w:sz="0" w:space="0" w:color="auto"/>
                        <w:bottom w:val="none" w:sz="0" w:space="0" w:color="auto"/>
                        <w:right w:val="none" w:sz="0" w:space="0" w:color="auto"/>
                      </w:divBdr>
                    </w:div>
                  </w:divsChild>
                </w:div>
                <w:div w:id="1137528094">
                  <w:marLeft w:val="0"/>
                  <w:marRight w:val="0"/>
                  <w:marTop w:val="0"/>
                  <w:marBottom w:val="0"/>
                  <w:divBdr>
                    <w:top w:val="none" w:sz="0" w:space="0" w:color="auto"/>
                    <w:left w:val="none" w:sz="0" w:space="0" w:color="auto"/>
                    <w:bottom w:val="none" w:sz="0" w:space="0" w:color="auto"/>
                    <w:right w:val="none" w:sz="0" w:space="0" w:color="auto"/>
                  </w:divBdr>
                  <w:divsChild>
                    <w:div w:id="518743683">
                      <w:marLeft w:val="0"/>
                      <w:marRight w:val="0"/>
                      <w:marTop w:val="0"/>
                      <w:marBottom w:val="0"/>
                      <w:divBdr>
                        <w:top w:val="none" w:sz="0" w:space="0" w:color="auto"/>
                        <w:left w:val="none" w:sz="0" w:space="0" w:color="auto"/>
                        <w:bottom w:val="none" w:sz="0" w:space="0" w:color="auto"/>
                        <w:right w:val="none" w:sz="0" w:space="0" w:color="auto"/>
                      </w:divBdr>
                    </w:div>
                  </w:divsChild>
                </w:div>
                <w:div w:id="1240746854">
                  <w:marLeft w:val="0"/>
                  <w:marRight w:val="0"/>
                  <w:marTop w:val="0"/>
                  <w:marBottom w:val="0"/>
                  <w:divBdr>
                    <w:top w:val="none" w:sz="0" w:space="0" w:color="auto"/>
                    <w:left w:val="none" w:sz="0" w:space="0" w:color="auto"/>
                    <w:bottom w:val="none" w:sz="0" w:space="0" w:color="auto"/>
                    <w:right w:val="none" w:sz="0" w:space="0" w:color="auto"/>
                  </w:divBdr>
                  <w:divsChild>
                    <w:div w:id="316497218">
                      <w:marLeft w:val="0"/>
                      <w:marRight w:val="0"/>
                      <w:marTop w:val="0"/>
                      <w:marBottom w:val="0"/>
                      <w:divBdr>
                        <w:top w:val="none" w:sz="0" w:space="0" w:color="auto"/>
                        <w:left w:val="none" w:sz="0" w:space="0" w:color="auto"/>
                        <w:bottom w:val="none" w:sz="0" w:space="0" w:color="auto"/>
                        <w:right w:val="none" w:sz="0" w:space="0" w:color="auto"/>
                      </w:divBdr>
                    </w:div>
                  </w:divsChild>
                </w:div>
                <w:div w:id="1274943306">
                  <w:marLeft w:val="0"/>
                  <w:marRight w:val="0"/>
                  <w:marTop w:val="0"/>
                  <w:marBottom w:val="0"/>
                  <w:divBdr>
                    <w:top w:val="none" w:sz="0" w:space="0" w:color="auto"/>
                    <w:left w:val="none" w:sz="0" w:space="0" w:color="auto"/>
                    <w:bottom w:val="none" w:sz="0" w:space="0" w:color="auto"/>
                    <w:right w:val="none" w:sz="0" w:space="0" w:color="auto"/>
                  </w:divBdr>
                  <w:divsChild>
                    <w:div w:id="511142261">
                      <w:marLeft w:val="0"/>
                      <w:marRight w:val="0"/>
                      <w:marTop w:val="0"/>
                      <w:marBottom w:val="0"/>
                      <w:divBdr>
                        <w:top w:val="none" w:sz="0" w:space="0" w:color="auto"/>
                        <w:left w:val="none" w:sz="0" w:space="0" w:color="auto"/>
                        <w:bottom w:val="none" w:sz="0" w:space="0" w:color="auto"/>
                        <w:right w:val="none" w:sz="0" w:space="0" w:color="auto"/>
                      </w:divBdr>
                    </w:div>
                  </w:divsChild>
                </w:div>
                <w:div w:id="1306659340">
                  <w:marLeft w:val="0"/>
                  <w:marRight w:val="0"/>
                  <w:marTop w:val="0"/>
                  <w:marBottom w:val="0"/>
                  <w:divBdr>
                    <w:top w:val="none" w:sz="0" w:space="0" w:color="auto"/>
                    <w:left w:val="none" w:sz="0" w:space="0" w:color="auto"/>
                    <w:bottom w:val="none" w:sz="0" w:space="0" w:color="auto"/>
                    <w:right w:val="none" w:sz="0" w:space="0" w:color="auto"/>
                  </w:divBdr>
                  <w:divsChild>
                    <w:div w:id="2122408322">
                      <w:marLeft w:val="0"/>
                      <w:marRight w:val="0"/>
                      <w:marTop w:val="0"/>
                      <w:marBottom w:val="0"/>
                      <w:divBdr>
                        <w:top w:val="none" w:sz="0" w:space="0" w:color="auto"/>
                        <w:left w:val="none" w:sz="0" w:space="0" w:color="auto"/>
                        <w:bottom w:val="none" w:sz="0" w:space="0" w:color="auto"/>
                        <w:right w:val="none" w:sz="0" w:space="0" w:color="auto"/>
                      </w:divBdr>
                    </w:div>
                  </w:divsChild>
                </w:div>
                <w:div w:id="1308438417">
                  <w:marLeft w:val="0"/>
                  <w:marRight w:val="0"/>
                  <w:marTop w:val="0"/>
                  <w:marBottom w:val="0"/>
                  <w:divBdr>
                    <w:top w:val="none" w:sz="0" w:space="0" w:color="auto"/>
                    <w:left w:val="none" w:sz="0" w:space="0" w:color="auto"/>
                    <w:bottom w:val="none" w:sz="0" w:space="0" w:color="auto"/>
                    <w:right w:val="none" w:sz="0" w:space="0" w:color="auto"/>
                  </w:divBdr>
                  <w:divsChild>
                    <w:div w:id="825707327">
                      <w:marLeft w:val="0"/>
                      <w:marRight w:val="0"/>
                      <w:marTop w:val="0"/>
                      <w:marBottom w:val="0"/>
                      <w:divBdr>
                        <w:top w:val="none" w:sz="0" w:space="0" w:color="auto"/>
                        <w:left w:val="none" w:sz="0" w:space="0" w:color="auto"/>
                        <w:bottom w:val="none" w:sz="0" w:space="0" w:color="auto"/>
                        <w:right w:val="none" w:sz="0" w:space="0" w:color="auto"/>
                      </w:divBdr>
                    </w:div>
                  </w:divsChild>
                </w:div>
                <w:div w:id="1407848426">
                  <w:marLeft w:val="0"/>
                  <w:marRight w:val="0"/>
                  <w:marTop w:val="0"/>
                  <w:marBottom w:val="0"/>
                  <w:divBdr>
                    <w:top w:val="none" w:sz="0" w:space="0" w:color="auto"/>
                    <w:left w:val="none" w:sz="0" w:space="0" w:color="auto"/>
                    <w:bottom w:val="none" w:sz="0" w:space="0" w:color="auto"/>
                    <w:right w:val="none" w:sz="0" w:space="0" w:color="auto"/>
                  </w:divBdr>
                  <w:divsChild>
                    <w:div w:id="669915">
                      <w:marLeft w:val="0"/>
                      <w:marRight w:val="0"/>
                      <w:marTop w:val="0"/>
                      <w:marBottom w:val="0"/>
                      <w:divBdr>
                        <w:top w:val="none" w:sz="0" w:space="0" w:color="auto"/>
                        <w:left w:val="none" w:sz="0" w:space="0" w:color="auto"/>
                        <w:bottom w:val="none" w:sz="0" w:space="0" w:color="auto"/>
                        <w:right w:val="none" w:sz="0" w:space="0" w:color="auto"/>
                      </w:divBdr>
                    </w:div>
                  </w:divsChild>
                </w:div>
                <w:div w:id="1430586031">
                  <w:marLeft w:val="0"/>
                  <w:marRight w:val="0"/>
                  <w:marTop w:val="0"/>
                  <w:marBottom w:val="0"/>
                  <w:divBdr>
                    <w:top w:val="none" w:sz="0" w:space="0" w:color="auto"/>
                    <w:left w:val="none" w:sz="0" w:space="0" w:color="auto"/>
                    <w:bottom w:val="none" w:sz="0" w:space="0" w:color="auto"/>
                    <w:right w:val="none" w:sz="0" w:space="0" w:color="auto"/>
                  </w:divBdr>
                  <w:divsChild>
                    <w:div w:id="1031733827">
                      <w:marLeft w:val="0"/>
                      <w:marRight w:val="0"/>
                      <w:marTop w:val="0"/>
                      <w:marBottom w:val="0"/>
                      <w:divBdr>
                        <w:top w:val="none" w:sz="0" w:space="0" w:color="auto"/>
                        <w:left w:val="none" w:sz="0" w:space="0" w:color="auto"/>
                        <w:bottom w:val="none" w:sz="0" w:space="0" w:color="auto"/>
                        <w:right w:val="none" w:sz="0" w:space="0" w:color="auto"/>
                      </w:divBdr>
                    </w:div>
                  </w:divsChild>
                </w:div>
                <w:div w:id="1444955816">
                  <w:marLeft w:val="0"/>
                  <w:marRight w:val="0"/>
                  <w:marTop w:val="0"/>
                  <w:marBottom w:val="0"/>
                  <w:divBdr>
                    <w:top w:val="none" w:sz="0" w:space="0" w:color="auto"/>
                    <w:left w:val="none" w:sz="0" w:space="0" w:color="auto"/>
                    <w:bottom w:val="none" w:sz="0" w:space="0" w:color="auto"/>
                    <w:right w:val="none" w:sz="0" w:space="0" w:color="auto"/>
                  </w:divBdr>
                  <w:divsChild>
                    <w:div w:id="1311208198">
                      <w:marLeft w:val="0"/>
                      <w:marRight w:val="0"/>
                      <w:marTop w:val="0"/>
                      <w:marBottom w:val="0"/>
                      <w:divBdr>
                        <w:top w:val="none" w:sz="0" w:space="0" w:color="auto"/>
                        <w:left w:val="none" w:sz="0" w:space="0" w:color="auto"/>
                        <w:bottom w:val="none" w:sz="0" w:space="0" w:color="auto"/>
                        <w:right w:val="none" w:sz="0" w:space="0" w:color="auto"/>
                      </w:divBdr>
                    </w:div>
                  </w:divsChild>
                </w:div>
                <w:div w:id="1495485171">
                  <w:marLeft w:val="0"/>
                  <w:marRight w:val="0"/>
                  <w:marTop w:val="0"/>
                  <w:marBottom w:val="0"/>
                  <w:divBdr>
                    <w:top w:val="none" w:sz="0" w:space="0" w:color="auto"/>
                    <w:left w:val="none" w:sz="0" w:space="0" w:color="auto"/>
                    <w:bottom w:val="none" w:sz="0" w:space="0" w:color="auto"/>
                    <w:right w:val="none" w:sz="0" w:space="0" w:color="auto"/>
                  </w:divBdr>
                  <w:divsChild>
                    <w:div w:id="475341235">
                      <w:marLeft w:val="0"/>
                      <w:marRight w:val="0"/>
                      <w:marTop w:val="0"/>
                      <w:marBottom w:val="0"/>
                      <w:divBdr>
                        <w:top w:val="none" w:sz="0" w:space="0" w:color="auto"/>
                        <w:left w:val="none" w:sz="0" w:space="0" w:color="auto"/>
                        <w:bottom w:val="none" w:sz="0" w:space="0" w:color="auto"/>
                        <w:right w:val="none" w:sz="0" w:space="0" w:color="auto"/>
                      </w:divBdr>
                    </w:div>
                  </w:divsChild>
                </w:div>
                <w:div w:id="1501309283">
                  <w:marLeft w:val="0"/>
                  <w:marRight w:val="0"/>
                  <w:marTop w:val="0"/>
                  <w:marBottom w:val="0"/>
                  <w:divBdr>
                    <w:top w:val="none" w:sz="0" w:space="0" w:color="auto"/>
                    <w:left w:val="none" w:sz="0" w:space="0" w:color="auto"/>
                    <w:bottom w:val="none" w:sz="0" w:space="0" w:color="auto"/>
                    <w:right w:val="none" w:sz="0" w:space="0" w:color="auto"/>
                  </w:divBdr>
                  <w:divsChild>
                    <w:div w:id="1568229213">
                      <w:marLeft w:val="0"/>
                      <w:marRight w:val="0"/>
                      <w:marTop w:val="0"/>
                      <w:marBottom w:val="0"/>
                      <w:divBdr>
                        <w:top w:val="none" w:sz="0" w:space="0" w:color="auto"/>
                        <w:left w:val="none" w:sz="0" w:space="0" w:color="auto"/>
                        <w:bottom w:val="none" w:sz="0" w:space="0" w:color="auto"/>
                        <w:right w:val="none" w:sz="0" w:space="0" w:color="auto"/>
                      </w:divBdr>
                    </w:div>
                  </w:divsChild>
                </w:div>
                <w:div w:id="1592204454">
                  <w:marLeft w:val="0"/>
                  <w:marRight w:val="0"/>
                  <w:marTop w:val="0"/>
                  <w:marBottom w:val="0"/>
                  <w:divBdr>
                    <w:top w:val="none" w:sz="0" w:space="0" w:color="auto"/>
                    <w:left w:val="none" w:sz="0" w:space="0" w:color="auto"/>
                    <w:bottom w:val="none" w:sz="0" w:space="0" w:color="auto"/>
                    <w:right w:val="none" w:sz="0" w:space="0" w:color="auto"/>
                  </w:divBdr>
                  <w:divsChild>
                    <w:div w:id="1826120226">
                      <w:marLeft w:val="0"/>
                      <w:marRight w:val="0"/>
                      <w:marTop w:val="0"/>
                      <w:marBottom w:val="0"/>
                      <w:divBdr>
                        <w:top w:val="none" w:sz="0" w:space="0" w:color="auto"/>
                        <w:left w:val="none" w:sz="0" w:space="0" w:color="auto"/>
                        <w:bottom w:val="none" w:sz="0" w:space="0" w:color="auto"/>
                        <w:right w:val="none" w:sz="0" w:space="0" w:color="auto"/>
                      </w:divBdr>
                    </w:div>
                  </w:divsChild>
                </w:div>
                <w:div w:id="1593852787">
                  <w:marLeft w:val="0"/>
                  <w:marRight w:val="0"/>
                  <w:marTop w:val="0"/>
                  <w:marBottom w:val="0"/>
                  <w:divBdr>
                    <w:top w:val="none" w:sz="0" w:space="0" w:color="auto"/>
                    <w:left w:val="none" w:sz="0" w:space="0" w:color="auto"/>
                    <w:bottom w:val="none" w:sz="0" w:space="0" w:color="auto"/>
                    <w:right w:val="none" w:sz="0" w:space="0" w:color="auto"/>
                  </w:divBdr>
                  <w:divsChild>
                    <w:div w:id="1108547438">
                      <w:marLeft w:val="0"/>
                      <w:marRight w:val="0"/>
                      <w:marTop w:val="0"/>
                      <w:marBottom w:val="0"/>
                      <w:divBdr>
                        <w:top w:val="none" w:sz="0" w:space="0" w:color="auto"/>
                        <w:left w:val="none" w:sz="0" w:space="0" w:color="auto"/>
                        <w:bottom w:val="none" w:sz="0" w:space="0" w:color="auto"/>
                        <w:right w:val="none" w:sz="0" w:space="0" w:color="auto"/>
                      </w:divBdr>
                    </w:div>
                  </w:divsChild>
                </w:div>
                <w:div w:id="1629436343">
                  <w:marLeft w:val="0"/>
                  <w:marRight w:val="0"/>
                  <w:marTop w:val="0"/>
                  <w:marBottom w:val="0"/>
                  <w:divBdr>
                    <w:top w:val="none" w:sz="0" w:space="0" w:color="auto"/>
                    <w:left w:val="none" w:sz="0" w:space="0" w:color="auto"/>
                    <w:bottom w:val="none" w:sz="0" w:space="0" w:color="auto"/>
                    <w:right w:val="none" w:sz="0" w:space="0" w:color="auto"/>
                  </w:divBdr>
                  <w:divsChild>
                    <w:div w:id="134034074">
                      <w:marLeft w:val="0"/>
                      <w:marRight w:val="0"/>
                      <w:marTop w:val="0"/>
                      <w:marBottom w:val="0"/>
                      <w:divBdr>
                        <w:top w:val="none" w:sz="0" w:space="0" w:color="auto"/>
                        <w:left w:val="none" w:sz="0" w:space="0" w:color="auto"/>
                        <w:bottom w:val="none" w:sz="0" w:space="0" w:color="auto"/>
                        <w:right w:val="none" w:sz="0" w:space="0" w:color="auto"/>
                      </w:divBdr>
                    </w:div>
                    <w:div w:id="1369063478">
                      <w:marLeft w:val="0"/>
                      <w:marRight w:val="0"/>
                      <w:marTop w:val="0"/>
                      <w:marBottom w:val="0"/>
                      <w:divBdr>
                        <w:top w:val="none" w:sz="0" w:space="0" w:color="auto"/>
                        <w:left w:val="none" w:sz="0" w:space="0" w:color="auto"/>
                        <w:bottom w:val="none" w:sz="0" w:space="0" w:color="auto"/>
                        <w:right w:val="none" w:sz="0" w:space="0" w:color="auto"/>
                      </w:divBdr>
                    </w:div>
                  </w:divsChild>
                </w:div>
                <w:div w:id="1662003758">
                  <w:marLeft w:val="0"/>
                  <w:marRight w:val="0"/>
                  <w:marTop w:val="0"/>
                  <w:marBottom w:val="0"/>
                  <w:divBdr>
                    <w:top w:val="none" w:sz="0" w:space="0" w:color="auto"/>
                    <w:left w:val="none" w:sz="0" w:space="0" w:color="auto"/>
                    <w:bottom w:val="none" w:sz="0" w:space="0" w:color="auto"/>
                    <w:right w:val="none" w:sz="0" w:space="0" w:color="auto"/>
                  </w:divBdr>
                  <w:divsChild>
                    <w:div w:id="511912916">
                      <w:marLeft w:val="0"/>
                      <w:marRight w:val="0"/>
                      <w:marTop w:val="0"/>
                      <w:marBottom w:val="0"/>
                      <w:divBdr>
                        <w:top w:val="none" w:sz="0" w:space="0" w:color="auto"/>
                        <w:left w:val="none" w:sz="0" w:space="0" w:color="auto"/>
                        <w:bottom w:val="none" w:sz="0" w:space="0" w:color="auto"/>
                        <w:right w:val="none" w:sz="0" w:space="0" w:color="auto"/>
                      </w:divBdr>
                    </w:div>
                    <w:div w:id="1712149322">
                      <w:marLeft w:val="0"/>
                      <w:marRight w:val="0"/>
                      <w:marTop w:val="0"/>
                      <w:marBottom w:val="0"/>
                      <w:divBdr>
                        <w:top w:val="none" w:sz="0" w:space="0" w:color="auto"/>
                        <w:left w:val="none" w:sz="0" w:space="0" w:color="auto"/>
                        <w:bottom w:val="none" w:sz="0" w:space="0" w:color="auto"/>
                        <w:right w:val="none" w:sz="0" w:space="0" w:color="auto"/>
                      </w:divBdr>
                    </w:div>
                  </w:divsChild>
                </w:div>
                <w:div w:id="1740981710">
                  <w:marLeft w:val="0"/>
                  <w:marRight w:val="0"/>
                  <w:marTop w:val="0"/>
                  <w:marBottom w:val="0"/>
                  <w:divBdr>
                    <w:top w:val="none" w:sz="0" w:space="0" w:color="auto"/>
                    <w:left w:val="none" w:sz="0" w:space="0" w:color="auto"/>
                    <w:bottom w:val="none" w:sz="0" w:space="0" w:color="auto"/>
                    <w:right w:val="none" w:sz="0" w:space="0" w:color="auto"/>
                  </w:divBdr>
                  <w:divsChild>
                    <w:div w:id="907882102">
                      <w:marLeft w:val="0"/>
                      <w:marRight w:val="0"/>
                      <w:marTop w:val="0"/>
                      <w:marBottom w:val="0"/>
                      <w:divBdr>
                        <w:top w:val="none" w:sz="0" w:space="0" w:color="auto"/>
                        <w:left w:val="none" w:sz="0" w:space="0" w:color="auto"/>
                        <w:bottom w:val="none" w:sz="0" w:space="0" w:color="auto"/>
                        <w:right w:val="none" w:sz="0" w:space="0" w:color="auto"/>
                      </w:divBdr>
                    </w:div>
                  </w:divsChild>
                </w:div>
                <w:div w:id="1784493553">
                  <w:marLeft w:val="0"/>
                  <w:marRight w:val="0"/>
                  <w:marTop w:val="0"/>
                  <w:marBottom w:val="0"/>
                  <w:divBdr>
                    <w:top w:val="none" w:sz="0" w:space="0" w:color="auto"/>
                    <w:left w:val="none" w:sz="0" w:space="0" w:color="auto"/>
                    <w:bottom w:val="none" w:sz="0" w:space="0" w:color="auto"/>
                    <w:right w:val="none" w:sz="0" w:space="0" w:color="auto"/>
                  </w:divBdr>
                  <w:divsChild>
                    <w:div w:id="1964193725">
                      <w:marLeft w:val="0"/>
                      <w:marRight w:val="0"/>
                      <w:marTop w:val="0"/>
                      <w:marBottom w:val="0"/>
                      <w:divBdr>
                        <w:top w:val="none" w:sz="0" w:space="0" w:color="auto"/>
                        <w:left w:val="none" w:sz="0" w:space="0" w:color="auto"/>
                        <w:bottom w:val="none" w:sz="0" w:space="0" w:color="auto"/>
                        <w:right w:val="none" w:sz="0" w:space="0" w:color="auto"/>
                      </w:divBdr>
                    </w:div>
                  </w:divsChild>
                </w:div>
                <w:div w:id="1792357188">
                  <w:marLeft w:val="0"/>
                  <w:marRight w:val="0"/>
                  <w:marTop w:val="0"/>
                  <w:marBottom w:val="0"/>
                  <w:divBdr>
                    <w:top w:val="none" w:sz="0" w:space="0" w:color="auto"/>
                    <w:left w:val="none" w:sz="0" w:space="0" w:color="auto"/>
                    <w:bottom w:val="none" w:sz="0" w:space="0" w:color="auto"/>
                    <w:right w:val="none" w:sz="0" w:space="0" w:color="auto"/>
                  </w:divBdr>
                  <w:divsChild>
                    <w:div w:id="704714680">
                      <w:marLeft w:val="0"/>
                      <w:marRight w:val="0"/>
                      <w:marTop w:val="0"/>
                      <w:marBottom w:val="0"/>
                      <w:divBdr>
                        <w:top w:val="none" w:sz="0" w:space="0" w:color="auto"/>
                        <w:left w:val="none" w:sz="0" w:space="0" w:color="auto"/>
                        <w:bottom w:val="none" w:sz="0" w:space="0" w:color="auto"/>
                        <w:right w:val="none" w:sz="0" w:space="0" w:color="auto"/>
                      </w:divBdr>
                    </w:div>
                    <w:div w:id="997804448">
                      <w:marLeft w:val="0"/>
                      <w:marRight w:val="0"/>
                      <w:marTop w:val="0"/>
                      <w:marBottom w:val="0"/>
                      <w:divBdr>
                        <w:top w:val="none" w:sz="0" w:space="0" w:color="auto"/>
                        <w:left w:val="none" w:sz="0" w:space="0" w:color="auto"/>
                        <w:bottom w:val="none" w:sz="0" w:space="0" w:color="auto"/>
                        <w:right w:val="none" w:sz="0" w:space="0" w:color="auto"/>
                      </w:divBdr>
                    </w:div>
                  </w:divsChild>
                </w:div>
                <w:div w:id="1799572193">
                  <w:marLeft w:val="0"/>
                  <w:marRight w:val="0"/>
                  <w:marTop w:val="0"/>
                  <w:marBottom w:val="0"/>
                  <w:divBdr>
                    <w:top w:val="none" w:sz="0" w:space="0" w:color="auto"/>
                    <w:left w:val="none" w:sz="0" w:space="0" w:color="auto"/>
                    <w:bottom w:val="none" w:sz="0" w:space="0" w:color="auto"/>
                    <w:right w:val="none" w:sz="0" w:space="0" w:color="auto"/>
                  </w:divBdr>
                  <w:divsChild>
                    <w:div w:id="1613517716">
                      <w:marLeft w:val="0"/>
                      <w:marRight w:val="0"/>
                      <w:marTop w:val="0"/>
                      <w:marBottom w:val="0"/>
                      <w:divBdr>
                        <w:top w:val="none" w:sz="0" w:space="0" w:color="auto"/>
                        <w:left w:val="none" w:sz="0" w:space="0" w:color="auto"/>
                        <w:bottom w:val="none" w:sz="0" w:space="0" w:color="auto"/>
                        <w:right w:val="none" w:sz="0" w:space="0" w:color="auto"/>
                      </w:divBdr>
                    </w:div>
                  </w:divsChild>
                </w:div>
                <w:div w:id="1832258936">
                  <w:marLeft w:val="0"/>
                  <w:marRight w:val="0"/>
                  <w:marTop w:val="0"/>
                  <w:marBottom w:val="0"/>
                  <w:divBdr>
                    <w:top w:val="none" w:sz="0" w:space="0" w:color="auto"/>
                    <w:left w:val="none" w:sz="0" w:space="0" w:color="auto"/>
                    <w:bottom w:val="none" w:sz="0" w:space="0" w:color="auto"/>
                    <w:right w:val="none" w:sz="0" w:space="0" w:color="auto"/>
                  </w:divBdr>
                  <w:divsChild>
                    <w:div w:id="1948848469">
                      <w:marLeft w:val="0"/>
                      <w:marRight w:val="0"/>
                      <w:marTop w:val="0"/>
                      <w:marBottom w:val="0"/>
                      <w:divBdr>
                        <w:top w:val="none" w:sz="0" w:space="0" w:color="auto"/>
                        <w:left w:val="none" w:sz="0" w:space="0" w:color="auto"/>
                        <w:bottom w:val="none" w:sz="0" w:space="0" w:color="auto"/>
                        <w:right w:val="none" w:sz="0" w:space="0" w:color="auto"/>
                      </w:divBdr>
                    </w:div>
                  </w:divsChild>
                </w:div>
                <w:div w:id="1875078611">
                  <w:marLeft w:val="0"/>
                  <w:marRight w:val="0"/>
                  <w:marTop w:val="0"/>
                  <w:marBottom w:val="0"/>
                  <w:divBdr>
                    <w:top w:val="none" w:sz="0" w:space="0" w:color="auto"/>
                    <w:left w:val="none" w:sz="0" w:space="0" w:color="auto"/>
                    <w:bottom w:val="none" w:sz="0" w:space="0" w:color="auto"/>
                    <w:right w:val="none" w:sz="0" w:space="0" w:color="auto"/>
                  </w:divBdr>
                  <w:divsChild>
                    <w:div w:id="2019497264">
                      <w:marLeft w:val="0"/>
                      <w:marRight w:val="0"/>
                      <w:marTop w:val="0"/>
                      <w:marBottom w:val="0"/>
                      <w:divBdr>
                        <w:top w:val="none" w:sz="0" w:space="0" w:color="auto"/>
                        <w:left w:val="none" w:sz="0" w:space="0" w:color="auto"/>
                        <w:bottom w:val="none" w:sz="0" w:space="0" w:color="auto"/>
                        <w:right w:val="none" w:sz="0" w:space="0" w:color="auto"/>
                      </w:divBdr>
                    </w:div>
                  </w:divsChild>
                </w:div>
                <w:div w:id="2002806659">
                  <w:marLeft w:val="0"/>
                  <w:marRight w:val="0"/>
                  <w:marTop w:val="0"/>
                  <w:marBottom w:val="0"/>
                  <w:divBdr>
                    <w:top w:val="none" w:sz="0" w:space="0" w:color="auto"/>
                    <w:left w:val="none" w:sz="0" w:space="0" w:color="auto"/>
                    <w:bottom w:val="none" w:sz="0" w:space="0" w:color="auto"/>
                    <w:right w:val="none" w:sz="0" w:space="0" w:color="auto"/>
                  </w:divBdr>
                  <w:divsChild>
                    <w:div w:id="1439327399">
                      <w:marLeft w:val="0"/>
                      <w:marRight w:val="0"/>
                      <w:marTop w:val="0"/>
                      <w:marBottom w:val="0"/>
                      <w:divBdr>
                        <w:top w:val="none" w:sz="0" w:space="0" w:color="auto"/>
                        <w:left w:val="none" w:sz="0" w:space="0" w:color="auto"/>
                        <w:bottom w:val="none" w:sz="0" w:space="0" w:color="auto"/>
                        <w:right w:val="none" w:sz="0" w:space="0" w:color="auto"/>
                      </w:divBdr>
                    </w:div>
                  </w:divsChild>
                </w:div>
                <w:div w:id="2078935291">
                  <w:marLeft w:val="0"/>
                  <w:marRight w:val="0"/>
                  <w:marTop w:val="0"/>
                  <w:marBottom w:val="0"/>
                  <w:divBdr>
                    <w:top w:val="none" w:sz="0" w:space="0" w:color="auto"/>
                    <w:left w:val="none" w:sz="0" w:space="0" w:color="auto"/>
                    <w:bottom w:val="none" w:sz="0" w:space="0" w:color="auto"/>
                    <w:right w:val="none" w:sz="0" w:space="0" w:color="auto"/>
                  </w:divBdr>
                  <w:divsChild>
                    <w:div w:id="701327474">
                      <w:marLeft w:val="0"/>
                      <w:marRight w:val="0"/>
                      <w:marTop w:val="0"/>
                      <w:marBottom w:val="0"/>
                      <w:divBdr>
                        <w:top w:val="none" w:sz="0" w:space="0" w:color="auto"/>
                        <w:left w:val="none" w:sz="0" w:space="0" w:color="auto"/>
                        <w:bottom w:val="none" w:sz="0" w:space="0" w:color="auto"/>
                        <w:right w:val="none" w:sz="0" w:space="0" w:color="auto"/>
                      </w:divBdr>
                    </w:div>
                    <w:div w:id="874192916">
                      <w:marLeft w:val="0"/>
                      <w:marRight w:val="0"/>
                      <w:marTop w:val="0"/>
                      <w:marBottom w:val="0"/>
                      <w:divBdr>
                        <w:top w:val="none" w:sz="0" w:space="0" w:color="auto"/>
                        <w:left w:val="none" w:sz="0" w:space="0" w:color="auto"/>
                        <w:bottom w:val="none" w:sz="0" w:space="0" w:color="auto"/>
                        <w:right w:val="none" w:sz="0" w:space="0" w:color="auto"/>
                      </w:divBdr>
                    </w:div>
                  </w:divsChild>
                </w:div>
                <w:div w:id="2143961077">
                  <w:marLeft w:val="0"/>
                  <w:marRight w:val="0"/>
                  <w:marTop w:val="0"/>
                  <w:marBottom w:val="0"/>
                  <w:divBdr>
                    <w:top w:val="none" w:sz="0" w:space="0" w:color="auto"/>
                    <w:left w:val="none" w:sz="0" w:space="0" w:color="auto"/>
                    <w:bottom w:val="none" w:sz="0" w:space="0" w:color="auto"/>
                    <w:right w:val="none" w:sz="0" w:space="0" w:color="auto"/>
                  </w:divBdr>
                  <w:divsChild>
                    <w:div w:id="112723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995842">
          <w:marLeft w:val="0"/>
          <w:marRight w:val="0"/>
          <w:marTop w:val="0"/>
          <w:marBottom w:val="0"/>
          <w:divBdr>
            <w:top w:val="none" w:sz="0" w:space="0" w:color="auto"/>
            <w:left w:val="none" w:sz="0" w:space="0" w:color="auto"/>
            <w:bottom w:val="none" w:sz="0" w:space="0" w:color="auto"/>
            <w:right w:val="none" w:sz="0" w:space="0" w:color="auto"/>
          </w:divBdr>
        </w:div>
        <w:div w:id="1834291658">
          <w:marLeft w:val="0"/>
          <w:marRight w:val="0"/>
          <w:marTop w:val="0"/>
          <w:marBottom w:val="0"/>
          <w:divBdr>
            <w:top w:val="none" w:sz="0" w:space="0" w:color="auto"/>
            <w:left w:val="none" w:sz="0" w:space="0" w:color="auto"/>
            <w:bottom w:val="none" w:sz="0" w:space="0" w:color="auto"/>
            <w:right w:val="none" w:sz="0" w:space="0" w:color="auto"/>
          </w:divBdr>
        </w:div>
      </w:divsChild>
    </w:div>
    <w:div w:id="1744916019">
      <w:bodyDiv w:val="1"/>
      <w:marLeft w:val="0"/>
      <w:marRight w:val="0"/>
      <w:marTop w:val="0"/>
      <w:marBottom w:val="0"/>
      <w:divBdr>
        <w:top w:val="none" w:sz="0" w:space="0" w:color="auto"/>
        <w:left w:val="none" w:sz="0" w:space="0" w:color="auto"/>
        <w:bottom w:val="none" w:sz="0" w:space="0" w:color="auto"/>
        <w:right w:val="none" w:sz="0" w:space="0" w:color="auto"/>
      </w:divBdr>
    </w:div>
    <w:div w:id="1819033179">
      <w:bodyDiv w:val="1"/>
      <w:marLeft w:val="0"/>
      <w:marRight w:val="0"/>
      <w:marTop w:val="0"/>
      <w:marBottom w:val="0"/>
      <w:divBdr>
        <w:top w:val="none" w:sz="0" w:space="0" w:color="auto"/>
        <w:left w:val="none" w:sz="0" w:space="0" w:color="auto"/>
        <w:bottom w:val="none" w:sz="0" w:space="0" w:color="auto"/>
        <w:right w:val="none" w:sz="0" w:space="0" w:color="auto"/>
      </w:divBdr>
    </w:div>
    <w:div w:id="1829666085">
      <w:bodyDiv w:val="1"/>
      <w:marLeft w:val="0"/>
      <w:marRight w:val="0"/>
      <w:marTop w:val="0"/>
      <w:marBottom w:val="0"/>
      <w:divBdr>
        <w:top w:val="none" w:sz="0" w:space="0" w:color="auto"/>
        <w:left w:val="none" w:sz="0" w:space="0" w:color="auto"/>
        <w:bottom w:val="none" w:sz="0" w:space="0" w:color="auto"/>
        <w:right w:val="none" w:sz="0" w:space="0" w:color="auto"/>
      </w:divBdr>
    </w:div>
    <w:div w:id="1833057032">
      <w:bodyDiv w:val="1"/>
      <w:marLeft w:val="0"/>
      <w:marRight w:val="0"/>
      <w:marTop w:val="0"/>
      <w:marBottom w:val="0"/>
      <w:divBdr>
        <w:top w:val="none" w:sz="0" w:space="0" w:color="auto"/>
        <w:left w:val="none" w:sz="0" w:space="0" w:color="auto"/>
        <w:bottom w:val="none" w:sz="0" w:space="0" w:color="auto"/>
        <w:right w:val="none" w:sz="0" w:space="0" w:color="auto"/>
      </w:divBdr>
    </w:div>
    <w:div w:id="1871990919">
      <w:bodyDiv w:val="1"/>
      <w:marLeft w:val="0"/>
      <w:marRight w:val="0"/>
      <w:marTop w:val="0"/>
      <w:marBottom w:val="0"/>
      <w:divBdr>
        <w:top w:val="none" w:sz="0" w:space="0" w:color="auto"/>
        <w:left w:val="none" w:sz="0" w:space="0" w:color="auto"/>
        <w:bottom w:val="none" w:sz="0" w:space="0" w:color="auto"/>
        <w:right w:val="none" w:sz="0" w:space="0" w:color="auto"/>
      </w:divBdr>
    </w:div>
    <w:div w:id="1910652212">
      <w:bodyDiv w:val="1"/>
      <w:marLeft w:val="0"/>
      <w:marRight w:val="0"/>
      <w:marTop w:val="0"/>
      <w:marBottom w:val="0"/>
      <w:divBdr>
        <w:top w:val="none" w:sz="0" w:space="0" w:color="auto"/>
        <w:left w:val="none" w:sz="0" w:space="0" w:color="auto"/>
        <w:bottom w:val="none" w:sz="0" w:space="0" w:color="auto"/>
        <w:right w:val="none" w:sz="0" w:space="0" w:color="auto"/>
      </w:divBdr>
    </w:div>
    <w:div w:id="1959296207">
      <w:bodyDiv w:val="1"/>
      <w:marLeft w:val="0"/>
      <w:marRight w:val="0"/>
      <w:marTop w:val="0"/>
      <w:marBottom w:val="0"/>
      <w:divBdr>
        <w:top w:val="none" w:sz="0" w:space="0" w:color="auto"/>
        <w:left w:val="none" w:sz="0" w:space="0" w:color="auto"/>
        <w:bottom w:val="none" w:sz="0" w:space="0" w:color="auto"/>
        <w:right w:val="none" w:sz="0" w:space="0" w:color="auto"/>
      </w:divBdr>
    </w:div>
    <w:div w:id="1964847537">
      <w:bodyDiv w:val="1"/>
      <w:marLeft w:val="0"/>
      <w:marRight w:val="0"/>
      <w:marTop w:val="0"/>
      <w:marBottom w:val="0"/>
      <w:divBdr>
        <w:top w:val="none" w:sz="0" w:space="0" w:color="auto"/>
        <w:left w:val="none" w:sz="0" w:space="0" w:color="auto"/>
        <w:bottom w:val="none" w:sz="0" w:space="0" w:color="auto"/>
        <w:right w:val="none" w:sz="0" w:space="0" w:color="auto"/>
      </w:divBdr>
    </w:div>
    <w:div w:id="1969583920">
      <w:bodyDiv w:val="1"/>
      <w:marLeft w:val="0"/>
      <w:marRight w:val="0"/>
      <w:marTop w:val="0"/>
      <w:marBottom w:val="0"/>
      <w:divBdr>
        <w:top w:val="none" w:sz="0" w:space="0" w:color="auto"/>
        <w:left w:val="none" w:sz="0" w:space="0" w:color="auto"/>
        <w:bottom w:val="none" w:sz="0" w:space="0" w:color="auto"/>
        <w:right w:val="none" w:sz="0" w:space="0" w:color="auto"/>
      </w:divBdr>
    </w:div>
    <w:div w:id="2018918487">
      <w:bodyDiv w:val="1"/>
      <w:marLeft w:val="0"/>
      <w:marRight w:val="0"/>
      <w:marTop w:val="0"/>
      <w:marBottom w:val="0"/>
      <w:divBdr>
        <w:top w:val="none" w:sz="0" w:space="0" w:color="auto"/>
        <w:left w:val="none" w:sz="0" w:space="0" w:color="auto"/>
        <w:bottom w:val="none" w:sz="0" w:space="0" w:color="auto"/>
        <w:right w:val="none" w:sz="0" w:space="0" w:color="auto"/>
      </w:divBdr>
    </w:div>
    <w:div w:id="2044820484">
      <w:bodyDiv w:val="1"/>
      <w:marLeft w:val="0"/>
      <w:marRight w:val="0"/>
      <w:marTop w:val="0"/>
      <w:marBottom w:val="0"/>
      <w:divBdr>
        <w:top w:val="none" w:sz="0" w:space="0" w:color="auto"/>
        <w:left w:val="none" w:sz="0" w:space="0" w:color="auto"/>
        <w:bottom w:val="none" w:sz="0" w:space="0" w:color="auto"/>
        <w:right w:val="none" w:sz="0" w:space="0" w:color="auto"/>
      </w:divBdr>
    </w:div>
    <w:div w:id="2053338033">
      <w:bodyDiv w:val="1"/>
      <w:marLeft w:val="0"/>
      <w:marRight w:val="0"/>
      <w:marTop w:val="0"/>
      <w:marBottom w:val="0"/>
      <w:divBdr>
        <w:top w:val="none" w:sz="0" w:space="0" w:color="auto"/>
        <w:left w:val="none" w:sz="0" w:space="0" w:color="auto"/>
        <w:bottom w:val="none" w:sz="0" w:space="0" w:color="auto"/>
        <w:right w:val="none" w:sz="0" w:space="0" w:color="auto"/>
      </w:divBdr>
    </w:div>
    <w:div w:id="2094929799">
      <w:bodyDiv w:val="1"/>
      <w:marLeft w:val="0"/>
      <w:marRight w:val="0"/>
      <w:marTop w:val="0"/>
      <w:marBottom w:val="0"/>
      <w:divBdr>
        <w:top w:val="none" w:sz="0" w:space="0" w:color="auto"/>
        <w:left w:val="none" w:sz="0" w:space="0" w:color="auto"/>
        <w:bottom w:val="none" w:sz="0" w:space="0" w:color="auto"/>
        <w:right w:val="none" w:sz="0" w:space="0" w:color="auto"/>
      </w:divBdr>
    </w:div>
    <w:div w:id="21119677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op.europa.eu/en/publication-detail/-/publication/d63d5a8f-64e8-11ef-a8ba-01aa75ed71a1/language-en" TargetMode="External"/><Relationship Id="rId18" Type="http://schemas.openxmlformats.org/officeDocument/2006/relationships/hyperlink" Target="https://www.eea.europa.eu/en/analysis/publications/addressing-the-environmental-and-climate-footprint-of-buildings" TargetMode="External"/><Relationship Id="rId26" Type="http://schemas.openxmlformats.org/officeDocument/2006/relationships/hyperlink" Target="https://eur-lex.europa.eu/legal-content/EN/TXT/?uri=uriserv:OJ.L_.2020.431.01.0025.01.ENG&amp;toc=OJ:L:2020:431:TOC" TargetMode="External"/><Relationship Id="rId39" Type="http://schemas.openxmlformats.org/officeDocument/2006/relationships/footer" Target="footer2.xml"/><Relationship Id="rId21" Type="http://schemas.openxmlformats.org/officeDocument/2006/relationships/hyperlink" Target="https://climate.ec.europa.eu/eu-action/carbon-removals-and-carbon-farming_en" TargetMode="External"/><Relationship Id="rId34" Type="http://schemas.openxmlformats.org/officeDocument/2006/relationships/hyperlink" Target="https://eur-lex.europa.eu/legal-content/EN/TXT/?uri=OJ:JOC_2022_495_R_0002"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ur-lex.europa.eu/legal-content/EN/TXT/PDF/?uri=OJ:L_202302486" TargetMode="External"/><Relationship Id="rId20" Type="http://schemas.openxmlformats.org/officeDocument/2006/relationships/hyperlink" Target="https://environment.ec.europa.eu/topics/circular-economy/levels_en" TargetMode="External"/><Relationship Id="rId29" Type="http://schemas.openxmlformats.org/officeDocument/2006/relationships/hyperlink" Target="https://www.cedefop.europa.eu/en/networks/refernet"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nergy-poverty.ec.europa.eu/epah-indicators" TargetMode="External"/><Relationship Id="rId24" Type="http://schemas.openxmlformats.org/officeDocument/2006/relationships/hyperlink" Target="https://eur-lex.europa.eu/legal-content/EN/TXT/?uri=uriserv:OJ.L_.2020.431.01.0009.01.ENG&amp;toc=OJ:L:2020:431:TOC" TargetMode="External"/><Relationship Id="rId32" Type="http://schemas.openxmlformats.org/officeDocument/2006/relationships/hyperlink" Target="https://wikis.ec.europa.eu/display/EAC/VET+and+Green+News"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environment.ec.europa.eu/topics/circular-economy/levels_en" TargetMode="External"/><Relationship Id="rId23" Type="http://schemas.openxmlformats.org/officeDocument/2006/relationships/hyperlink" Target="https://eur-lex.europa.eu/legal-content/EN/TXT/PDF/?uri=OJ:L_202401716" TargetMode="External"/><Relationship Id="rId28" Type="http://schemas.openxmlformats.org/officeDocument/2006/relationships/hyperlink" Target="https://www.cedefop.europa.eu/en/online-tools"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op.europa.eu/en/publication-detail/-/publication/da276a27-b2b7-11ef-acb1-01aa75ed71a1/language-en" TargetMode="External"/><Relationship Id="rId31" Type="http://schemas.openxmlformats.org/officeDocument/2006/relationships/hyperlink" Target="https://constructionblueprint.eu/" TargetMode="External"/><Relationship Id="rId44"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x.doi.org/10.2760/721895" TargetMode="External"/><Relationship Id="rId22" Type="http://schemas.openxmlformats.org/officeDocument/2006/relationships/hyperlink" Target="https://citizen-led-renovation.ec.europa.eu/index_en" TargetMode="External"/><Relationship Id="rId27" Type="http://schemas.openxmlformats.org/officeDocument/2006/relationships/hyperlink" Target="https://build-up.ec.europa.eu/en/bup-skills" TargetMode="External"/><Relationship Id="rId30" Type="http://schemas.openxmlformats.org/officeDocument/2006/relationships/hyperlink" Target="https://www.cedefop.europa.eu/en/tools/skills-intelligence" TargetMode="External"/><Relationship Id="rId35" Type="http://schemas.openxmlformats.org/officeDocument/2006/relationships/hyperlink" Target="https://eur-lex.europa.eu/legal-content/EN/TXT/PDF/?uri=OJ:C_202501597"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eur-lex.europa.eu/legal-content/EN/TXT/?uri=COM%3A2022%3A221%3AFIN&amp;qid=1653034500503" TargetMode="External"/><Relationship Id="rId17" Type="http://schemas.openxmlformats.org/officeDocument/2006/relationships/hyperlink" Target="https://op.europa.eu/en/publication-detail/-/publication/923706b7-8f41-11ee-8aa6-01aa75ed71a1/language-en" TargetMode="External"/><Relationship Id="rId25" Type="http://schemas.openxmlformats.org/officeDocument/2006/relationships/hyperlink" Target="https://eur-lex.europa.eu/legal-content/EN/TXT/?uri=uriserv:OJ.L_.2020.431.01.0025.01.ENG&amp;toc=OJ:L:2020:431:TOC" TargetMode="External"/><Relationship Id="rId33" Type="http://schemas.openxmlformats.org/officeDocument/2006/relationships/hyperlink" Target="https://year-of-skills.europa.eu/my-country_en" TargetMode="External"/><Relationship Id="rId38"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eea.europa.eu/data-and-maps/data/data-viewers/greenhouse-gases-viewer" TargetMode="External"/><Relationship Id="rId13" Type="http://schemas.openxmlformats.org/officeDocument/2006/relationships/hyperlink" Target="https://energy.ec.europa.eu/document/download/b2347855-0e3d-4dc8-aed6-338f318e1b20_en?filename=C_2024_6226_1_EN_ACT_part1_v5.pdf" TargetMode="External"/><Relationship Id="rId18" Type="http://schemas.openxmlformats.org/officeDocument/2006/relationships/hyperlink" Target="https://op.europa.eu/en/publication-detail/-/publication/5dbb39a1-350e-11ef-b441-01aa75ed71a1/language-en" TargetMode="External"/><Relationship Id="rId3" Type="http://schemas.openxmlformats.org/officeDocument/2006/relationships/hyperlink" Target="https://energy.ec.europa.eu/topics/energy-efficiency/energy-efficient-buildings/eu-building-stock-observatory_en" TargetMode="External"/><Relationship Id="rId7" Type="http://schemas.openxmlformats.org/officeDocument/2006/relationships/hyperlink" Target="https://eur-lex.europa.eu/legal-content/EN/TXT/HTML/?uri=CELEX:02018R2066-20240701" TargetMode="External"/><Relationship Id="rId12" Type="http://schemas.openxmlformats.org/officeDocument/2006/relationships/hyperlink" Target="https://ec.europa.eu/eurostat/databrowser/view/sdg_01_10/default/table?lang=en" TargetMode="External"/><Relationship Id="rId17" Type="http://schemas.openxmlformats.org/officeDocument/2006/relationships/hyperlink" Target="https://combi-project.eu/" TargetMode="External"/><Relationship Id="rId2" Type="http://schemas.openxmlformats.org/officeDocument/2006/relationships/hyperlink" Target="https://www.indicators.odyssee-mure.eu/" TargetMode="External"/><Relationship Id="rId16" Type="http://schemas.openxmlformats.org/officeDocument/2006/relationships/hyperlink" Target="https://micatool.eu/seed-micat-project-en/index.php" TargetMode="External"/><Relationship Id="rId1" Type="http://schemas.openxmlformats.org/officeDocument/2006/relationships/hyperlink" Target="https://eur-lex.europa.eu/eli/dir/2024/1275/oj/eng" TargetMode="External"/><Relationship Id="rId6" Type="http://schemas.openxmlformats.org/officeDocument/2006/relationships/hyperlink" Target="https://energy.ec.europa.eu/document/download/b2347855-0e3d-4dc8-aed6-338f318e1b20_en?filename=C_2024_6226_1_EN_ACT_part1_v5.pdf" TargetMode="External"/><Relationship Id="rId11" Type="http://schemas.openxmlformats.org/officeDocument/2006/relationships/hyperlink" Target="https://ec.europa.eu/eurostat/databrowser/view/ilc_mdes01/default/table?lang=en" TargetMode="External"/><Relationship Id="rId5" Type="http://schemas.openxmlformats.org/officeDocument/2006/relationships/hyperlink" Target="https://ec.europa.eu/eurostat/data/database?node_code=nrg_ind_share" TargetMode="External"/><Relationship Id="rId15" Type="http://schemas.openxmlformats.org/officeDocument/2006/relationships/hyperlink" Target="https://eur-lex.europa.eu/legal-content/EN/TXT/?uri=uriserv:OJ.L_.2020.431.01.0009.01.ENG&amp;toc=OJ:L:2020:431:TOC" TargetMode="External"/><Relationship Id="rId10" Type="http://schemas.openxmlformats.org/officeDocument/2006/relationships/hyperlink" Target="https://ec.europa.eu/eurostat/databrowser/view/ilc_mdho01/default/table?lang=en" TargetMode="External"/><Relationship Id="rId4" Type="http://schemas.openxmlformats.org/officeDocument/2006/relationships/hyperlink" Target="https://energy.ec.europa.eu/document/download/b2347855-0e3d-4dc8-aed6-338f318e1b20_en?filename=C_2024_6226_1_EN_ACT_part1_v5.pdf" TargetMode="External"/><Relationship Id="rId9" Type="http://schemas.openxmlformats.org/officeDocument/2006/relationships/hyperlink" Target="https://www.eea.europa.eu/data-and-maps/daviz/co2-emission-intensity-12" TargetMode="External"/><Relationship Id="rId14" Type="http://schemas.openxmlformats.org/officeDocument/2006/relationships/hyperlink" Target="https://eur-lex.europa.eu/legal-content/EN/TXT/?uri=COM%3A2022%3A221%3AFIN&amp;qid=1653034500503" TargetMode="External"/></Relationships>
</file>

<file path=word/documenttasks/documenttasks1.xml><?xml version="1.0" encoding="utf-8"?>
<t:Tasks xmlns:t="http://schemas.microsoft.com/office/tasks/2019/documenttasks" xmlns:oel="http://schemas.microsoft.com/office/2019/extlst">
  <t:Task id="{1E1CDEE0-D90F-42DC-A8DF-511C25789BB2}">
    <t:Anchor>
      <t:Comment id="707359521"/>
    </t:Anchor>
    <t:History>
      <t:Event id="{6ADBEACF-0042-4E98-AF04-3A64DA4D5862}" time="2024-06-28T15:36:33.123Z">
        <t:Attribution userId="S::Julien.TAMI@ec.europa.eu::c9615180-b00a-4139-b71d-eaef727f76cd" userProvider="AD" userName="TAMI Julien (ENER)"/>
        <t:Anchor>
          <t:Comment id="707359521"/>
        </t:Anchor>
        <t:Create/>
      </t:Event>
      <t:Event id="{92F8A378-C33E-467C-B824-ACAD053B5EA0}" time="2024-06-28T15:36:33.123Z">
        <t:Attribution userId="S::Julien.TAMI@ec.europa.eu::c9615180-b00a-4139-b71d-eaef727f76cd" userProvider="AD" userName="TAMI Julien (ENER)"/>
        <t:Anchor>
          <t:Comment id="707359521"/>
        </t:Anchor>
        <t:Assign userId="S::Carmen.MADUTA@ec.europa.eu::07e7c82f-5670-43b4-a898-5fda386e575e" userProvider="AD" userName="MADUTA Carmen (JRC-ISPRA)"/>
      </t:Event>
      <t:Event id="{74E64766-6994-44E2-9723-55A53D4510AF}" time="2024-06-28T15:36:33.123Z">
        <t:Attribution userId="S::Julien.TAMI@ec.europa.eu::c9615180-b00a-4139-b71d-eaef727f76cd" userProvider="AD" userName="TAMI Julien (ENER)"/>
        <t:Anchor>
          <t:Comment id="707359521"/>
        </t:Anchor>
        <t:SetTitle title="@MADUTA Carmen (JRC-ISPRA) does this adress your comment? Otherwise do not hesitate to make suggestions in track changes : &quot;This should be clearly stated. If Member States report on buildings that are not under the EPBD scope, it needs to be explicit…"/>
      </t:Event>
      <t:Event id="{76AA4365-CACE-4A16-837E-3C599390F99F}" time="2024-07-19T14:59:51.465Z">
        <t:Attribution userId="S::julien.tami@ec.europa.eu::c9615180-b00a-4139-b71d-eaef727f76cd" userProvider="AD" userName="TAMI Julien (ENER)"/>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09EAF4EBC7B145B9797F7661E3E36A" ma:contentTypeVersion="20" ma:contentTypeDescription="Create a new document." ma:contentTypeScope="" ma:versionID="3693972937c2dc7921b195387e975bbb">
  <xsd:schema xmlns:xsd="http://www.w3.org/2001/XMLSchema" xmlns:xs="http://www.w3.org/2001/XMLSchema" xmlns:p="http://schemas.microsoft.com/office/2006/metadata/properties" xmlns:ns2="bd13a14c-be7c-4bc8-8e48-745473eb9856" xmlns:ns3="7a8bcd73-aa5c-42af-8596-b8ddbc92a389" targetNamespace="http://schemas.microsoft.com/office/2006/metadata/properties" ma:root="true" ma:fieldsID="cd97e592494574c01eef061ec243d868" ns2:_="" ns3:_="">
    <xsd:import namespace="bd13a14c-be7c-4bc8-8e48-745473eb9856"/>
    <xsd:import namespace="7a8bcd73-aa5c-42af-8596-b8ddbc92a3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Comments" minOccurs="0"/>
                <xsd:element ref="ns2:Foldermanager"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3a14c-be7c-4bc8-8e48-745473eb9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mments" ma:index="14" nillable="true" ma:displayName="Comments" ma:format="Dropdown" ma:internalName="Comments">
      <xsd:simpleType>
        <xsd:restriction base="dms:Text">
          <xsd:maxLength value="255"/>
        </xsd:restriction>
      </xsd:simpleType>
    </xsd:element>
    <xsd:element name="Foldermanager" ma:index="15" nillable="true" ma:displayName="Folder manager" ma:format="Dropdown" ma:internalName="Foldermanager">
      <xsd:simpleType>
        <xsd:restriction base="dms:Text">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_Flow_SignoffStatus" ma:index="25" nillable="true" ma:displayName="Sign-off status" ma:internalName="_x0024_Resources_x003a_core_x002c_Signoff_Status">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8bcd73-aa5c-42af-8596-b8ddbc92a38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f2a03e0-88fb-41ff-a6b7-08a357705ffb}" ma:internalName="TaxCatchAll" ma:showField="CatchAllData" ma:web="7a8bcd73-aa5c-42af-8596-b8ddbc92a3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a8bcd73-aa5c-42af-8596-b8ddbc92a389">
      <UserInfo>
        <DisplayName>MADUTA Carmen (JRC-ISPRA)</DisplayName>
        <AccountId>116</AccountId>
        <AccountType/>
      </UserInfo>
      <UserInfo>
        <DisplayName>DAGOSTINO Delia (JRC-ISPRA)</DisplayName>
        <AccountId>119</AccountId>
        <AccountType/>
      </UserInfo>
    </SharedWithUsers>
    <Comments xmlns="bd13a14c-be7c-4bc8-8e48-745473eb9856" xsi:nil="true"/>
    <lcf76f155ced4ddcb4097134ff3c332f xmlns="bd13a14c-be7c-4bc8-8e48-745473eb9856">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_Flow_SignoffStatus xmlns="bd13a14c-be7c-4bc8-8e48-745473eb9856" xsi:nil="true"/>
    <TaxCatchAll xmlns="7a8bcd73-aa5c-42af-8596-b8ddbc92a389" xsi:nil="true"/>
    <Foldermanager xmlns="bd13a14c-be7c-4bc8-8e48-745473eb985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3C0228-C03C-48D1-A509-32D05431DB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3a14c-be7c-4bc8-8e48-745473eb9856"/>
    <ds:schemaRef ds:uri="7a8bcd73-aa5c-42af-8596-b8ddbc92a3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6825D1-7D79-4038-B307-BEFF72ECF0C5}">
  <ds:schemaRefs>
    <ds:schemaRef ds:uri="http://schemas.microsoft.com/sharepoint/v3/contenttype/forms"/>
  </ds:schemaRefs>
</ds:datastoreItem>
</file>

<file path=customXml/itemProps3.xml><?xml version="1.0" encoding="utf-8"?>
<ds:datastoreItem xmlns:ds="http://schemas.openxmlformats.org/officeDocument/2006/customXml" ds:itemID="{9C85529D-40EF-4942-8298-4751DA2A224B}">
  <ds:schemaRefs>
    <ds:schemaRef ds:uri="http://schemas.microsoft.com/office/2006/metadata/properties"/>
    <ds:schemaRef ds:uri="http://schemas.microsoft.com/office/infopath/2007/PartnerControls"/>
    <ds:schemaRef ds:uri="7a8bcd73-aa5c-42af-8596-b8ddbc92a389"/>
    <ds:schemaRef ds:uri="bd13a14c-be7c-4bc8-8e48-745473eb9856"/>
  </ds:schemaRefs>
</ds:datastoreItem>
</file>

<file path=customXml/itemProps4.xml><?xml version="1.0" encoding="utf-8"?>
<ds:datastoreItem xmlns:ds="http://schemas.openxmlformats.org/officeDocument/2006/customXml" ds:itemID="{3B58DC19-8B57-42B6-9E9D-72710F564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53</Pages>
  <Words>16898</Words>
  <Characters>93956</Characters>
  <Application>Microsoft Office Word</Application>
  <DocSecurity>0</DocSecurity>
  <Lines>2348</Lines>
  <Paragraphs>1065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109789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 Julien (ENER)</dc:creator>
  <cp:keywords/>
  <dc:description/>
  <cp:lastModifiedBy>BEDNARSKI Nora (ENER)</cp:lastModifiedBy>
  <cp:revision>19</cp:revision>
  <dcterms:created xsi:type="dcterms:W3CDTF">2025-05-23T06:51:00Z</dcterms:created>
  <dcterms:modified xsi:type="dcterms:W3CDTF">2025-05-23T13:04:00Z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2024-03-14T13:52:09Z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71e294f6-2735-4232-89eb-6f2d00632cd7</vt:lpwstr>
  </property>
  <property fmtid="{D5CDD505-2E9C-101B-9397-08002B2CF9AE}" pid="8" name="MSIP_Label_6bd9ddd1-4d20-43f6-abfa-fc3c07406f94_ContentBits">
    <vt:lpwstr>0</vt:lpwstr>
  </property>
  <property fmtid="{D5CDD505-2E9C-101B-9397-08002B2CF9AE}" pid="9" name="ContentTypeId">
    <vt:lpwstr>0x0101007609EAF4EBC7B145B9797F7661E3E36A</vt:lpwstr>
  </property>
  <property fmtid="{D5CDD505-2E9C-101B-9397-08002B2CF9AE}" pid="10" name="MediaServiceImageTags">
    <vt:lpwstr/>
  </property>
</Properties>
</file>